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宜兴市公用环保集团有限公司材料分公司</w:t>
      </w:r>
    </w:p>
    <w:p w14:paraId="2E5FCF2F">
      <w:pPr>
        <w:spacing w:line="360" w:lineRule="auto"/>
        <w:jc w:val="center"/>
        <w:rPr>
          <w:rFonts w:ascii="Helvetica" w:hAnsi="Helvetica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44"/>
          <w:szCs w:val="40"/>
        </w:rPr>
        <w:t>202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0"/>
        </w:rPr>
        <w:t>年度自控柜采购招标公告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年度自控柜采购进行招标。现欢迎符合相关条件的供应商参加投标。</w:t>
      </w:r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①项目编号：YXGYJT202601007 (EPC)</w:t>
      </w:r>
    </w:p>
    <w:p w14:paraId="0CF51788">
      <w:pPr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1B23BA30">
      <w:pPr>
        <w:pStyle w:val="6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④本项目预算为：24760元，投标报价为24760*投标费率（单价*同一投标费率）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⑤评标办法：最低评标价法（集团网站公开招标）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①具有独立承担民事责任的能力；</w:t>
      </w:r>
    </w:p>
    <w:p w14:paraId="63A42413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02D9C594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④不接受联合体，不接受成交后分包；</w:t>
      </w:r>
    </w:p>
    <w:p w14:paraId="3E510561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331F5F18">
      <w:pPr>
        <w:pStyle w:val="6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⑥投标人具有2023年1月1日至上网公告日前（以发票开具时间为准）该类产品销售业绩的。（需提供清晰可辨销售合同及发票原件）</w:t>
      </w:r>
    </w:p>
    <w:p w14:paraId="1D2B0688">
      <w:pPr>
        <w:pStyle w:val="6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采购人：宜兴市公用环保集团有限公司材料分公司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毛先生、胡先生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联系电话：0510-80718867、0510-87116202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18351516037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宜兴市公用环保集团有限公司材料分公司</w:t>
      </w:r>
    </w:p>
    <w:p w14:paraId="0DDE968A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E18BE4B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F8C0A60"/>
    <w:rsid w:val="1010343F"/>
    <w:rsid w:val="2B6D12EE"/>
    <w:rsid w:val="43CD6976"/>
    <w:rsid w:val="47AA6FAD"/>
    <w:rsid w:val="5943350B"/>
    <w:rsid w:val="5EA70098"/>
    <w:rsid w:val="6C3311BD"/>
    <w:rsid w:val="73E62FB9"/>
    <w:rsid w:val="7AA240DD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962</Characters>
  <Lines>0</Lines>
  <Paragraphs>0</Paragraphs>
  <TotalTime>6</TotalTime>
  <ScaleCrop>false</ScaleCrop>
  <LinksUpToDate>false</LinksUpToDate>
  <CharactersWithSpaces>1016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。</cp:lastModifiedBy>
  <dcterms:modified xsi:type="dcterms:W3CDTF">2026-01-29T06:58:01Z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eyJoZGlkIjoiZDVjMWQ3YWU2ZDI4NTg1NmRjM2Q5OWJkMzBkMWI1MjQiLCJ1c2VySWQiOiIzMTM5NDYyMjIifQ==</vt:lpwstr>
  </property>
</Properties>
</file>