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宜兴市公用环保集团有限公司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材料分公司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离心脱水机</w:t>
      </w:r>
      <w:r>
        <w:rPr>
          <w:rFonts w:hint="eastAsia" w:ascii="宋体" w:hAnsi="宋体"/>
          <w:b/>
          <w:bCs/>
          <w:sz w:val="44"/>
          <w:szCs w:val="44"/>
        </w:rPr>
        <w:t>采购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第二次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）</w:t>
      </w:r>
      <w:r>
        <w:rPr>
          <w:rFonts w:hint="eastAsia" w:ascii="宋体" w:hAnsi="宋体"/>
          <w:b/>
          <w:bCs/>
          <w:sz w:val="44"/>
          <w:szCs w:val="44"/>
        </w:rPr>
        <w:t>招标公告</w:t>
      </w:r>
    </w:p>
    <w:p>
      <w:pPr>
        <w:jc w:val="center"/>
        <w:rPr>
          <w:rFonts w:ascii="Helvetica" w:hAnsi="Helvetica" w:cs="Arial"/>
          <w:color w:val="000000"/>
          <w:kern w:val="0"/>
          <w:sz w:val="24"/>
          <w:szCs w:val="24"/>
        </w:rPr>
      </w:pPr>
    </w:p>
    <w:p>
      <w:pPr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因工作需要，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材料分公司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离心脱水机</w:t>
      </w:r>
      <w:r>
        <w:rPr>
          <w:rFonts w:hint="eastAsia" w:ascii="仿宋" w:hAnsi="仿宋" w:eastAsia="仿宋" w:cs="仿宋"/>
          <w:sz w:val="28"/>
          <w:szCs w:val="28"/>
        </w:rPr>
        <w:t>进行招标。现欢迎符合相关条件的供应商参加投标。</w:t>
      </w:r>
    </w:p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一、招标项目主要信息：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1、项目编号：</w:t>
      </w:r>
      <w:r>
        <w:rPr>
          <w:rFonts w:hint="eastAsia" w:ascii="仿宋_GB2312" w:eastAsia="仿宋_GB2312"/>
          <w:sz w:val="28"/>
          <w:szCs w:val="28"/>
          <w:lang w:eastAsia="zh-CN"/>
        </w:rPr>
        <w:t>YXGYJT202512026（EPC）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 xml:space="preserve">    2、项目名称：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离心脱水机</w:t>
      </w:r>
      <w:r>
        <w:rPr>
          <w:rFonts w:hint="eastAsia" w:ascii="仿宋_GB2312" w:eastAsia="仿宋_GB2312"/>
          <w:sz w:val="28"/>
          <w:szCs w:val="28"/>
        </w:rPr>
        <w:t>采购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项目简要说明：详见招标文件。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eastAsia="仿宋_GB2312"/>
          <w:sz w:val="28"/>
          <w:szCs w:val="28"/>
        </w:rPr>
        <w:t>本项目预算为：本次项目最高限价为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568</w:t>
      </w:r>
      <w:r>
        <w:rPr>
          <w:rFonts w:hint="eastAsia" w:ascii="仿宋_GB2312" w:eastAsia="仿宋_GB2312"/>
          <w:sz w:val="28"/>
          <w:szCs w:val="28"/>
        </w:rPr>
        <w:t>万元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结算时按实际数量结算。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</w:t>
      </w:r>
      <w:r>
        <w:rPr>
          <w:rFonts w:hint="eastAsia" w:ascii="仿宋_GB2312" w:eastAsia="仿宋_GB2312"/>
          <w:sz w:val="28"/>
          <w:szCs w:val="28"/>
        </w:rPr>
        <w:t xml:space="preserve">评标办法：最低评标价法 </w:t>
      </w:r>
    </w:p>
    <w:p>
      <w:pPr>
        <w:spacing w:line="560" w:lineRule="exact"/>
        <w:ind w:firstLine="420"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二、投标人资格要求：</w:t>
      </w:r>
    </w:p>
    <w:p>
      <w:pPr>
        <w:pStyle w:val="14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投标人参加本次投标活动应具备下列资格条件：</w:t>
      </w:r>
    </w:p>
    <w:p>
      <w:pPr>
        <w:pStyle w:val="14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①具有独立承担民事责任的能力；</w:t>
      </w:r>
    </w:p>
    <w:p>
      <w:pPr>
        <w:pStyle w:val="14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②有依法缴纳税收和社会保障资金的良好记录；</w:t>
      </w:r>
    </w:p>
    <w:p>
      <w:pPr>
        <w:pStyle w:val="14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③具有履行合同所必需的设备和专业能力；</w:t>
      </w:r>
    </w:p>
    <w:p>
      <w:pPr>
        <w:pStyle w:val="14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④不接受联合体，不接受成交后分包；</w:t>
      </w:r>
    </w:p>
    <w:p>
      <w:pPr>
        <w:pStyle w:val="14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⑤无不良信用记录:</w:t>
      </w:r>
      <w:r>
        <w:rPr>
          <w:rFonts w:hint="eastAsia" w:ascii="仿宋_GB2312" w:eastAsia="仿宋_GB2312"/>
          <w:sz w:val="28"/>
          <w:szCs w:val="28"/>
          <w:lang w:val="zh-CN"/>
        </w:rPr>
        <w:t>良好的信用记录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zh-CN"/>
        </w:rPr>
        <w:t>投标截止时间之前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zh-CN"/>
        </w:rPr>
        <w:t>未被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hint="eastAsia" w:ascii="仿宋_GB2312" w:eastAsia="仿宋_GB2312"/>
          <w:sz w:val="28"/>
          <w:szCs w:val="28"/>
          <w:lang w:val="zh-CN"/>
        </w:rPr>
        <w:t>信用中国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  <w:lang w:val="zh-CN"/>
        </w:rPr>
        <w:t>网站</w:t>
      </w:r>
      <w:r>
        <w:rPr>
          <w:rFonts w:hint="eastAsia" w:ascii="仿宋_GB2312" w:eastAsia="仿宋_GB2312"/>
          <w:sz w:val="28"/>
          <w:szCs w:val="28"/>
        </w:rPr>
        <w:t>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仿宋_GB2312" w:eastAsia="仿宋_GB2312"/>
          <w:sz w:val="28"/>
          <w:szCs w:val="28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  <w:lang w:val="zh-CN"/>
        </w:rPr>
        <w:t>列入失信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被</w:t>
      </w:r>
      <w:r>
        <w:rPr>
          <w:rFonts w:hint="eastAsia" w:ascii="仿宋_GB2312" w:eastAsia="仿宋_GB2312"/>
          <w:sz w:val="28"/>
          <w:szCs w:val="28"/>
          <w:lang w:val="zh-CN"/>
        </w:rPr>
        <w:t>执行人、税收违法黑名单、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严重失信主体名单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zh-CN"/>
        </w:rPr>
        <w:t>未被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hint="eastAsia" w:ascii="仿宋_GB2312" w:eastAsia="仿宋_GB2312"/>
          <w:sz w:val="28"/>
          <w:szCs w:val="28"/>
          <w:lang w:val="zh-CN"/>
        </w:rPr>
        <w:t>中国政府采购网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  <w:lang w:val="zh-CN"/>
        </w:rPr>
        <w:t>网站</w:t>
      </w:r>
      <w:r>
        <w:rPr>
          <w:rFonts w:hint="eastAsia" w:ascii="仿宋_GB2312" w:eastAsia="仿宋_GB2312"/>
          <w:sz w:val="28"/>
          <w:szCs w:val="28"/>
        </w:rPr>
        <w:t>（www.ccgp.gov.cn）</w:t>
      </w:r>
      <w:r>
        <w:rPr>
          <w:rFonts w:hint="eastAsia" w:ascii="仿宋_GB2312" w:eastAsia="仿宋_GB2312"/>
          <w:sz w:val="28"/>
          <w:szCs w:val="28"/>
          <w:lang w:val="zh-CN"/>
        </w:rPr>
        <w:t>列入政府采购严重违法失信行为记录名单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ind w:firstLine="420" w:firstLineChars="0"/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28"/>
          <w:szCs w:val="28"/>
          <w:u w:color="000000"/>
          <w:lang w:val="en-US" w:eastAsia="zh-CN" w:bidi="ar-SA"/>
        </w:rPr>
        <w:t>⑥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  <w:t>具备独立法人资格的专业生产厂家或其授权代理商（如为代理商需提供制造商的授权书原件，制造商与其授权代理商不能同时参与投标，如同时参加只接受制造商投标）</w:t>
      </w:r>
      <w:r>
        <w:rPr>
          <w:rFonts w:hint="eastAsia" w:ascii="仿宋_GB2312" w:eastAsia="仿宋_GB2312" w:cs="Times New Roman"/>
          <w:kern w:val="0"/>
          <w:sz w:val="28"/>
          <w:szCs w:val="28"/>
          <w:u w:color="000000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en-US" w:eastAsia="zh-CN"/>
        </w:rPr>
        <w:t>⑦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zh-CN" w:eastAsia="zh-CN" w:bidi="ar-SA"/>
        </w:rPr>
        <w:t>投标人具有用于处理蓝藻的离心脱水机产品销售业绩。（需提供清晰可辨销售合同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  <w:t>原件（如合同中不能体现是处理蓝藻的，须提供相关证明材料）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zh-CN" w:eastAsia="zh-CN" w:bidi="ar-SA"/>
        </w:rPr>
        <w:t>及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  <w:t>该合同对应的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zh-CN" w:eastAsia="zh-CN" w:bidi="ar-SA"/>
        </w:rPr>
        <w:t>发票原件</w:t>
      </w:r>
      <w:r>
        <w:rPr>
          <w:rFonts w:hint="eastAsia" w:ascii="仿宋_GB2312" w:eastAsia="仿宋_GB2312" w:cs="Times New Roman"/>
          <w:kern w:val="0"/>
          <w:sz w:val="28"/>
          <w:szCs w:val="28"/>
          <w:u w:color="000000"/>
          <w:lang w:val="zh-CN" w:eastAsia="zh-CN" w:bidi="ar-SA"/>
        </w:rPr>
        <w:t>。</w:t>
      </w:r>
    </w:p>
    <w:p>
      <w:pPr>
        <w:pStyle w:val="14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三、投标及开标有关信息：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1、提交投标文件截止及开标时间：</w:t>
      </w:r>
      <w:r>
        <w:rPr>
          <w:rFonts w:hint="eastAsia" w:ascii="仿宋_GB2312" w:eastAsia="仿宋_GB2312"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0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2、确定采购结果时间：评审结束后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3、地点：宜兴市公用环保集团有限公司二楼开标室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4、其他有关事项：截止期后的投标文件或未按招标文件规定密封的投标文件，恕不接受。</w:t>
      </w:r>
    </w:p>
    <w:p>
      <w:pPr>
        <w:spacing w:line="560" w:lineRule="exact"/>
        <w:ind w:firstLine="560" w:firstLineChars="200"/>
      </w:pPr>
      <w:r>
        <w:rPr>
          <w:rFonts w:ascii="仿宋" w:hAnsi="仿宋" w:eastAsia="仿宋" w:cs="仿宋"/>
          <w:sz w:val="28"/>
          <w:szCs w:val="28"/>
        </w:rPr>
        <w:t>5、</w:t>
      </w:r>
      <w:r>
        <w:rPr>
          <w:rFonts w:ascii="仿宋_GB2312" w:hAnsi="宋体" w:eastAsia="仿宋_GB2312" w:cs="仿宋_GB2312"/>
          <w:sz w:val="28"/>
          <w:szCs w:val="28"/>
        </w:rPr>
        <w:t>招标文件售价：每份</w:t>
      </w:r>
      <w:r>
        <w:rPr>
          <w:rFonts w:hint="default" w:ascii="仿宋_GB2312" w:hAnsi="宋体" w:eastAsia="仿宋_GB2312" w:cs="仿宋_GB2312"/>
          <w:sz w:val="28"/>
          <w:szCs w:val="28"/>
        </w:rPr>
        <w:t>300元，在递交投标文件时收取（售后不退，招标活动终止的情况除外）。</w:t>
      </w:r>
    </w:p>
    <w:p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四、公告期限：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/>
          <w:b/>
          <w:sz w:val="28"/>
          <w:szCs w:val="28"/>
        </w:rPr>
        <w:t>日-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21</w:t>
      </w:r>
      <w:bookmarkStart w:id="1" w:name="_GoBack"/>
      <w:bookmarkEnd w:id="1"/>
      <w:r>
        <w:rPr>
          <w:rFonts w:hint="eastAsia" w:ascii="仿宋_GB2312" w:eastAsia="仿宋_GB2312"/>
          <w:b/>
          <w:sz w:val="28"/>
          <w:szCs w:val="28"/>
        </w:rPr>
        <w:t xml:space="preserve">日    </w:t>
      </w:r>
    </w:p>
    <w:p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五、本次招标联系事项：</w:t>
      </w:r>
    </w:p>
    <w:tbl>
      <w:tblPr>
        <w:tblStyle w:val="9"/>
        <w:tblW w:w="84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bookmarkStart w:id="0" w:name="OLE_LINK29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采购人：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宜兴市公用环保集团有限公司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材料分公司</w:t>
            </w: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联系人：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毛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先生、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先生</w:t>
            </w: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联系电话：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0510-80718867、0510-8</w:t>
            </w:r>
            <w:r>
              <w:rPr>
                <w:rFonts w:hint="eastAsia" w:ascii="宋体" w:hAnsi="宋体" w:eastAsia="宋体" w:cs="Times New Roman"/>
                <w:sz w:val="28"/>
                <w:lang w:val="en-US" w:eastAsia="zh-CN"/>
              </w:rPr>
              <w:t>7116202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联系地址：宜兴市环科园绿园路528号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邮政编码：214200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采购代理机构：江苏益诚建设工程咨询有限公司</w:t>
            </w:r>
          </w:p>
          <w:p>
            <w:pP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联系人：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  <w:t>史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女士</w:t>
            </w:r>
          </w:p>
          <w:p>
            <w:pP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联系电话：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  <w:t>0510-87920700</w:t>
            </w:r>
          </w:p>
          <w:p>
            <w:pP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联系地址：宜兴市屺亭街道诸桥路20号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邮政编码：214200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有关本次招投标活动方面的问题,可来人、来函（传真）或电话联系。</w:t>
      </w:r>
    </w:p>
    <w:p>
      <w:pPr>
        <w:spacing w:line="560" w:lineRule="exact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zh-CN" w:eastAsia="zh-CN" w:bidi="ar-SA"/>
        </w:rPr>
        <w:t>江苏益诚建设工程咨询有限公司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jc w:val="right"/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7CCD"/>
    <w:rsid w:val="002D0883"/>
    <w:rsid w:val="028B7E90"/>
    <w:rsid w:val="04FF173F"/>
    <w:rsid w:val="0B8B1CF1"/>
    <w:rsid w:val="0DEA0EA5"/>
    <w:rsid w:val="0F877CCD"/>
    <w:rsid w:val="196D33EC"/>
    <w:rsid w:val="1C146065"/>
    <w:rsid w:val="268C36E2"/>
    <w:rsid w:val="2AC20385"/>
    <w:rsid w:val="2E397F51"/>
    <w:rsid w:val="335216C4"/>
    <w:rsid w:val="384B0C09"/>
    <w:rsid w:val="3C541977"/>
    <w:rsid w:val="3D17554F"/>
    <w:rsid w:val="3D81309A"/>
    <w:rsid w:val="40753154"/>
    <w:rsid w:val="45014B29"/>
    <w:rsid w:val="49A54358"/>
    <w:rsid w:val="4D6E776E"/>
    <w:rsid w:val="4F56782A"/>
    <w:rsid w:val="521C7B26"/>
    <w:rsid w:val="565F3DA6"/>
    <w:rsid w:val="59760A03"/>
    <w:rsid w:val="5A943CFA"/>
    <w:rsid w:val="60A75730"/>
    <w:rsid w:val="67467A6D"/>
    <w:rsid w:val="6949118C"/>
    <w:rsid w:val="6AD4717B"/>
    <w:rsid w:val="6D8C6E42"/>
    <w:rsid w:val="6F8275FE"/>
    <w:rsid w:val="75131F99"/>
    <w:rsid w:val="75BF16C3"/>
    <w:rsid w:val="767E1F85"/>
    <w:rsid w:val="77650781"/>
    <w:rsid w:val="77746B0A"/>
    <w:rsid w:val="7A6E7845"/>
    <w:rsid w:val="7BA83557"/>
    <w:rsid w:val="7C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beforeLines="50" w:line="360" w:lineRule="auto"/>
      <w:ind w:firstLine="720" w:firstLineChars="300"/>
    </w:pPr>
    <w:rPr>
      <w:rFonts w:ascii="CG Times" w:hAnsi="CG Times"/>
      <w:bCs/>
      <w:sz w:val="24"/>
    </w:rPr>
  </w:style>
  <w:style w:type="paragraph" w:styleId="4">
    <w:name w:val="Body Text"/>
    <w:basedOn w:val="1"/>
    <w:next w:val="5"/>
    <w:qFormat/>
    <w:uiPriority w:val="0"/>
    <w:rPr>
      <w:kern w:val="0"/>
      <w:sz w:val="20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paragraph" w:styleId="8">
    <w:name w:val="Body Text First Indent"/>
    <w:basedOn w:val="1"/>
    <w:unhideWhenUsed/>
    <w:qFormat/>
    <w:uiPriority w:val="99"/>
    <w:pPr>
      <w:spacing w:after="120"/>
      <w:ind w:firstLine="420" w:firstLineChars="100"/>
    </w:pPr>
    <w:rPr>
      <w:sz w:val="21"/>
    </w:rPr>
  </w:style>
  <w:style w:type="character" w:customStyle="1" w:styleId="11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NormalCharacter"/>
    <w:qFormat/>
    <w:uiPriority w:val="0"/>
  </w:style>
  <w:style w:type="paragraph" w:customStyle="1" w:styleId="14">
    <w:name w:val="普通文字"/>
    <w:basedOn w:val="1"/>
    <w:next w:val="1"/>
    <w:qFormat/>
    <w:uiPriority w:val="0"/>
    <w:rPr>
      <w:rFonts w:ascii="宋体" w:hAnsi="Times New Roman" w:eastAsia="宋体" w:cs="Times New Roman"/>
      <w:kern w:val="0"/>
      <w:sz w:val="24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2025-04-18T01:17:00Z</dcterms:created>
  <dc:creator>娟娟</dc:creator>
  <cp:lastModifiedBy>娟娟</cp:lastModifiedBy>
  <dcterms:modified xsi:type="dcterms:W3CDTF">2026-01-19T08:39:20Z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F627C35F81D443579EDD7D754625CB69</vt:lpwstr>
  </property>
</Properties>
</file>