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546A" w:rsidRDefault="00B53612">
      <w:pPr>
        <w:jc w:val="center"/>
        <w:rPr>
          <w:rFonts w:ascii="宋体" w:hAnsi="宋体"/>
          <w:b/>
          <w:bCs/>
          <w:sz w:val="52"/>
        </w:rPr>
      </w:pPr>
      <w:r>
        <w:rPr>
          <w:rFonts w:ascii="宋体" w:hAnsi="宋体" w:hint="eastAsia"/>
          <w:b/>
          <w:bCs/>
          <w:sz w:val="52"/>
        </w:rPr>
        <w:t>宜兴水务集团有限公司丁蜀东方嘉园一体化（叠压）供水微型泵站采购</w:t>
      </w:r>
    </w:p>
    <w:p w:rsidR="001D546A" w:rsidRDefault="001D546A">
      <w:pPr>
        <w:jc w:val="center"/>
        <w:rPr>
          <w:rFonts w:ascii="宋体"/>
          <w:b/>
          <w:bCs/>
          <w:sz w:val="52"/>
        </w:rPr>
      </w:pPr>
    </w:p>
    <w:p w:rsidR="001D546A" w:rsidRDefault="001D546A">
      <w:pPr>
        <w:jc w:val="center"/>
        <w:rPr>
          <w:rFonts w:ascii="宋体" w:hAnsi="宋体"/>
          <w:b/>
          <w:bCs/>
          <w:sz w:val="44"/>
          <w:szCs w:val="44"/>
        </w:rPr>
      </w:pPr>
    </w:p>
    <w:p w:rsidR="001D546A" w:rsidRDefault="001D546A">
      <w:pPr>
        <w:jc w:val="center"/>
        <w:rPr>
          <w:rFonts w:ascii="宋体" w:hAnsi="宋体"/>
          <w:b/>
          <w:bCs/>
          <w:sz w:val="52"/>
        </w:rPr>
      </w:pPr>
    </w:p>
    <w:p w:rsidR="001D546A" w:rsidRDefault="00B53612">
      <w:pPr>
        <w:jc w:val="center"/>
        <w:rPr>
          <w:rFonts w:ascii="黑体" w:eastAsia="黑体" w:hAnsi="黑体"/>
          <w:b/>
          <w:bCs/>
          <w:sz w:val="96"/>
          <w:szCs w:val="96"/>
        </w:rPr>
      </w:pPr>
      <w:r>
        <w:rPr>
          <w:rFonts w:ascii="黑体" w:eastAsia="黑体" w:hAnsi="黑体" w:hint="eastAsia"/>
          <w:b/>
          <w:bCs/>
          <w:sz w:val="96"/>
          <w:szCs w:val="96"/>
        </w:rPr>
        <w:t>招</w:t>
      </w:r>
    </w:p>
    <w:p w:rsidR="001D546A" w:rsidRDefault="00B53612">
      <w:pPr>
        <w:jc w:val="center"/>
        <w:rPr>
          <w:rFonts w:ascii="黑体" w:eastAsia="黑体" w:hAnsi="黑体"/>
          <w:b/>
          <w:bCs/>
          <w:sz w:val="96"/>
          <w:szCs w:val="96"/>
        </w:rPr>
      </w:pPr>
      <w:r>
        <w:rPr>
          <w:rFonts w:ascii="黑体" w:eastAsia="黑体" w:hAnsi="黑体" w:hint="eastAsia"/>
          <w:b/>
          <w:bCs/>
          <w:sz w:val="96"/>
          <w:szCs w:val="96"/>
        </w:rPr>
        <w:t>标</w:t>
      </w:r>
    </w:p>
    <w:p w:rsidR="001D546A" w:rsidRDefault="00B53612">
      <w:pPr>
        <w:jc w:val="center"/>
        <w:rPr>
          <w:rFonts w:ascii="黑体" w:eastAsia="黑体" w:hAnsi="黑体"/>
          <w:b/>
          <w:bCs/>
          <w:sz w:val="96"/>
          <w:szCs w:val="96"/>
        </w:rPr>
      </w:pPr>
      <w:r>
        <w:rPr>
          <w:rFonts w:ascii="黑体" w:eastAsia="黑体" w:hAnsi="黑体" w:hint="eastAsia"/>
          <w:b/>
          <w:bCs/>
          <w:sz w:val="96"/>
          <w:szCs w:val="96"/>
        </w:rPr>
        <w:t>文</w:t>
      </w:r>
    </w:p>
    <w:p w:rsidR="001D546A" w:rsidRDefault="00B53612">
      <w:pPr>
        <w:jc w:val="center"/>
        <w:rPr>
          <w:rFonts w:ascii="黑体" w:eastAsia="黑体" w:hAnsi="黑体"/>
          <w:b/>
          <w:bCs/>
          <w:sz w:val="96"/>
          <w:szCs w:val="96"/>
        </w:rPr>
      </w:pPr>
      <w:r>
        <w:rPr>
          <w:rFonts w:ascii="黑体" w:eastAsia="黑体" w:hAnsi="黑体" w:hint="eastAsia"/>
          <w:b/>
          <w:bCs/>
          <w:sz w:val="96"/>
          <w:szCs w:val="96"/>
        </w:rPr>
        <w:t>件</w:t>
      </w:r>
    </w:p>
    <w:p w:rsidR="001D546A" w:rsidRDefault="001D546A">
      <w:pPr>
        <w:jc w:val="center"/>
        <w:rPr>
          <w:rFonts w:ascii="宋体" w:hAnsi="宋体"/>
          <w:b/>
          <w:bCs/>
          <w:sz w:val="84"/>
        </w:rPr>
      </w:pPr>
    </w:p>
    <w:p w:rsidR="001D546A" w:rsidRDefault="001D546A">
      <w:pPr>
        <w:jc w:val="center"/>
        <w:rPr>
          <w:rFonts w:ascii="宋体" w:hAnsi="宋体"/>
          <w:b/>
          <w:bCs/>
          <w:sz w:val="84"/>
        </w:rPr>
      </w:pPr>
    </w:p>
    <w:p w:rsidR="001D546A" w:rsidRDefault="00B53612">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YXGYJT202508004</w:t>
      </w:r>
    </w:p>
    <w:p w:rsidR="001D546A" w:rsidRDefault="00B53612">
      <w:pPr>
        <w:jc w:val="center"/>
        <w:rPr>
          <w:rFonts w:ascii="宋体" w:hAnsi="宋体"/>
          <w:b/>
          <w:bCs/>
          <w:sz w:val="28"/>
          <w:szCs w:val="28"/>
        </w:rPr>
      </w:pPr>
      <w:r>
        <w:rPr>
          <w:rFonts w:ascii="宋体" w:hAnsi="宋体" w:hint="eastAsia"/>
          <w:sz w:val="32"/>
        </w:rPr>
        <w:t>采购人：宜兴水务集团有限公司</w:t>
      </w:r>
    </w:p>
    <w:p w:rsidR="001D546A" w:rsidRDefault="00B53612">
      <w:pPr>
        <w:jc w:val="center"/>
        <w:rPr>
          <w:rStyle w:val="af0"/>
        </w:rPr>
        <w:sectPr w:rsidR="001D546A">
          <w:footerReference w:type="default" r:id="rId8"/>
          <w:footerReference w:type="first" r:id="rId9"/>
          <w:pgSz w:w="11906" w:h="16838"/>
          <w:pgMar w:top="1134" w:right="1134" w:bottom="1134" w:left="1134" w:header="851" w:footer="992" w:gutter="0"/>
          <w:pgNumType w:fmt="numberInDash" w:start="1"/>
          <w:cols w:space="720"/>
          <w:docGrid w:type="lines" w:linePitch="312"/>
        </w:sectPr>
      </w:pPr>
      <w:r>
        <w:rPr>
          <w:rFonts w:ascii="宋体" w:hAnsi="宋体" w:hint="eastAsia"/>
          <w:sz w:val="32"/>
        </w:rPr>
        <w:t>二0二五年</w:t>
      </w:r>
      <w:r w:rsidR="00692D8E">
        <w:rPr>
          <w:rFonts w:ascii="宋体" w:hAnsi="宋体" w:hint="eastAsia"/>
          <w:sz w:val="32"/>
        </w:rPr>
        <w:t>九</w:t>
      </w:r>
      <w:r>
        <w:rPr>
          <w:rFonts w:ascii="宋体" w:hAnsi="宋体" w:hint="eastAsia"/>
          <w:sz w:val="32"/>
        </w:rPr>
        <w:t>月</w:t>
      </w:r>
      <w:r w:rsidR="00692D8E">
        <w:rPr>
          <w:rFonts w:ascii="宋体" w:hAnsi="宋体" w:hint="eastAsia"/>
          <w:sz w:val="32"/>
        </w:rPr>
        <w:t>一</w:t>
      </w:r>
      <w:r>
        <w:rPr>
          <w:rFonts w:ascii="宋体" w:hAnsi="宋体" w:hint="eastAsia"/>
          <w:sz w:val="32"/>
        </w:rPr>
        <w:t>日</w:t>
      </w:r>
    </w:p>
    <w:p w:rsidR="001D546A" w:rsidRDefault="00B53612">
      <w:pPr>
        <w:jc w:val="center"/>
        <w:outlineLvl w:val="0"/>
        <w:rPr>
          <w:rFonts w:ascii="黑体" w:eastAsia="黑体" w:hAnsi="黑体"/>
          <w:sz w:val="28"/>
        </w:rPr>
      </w:pPr>
      <w:bookmarkStart w:id="0" w:name="OLE_LINK7"/>
      <w:bookmarkStart w:id="1" w:name="_Toc5208"/>
      <w:bookmarkStart w:id="2" w:name="_Toc30211"/>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1D546A" w:rsidRDefault="00B53612">
      <w:pPr>
        <w:jc w:val="left"/>
        <w:rPr>
          <w:rFonts w:ascii="宋体" w:hAnsi="宋体"/>
          <w:b/>
          <w:bCs/>
          <w:sz w:val="44"/>
          <w:szCs w:val="44"/>
        </w:rPr>
      </w:pPr>
      <w:r>
        <w:rPr>
          <w:rFonts w:ascii="宋体" w:hAnsi="宋体" w:hint="eastAsia"/>
          <w:bCs/>
          <w:sz w:val="24"/>
          <w:szCs w:val="24"/>
        </w:rPr>
        <w:t>宜兴水务集团有限公司对丁蜀东方嘉园一体化（叠压）供水微型泵站采购组织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1D546A">
        <w:tc>
          <w:tcPr>
            <w:tcW w:w="733" w:type="dxa"/>
            <w:noWrap/>
          </w:tcPr>
          <w:p w:rsidR="001D546A" w:rsidRDefault="00B53612">
            <w:pPr>
              <w:jc w:val="center"/>
              <w:rPr>
                <w:rFonts w:ascii="宋体" w:hAnsi="宋体"/>
                <w:bCs/>
                <w:sz w:val="24"/>
                <w:szCs w:val="24"/>
              </w:rPr>
            </w:pPr>
            <w:r>
              <w:rPr>
                <w:rFonts w:ascii="宋体" w:hAnsi="宋体" w:hint="eastAsia"/>
                <w:bCs/>
                <w:sz w:val="24"/>
                <w:szCs w:val="24"/>
              </w:rPr>
              <w:t>序号</w:t>
            </w:r>
          </w:p>
        </w:tc>
        <w:tc>
          <w:tcPr>
            <w:tcW w:w="9107" w:type="dxa"/>
            <w:noWrap/>
          </w:tcPr>
          <w:p w:rsidR="001D546A" w:rsidRDefault="00B53612">
            <w:pPr>
              <w:jc w:val="center"/>
              <w:rPr>
                <w:rFonts w:ascii="宋体" w:hAnsi="宋体"/>
                <w:bCs/>
                <w:sz w:val="24"/>
                <w:szCs w:val="24"/>
              </w:rPr>
            </w:pPr>
            <w:r>
              <w:rPr>
                <w:rFonts w:ascii="宋体" w:hAnsi="宋体" w:hint="eastAsia"/>
                <w:bCs/>
                <w:sz w:val="24"/>
                <w:szCs w:val="24"/>
              </w:rPr>
              <w:t>内容</w:t>
            </w:r>
          </w:p>
        </w:tc>
      </w:tr>
      <w:tr w:rsidR="001D546A">
        <w:tc>
          <w:tcPr>
            <w:tcW w:w="733" w:type="dxa"/>
            <w:noWrap/>
            <w:vAlign w:val="center"/>
          </w:tcPr>
          <w:p w:rsidR="001D546A" w:rsidRDefault="00B53612">
            <w:pPr>
              <w:jc w:val="center"/>
              <w:rPr>
                <w:rFonts w:ascii="宋体" w:hAnsi="宋体"/>
                <w:bCs/>
                <w:sz w:val="24"/>
                <w:szCs w:val="24"/>
              </w:rPr>
            </w:pPr>
            <w:r>
              <w:rPr>
                <w:rFonts w:ascii="宋体" w:hAnsi="宋体"/>
                <w:bCs/>
                <w:sz w:val="24"/>
                <w:szCs w:val="24"/>
              </w:rPr>
              <w:t>1</w:t>
            </w:r>
          </w:p>
        </w:tc>
        <w:tc>
          <w:tcPr>
            <w:tcW w:w="9107" w:type="dxa"/>
            <w:noWrap/>
          </w:tcPr>
          <w:p w:rsidR="001D546A" w:rsidRDefault="00B53612">
            <w:pPr>
              <w:jc w:val="left"/>
              <w:rPr>
                <w:rFonts w:ascii="宋体" w:hAnsi="宋体"/>
                <w:bCs/>
                <w:sz w:val="24"/>
                <w:szCs w:val="24"/>
              </w:rPr>
            </w:pPr>
            <w:bookmarkStart w:id="4" w:name="OLE_LINK192"/>
            <w:r>
              <w:rPr>
                <w:rFonts w:ascii="宋体" w:hAnsi="宋体" w:hint="eastAsia"/>
                <w:bCs/>
                <w:sz w:val="24"/>
                <w:szCs w:val="24"/>
              </w:rPr>
              <w:t>采购人：宜兴水务集团有限公司</w:t>
            </w:r>
          </w:p>
          <w:p w:rsidR="001D546A" w:rsidRDefault="00B53612">
            <w:pPr>
              <w:jc w:val="left"/>
              <w:rPr>
                <w:rFonts w:ascii="宋体" w:hAnsi="宋体"/>
                <w:bCs/>
                <w:sz w:val="24"/>
                <w:szCs w:val="24"/>
              </w:rPr>
            </w:pPr>
            <w:r>
              <w:rPr>
                <w:rFonts w:ascii="宋体" w:hAnsi="宋体" w:hint="eastAsia"/>
                <w:bCs/>
                <w:sz w:val="24"/>
                <w:szCs w:val="24"/>
              </w:rPr>
              <w:t>项目名称：丁蜀东方嘉园一体化（叠压）供水微型泵站采购</w:t>
            </w:r>
          </w:p>
          <w:p w:rsidR="001D546A" w:rsidRDefault="00B53612">
            <w:pPr>
              <w:jc w:val="left"/>
              <w:rPr>
                <w:rFonts w:ascii="宋体" w:hAnsi="宋体"/>
                <w:bCs/>
                <w:sz w:val="24"/>
                <w:szCs w:val="24"/>
              </w:rPr>
            </w:pPr>
            <w:r>
              <w:rPr>
                <w:rFonts w:ascii="宋体" w:hAnsi="宋体" w:hint="eastAsia"/>
                <w:bCs/>
                <w:sz w:val="24"/>
                <w:szCs w:val="24"/>
              </w:rPr>
              <w:t>项目编号:YXGYJT202508004</w:t>
            </w:r>
          </w:p>
          <w:p w:rsidR="001D546A" w:rsidRDefault="00B53612">
            <w:pPr>
              <w:jc w:val="left"/>
              <w:rPr>
                <w:rFonts w:ascii="宋体" w:hAnsi="宋体"/>
                <w:bCs/>
                <w:sz w:val="24"/>
                <w:szCs w:val="24"/>
              </w:rPr>
            </w:pPr>
            <w:r>
              <w:rPr>
                <w:rFonts w:ascii="宋体" w:hAnsi="宋体" w:hint="eastAsia"/>
                <w:bCs/>
                <w:sz w:val="24"/>
                <w:szCs w:val="24"/>
              </w:rPr>
              <w:t>评标方法：最低评标价法（集团网站公开招标）</w:t>
            </w:r>
          </w:p>
          <w:p w:rsidR="001D546A" w:rsidRDefault="00B53612">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cs="宋体" w:hint="eastAsia"/>
                <w:sz w:val="24"/>
                <w:szCs w:val="24"/>
              </w:rPr>
              <w:t>本次最高限价为</w:t>
            </w:r>
            <w:r>
              <w:rPr>
                <w:rFonts w:ascii="宋体" w:hAnsi="宋体" w:cs="宋体" w:hint="eastAsia"/>
                <w:sz w:val="24"/>
                <w:szCs w:val="24"/>
                <w:highlight w:val="yellow"/>
              </w:rPr>
              <w:t>22万</w:t>
            </w:r>
            <w:r>
              <w:rPr>
                <w:rFonts w:ascii="宋体" w:hAnsi="宋体" w:cs="宋体" w:hint="eastAsia"/>
                <w:sz w:val="24"/>
                <w:szCs w:val="24"/>
              </w:rPr>
              <w:t>元，结算时按实际数量结算。</w:t>
            </w:r>
          </w:p>
        </w:tc>
      </w:tr>
      <w:tr w:rsidR="001D546A">
        <w:tc>
          <w:tcPr>
            <w:tcW w:w="733" w:type="dxa"/>
            <w:vMerge w:val="restart"/>
            <w:noWrap/>
            <w:vAlign w:val="center"/>
          </w:tcPr>
          <w:p w:rsidR="001D546A" w:rsidRDefault="00B53612">
            <w:pPr>
              <w:pStyle w:val="af4"/>
              <w:jc w:val="center"/>
              <w:rPr>
                <w:lang w:val="zh-CN"/>
              </w:rPr>
            </w:pPr>
            <w:bookmarkStart w:id="5" w:name="OLE_LINK61" w:colFirst="1" w:colLast="1"/>
            <w:r>
              <w:rPr>
                <w:lang w:val="zh-CN"/>
              </w:rPr>
              <w:t>2</w:t>
            </w:r>
          </w:p>
        </w:tc>
        <w:tc>
          <w:tcPr>
            <w:tcW w:w="9107" w:type="dxa"/>
            <w:noWrap/>
          </w:tcPr>
          <w:p w:rsidR="001D546A" w:rsidRDefault="00B53612">
            <w:pPr>
              <w:pStyle w:val="af4"/>
              <w:rPr>
                <w:lang w:val="zh-CN"/>
              </w:rPr>
            </w:pPr>
            <w:r>
              <w:rPr>
                <w:rFonts w:hint="eastAsia"/>
                <w:lang w:val="zh-CN"/>
              </w:rPr>
              <w:t>2.1投标人参加本次投标活动应具备下列资格条件：</w:t>
            </w:r>
          </w:p>
          <w:p w:rsidR="001D546A" w:rsidRDefault="00B53612">
            <w:pPr>
              <w:pStyle w:val="af4"/>
              <w:spacing w:line="276" w:lineRule="auto"/>
            </w:pPr>
            <w:r>
              <w:rPr>
                <w:rFonts w:hint="eastAsia"/>
              </w:rPr>
              <w:t>①具有独立承担民事责任的能力</w:t>
            </w:r>
          </w:p>
          <w:p w:rsidR="001D546A" w:rsidRDefault="00B53612">
            <w:pPr>
              <w:pStyle w:val="af4"/>
              <w:spacing w:line="276" w:lineRule="auto"/>
            </w:pPr>
            <w:r>
              <w:rPr>
                <w:rFonts w:hint="eastAsia"/>
              </w:rPr>
              <w:t>②有依法缴纳税收和社会保障资金的良好记录；</w:t>
            </w:r>
          </w:p>
          <w:p w:rsidR="001D546A" w:rsidRDefault="00B53612">
            <w:pPr>
              <w:pStyle w:val="af4"/>
              <w:spacing w:line="276" w:lineRule="auto"/>
            </w:pPr>
            <w:r>
              <w:rPr>
                <w:rFonts w:hint="eastAsia"/>
              </w:rPr>
              <w:t>③具有履行合同所必需的设备和专业技术能力；</w:t>
            </w:r>
          </w:p>
          <w:p w:rsidR="001D546A" w:rsidRDefault="00B53612">
            <w:pPr>
              <w:pStyle w:val="af4"/>
              <w:spacing w:line="276" w:lineRule="auto"/>
            </w:pPr>
            <w:r>
              <w:rPr>
                <w:rFonts w:hint="eastAsia"/>
              </w:rPr>
              <w:t>④不接受联合体，不接受中标后分包；</w:t>
            </w:r>
          </w:p>
          <w:p w:rsidR="001D546A" w:rsidRDefault="00B53612">
            <w:pPr>
              <w:pStyle w:val="af4"/>
              <w:spacing w:line="276" w:lineRule="auto"/>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rsidR="001D546A" w:rsidRDefault="00B53612">
            <w:pPr>
              <w:rPr>
                <w:lang w:val="zh-CN"/>
              </w:rPr>
            </w:pPr>
            <w:r>
              <w:rPr>
                <w:rFonts w:ascii="宋体" w:hint="eastAsia"/>
                <w:kern w:val="0"/>
                <w:sz w:val="24"/>
                <w:u w:color="000000"/>
                <w:lang w:val="zh-CN"/>
              </w:rPr>
              <w:t>⑥投标人</w:t>
            </w:r>
            <w:r>
              <w:rPr>
                <w:rFonts w:ascii="宋体" w:hint="eastAsia"/>
                <w:kern w:val="0"/>
                <w:sz w:val="24"/>
                <w:u w:color="000000"/>
              </w:rPr>
              <w:t>具有</w:t>
            </w:r>
            <w:r>
              <w:rPr>
                <w:rFonts w:ascii="宋体" w:hint="eastAsia"/>
                <w:kern w:val="0"/>
                <w:sz w:val="24"/>
                <w:u w:color="000000"/>
                <w:lang w:val="zh-CN"/>
              </w:rPr>
              <w:t xml:space="preserve"> ISO9001 质量管理体系认证、ISO14001 环境管理体系认证、ISO28001 (或ISO45001)职业健康安全管理体系，提供复印件</w:t>
            </w:r>
            <w:r>
              <w:rPr>
                <w:rFonts w:ascii="宋体" w:hint="eastAsia"/>
                <w:kern w:val="0"/>
                <w:sz w:val="24"/>
                <w:u w:color="000000"/>
              </w:rPr>
              <w:t>加盖公章</w:t>
            </w:r>
            <w:r>
              <w:rPr>
                <w:rFonts w:ascii="宋体" w:hint="eastAsia"/>
                <w:kern w:val="0"/>
                <w:sz w:val="24"/>
                <w:u w:color="000000"/>
                <w:lang w:val="zh-CN"/>
              </w:rPr>
              <w:t>。</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p>
        </w:tc>
      </w:tr>
      <w:tr w:rsidR="001D546A">
        <w:tc>
          <w:tcPr>
            <w:tcW w:w="733" w:type="dxa"/>
            <w:vMerge/>
            <w:noWrap/>
            <w:vAlign w:val="center"/>
          </w:tcPr>
          <w:p w:rsidR="001D546A" w:rsidRDefault="001D546A">
            <w:pPr>
              <w:spacing w:line="240" w:lineRule="atLeast"/>
            </w:pPr>
          </w:p>
        </w:tc>
        <w:tc>
          <w:tcPr>
            <w:tcW w:w="9107" w:type="dxa"/>
            <w:noWrap/>
          </w:tcPr>
          <w:p w:rsidR="001D546A" w:rsidRDefault="00B53612">
            <w:pPr>
              <w:pStyle w:val="af4"/>
              <w:spacing w:line="276" w:lineRule="auto"/>
              <w:rPr>
                <w:lang w:val="zh-CN"/>
              </w:rPr>
            </w:pPr>
            <w:r>
              <w:rPr>
                <w:lang w:val="zh-CN"/>
              </w:rPr>
              <w:t>2.</w:t>
            </w:r>
            <w:r>
              <w:t>2</w:t>
            </w:r>
            <w:r>
              <w:rPr>
                <w:rFonts w:hint="eastAsia"/>
                <w:lang w:val="zh-CN"/>
              </w:rPr>
              <w:t>拒绝下述供应商参加本次采购活动：</w:t>
            </w:r>
          </w:p>
          <w:p w:rsidR="001D546A" w:rsidRDefault="00B53612">
            <w:pPr>
              <w:autoSpaceDE w:val="0"/>
              <w:autoSpaceDN w:val="0"/>
              <w:adjustRightInd w:val="0"/>
              <w:rPr>
                <w:rFonts w:ascii="宋体"/>
                <w:bCs/>
                <w:sz w:val="24"/>
                <w:szCs w:val="21"/>
              </w:rPr>
            </w:pPr>
            <w:r>
              <w:rPr>
                <w:rFonts w:ascii="宋体" w:hAnsi="宋体" w:cs="宋体" w:hint="eastAsia"/>
                <w:bCs/>
                <w:sz w:val="24"/>
                <w:szCs w:val="21"/>
              </w:rPr>
              <w:t>①</w:t>
            </w:r>
            <w:r>
              <w:rPr>
                <w:rFonts w:ascii="宋体" w:hAnsi="宋体" w:hint="eastAsia"/>
                <w:bCs/>
                <w:sz w:val="24"/>
                <w:szCs w:val="21"/>
              </w:rPr>
              <w:t>供应商单位负责人为同一人或者存在直接控股、管理关系的不同供应商，不得参加同一合同项下的采购活动；</w:t>
            </w:r>
          </w:p>
          <w:p w:rsidR="001D546A" w:rsidRDefault="00B53612">
            <w:r>
              <w:rPr>
                <w:rFonts w:hAnsi="宋体" w:cs="宋体" w:hint="eastAsia"/>
                <w:bCs/>
                <w:szCs w:val="21"/>
              </w:rPr>
              <w:t>②</w:t>
            </w:r>
            <w:r>
              <w:rPr>
                <w:rFonts w:hAnsi="宋体" w:hint="eastAsia"/>
                <w:bCs/>
                <w:szCs w:val="21"/>
              </w:rPr>
              <w:t>凡为采购项目提供整体设计、规范编制或者项目管理、监理、检测等服务的供应商，不得再参加本项目的采购活动。</w:t>
            </w:r>
          </w:p>
        </w:tc>
      </w:tr>
      <w:bookmarkEnd w:id="5"/>
      <w:tr w:rsidR="001D546A">
        <w:trPr>
          <w:trHeight w:val="292"/>
        </w:trPr>
        <w:tc>
          <w:tcPr>
            <w:tcW w:w="733" w:type="dxa"/>
            <w:noWrap/>
            <w:vAlign w:val="center"/>
          </w:tcPr>
          <w:p w:rsidR="001D546A" w:rsidRDefault="00B53612">
            <w:pPr>
              <w:jc w:val="center"/>
              <w:rPr>
                <w:rFonts w:ascii="宋体" w:hAnsi="宋体"/>
                <w:bCs/>
                <w:sz w:val="24"/>
                <w:szCs w:val="24"/>
              </w:rPr>
            </w:pPr>
            <w:r>
              <w:rPr>
                <w:rFonts w:ascii="宋体" w:hAnsi="宋体"/>
                <w:bCs/>
                <w:sz w:val="24"/>
                <w:szCs w:val="24"/>
              </w:rPr>
              <w:t>3</w:t>
            </w:r>
          </w:p>
        </w:tc>
        <w:tc>
          <w:tcPr>
            <w:tcW w:w="9107" w:type="dxa"/>
            <w:noWrap/>
            <w:vAlign w:val="center"/>
          </w:tcPr>
          <w:p w:rsidR="001D546A" w:rsidRDefault="00B53612">
            <w:pPr>
              <w:pStyle w:val="af4"/>
              <w:jc w:val="left"/>
              <w:rPr>
                <w:rFonts w:hAnsi="宋体"/>
                <w:bCs/>
                <w:szCs w:val="24"/>
                <w:lang w:val="zh-CN"/>
              </w:rPr>
            </w:pPr>
            <w:r>
              <w:rPr>
                <w:rFonts w:hAnsi="宋体" w:hint="eastAsia"/>
                <w:bCs/>
                <w:szCs w:val="24"/>
                <w:lang w:val="zh-CN"/>
              </w:rPr>
              <w:t>集中考察或答疑：无。</w:t>
            </w:r>
          </w:p>
        </w:tc>
      </w:tr>
      <w:tr w:rsidR="001D546A">
        <w:trPr>
          <w:trHeight w:val="292"/>
        </w:trPr>
        <w:tc>
          <w:tcPr>
            <w:tcW w:w="733" w:type="dxa"/>
            <w:shd w:val="clear" w:color="auto" w:fill="auto"/>
            <w:noWrap/>
            <w:vAlign w:val="center"/>
          </w:tcPr>
          <w:p w:rsidR="001D546A" w:rsidRDefault="00B53612">
            <w:pPr>
              <w:jc w:val="center"/>
              <w:rPr>
                <w:rFonts w:ascii="宋体" w:hAnsi="宋体"/>
                <w:bCs/>
                <w:sz w:val="24"/>
                <w:szCs w:val="24"/>
              </w:rPr>
            </w:pPr>
            <w:r>
              <w:rPr>
                <w:rFonts w:ascii="宋体" w:hAnsi="宋体"/>
                <w:bCs/>
                <w:sz w:val="24"/>
                <w:szCs w:val="24"/>
              </w:rPr>
              <w:t>4</w:t>
            </w:r>
          </w:p>
        </w:tc>
        <w:tc>
          <w:tcPr>
            <w:tcW w:w="9107" w:type="dxa"/>
            <w:shd w:val="clear" w:color="auto" w:fill="auto"/>
            <w:noWrap/>
          </w:tcPr>
          <w:p w:rsidR="001D546A" w:rsidRDefault="00B53612">
            <w:pPr>
              <w:pStyle w:val="af4"/>
              <w:rPr>
                <w:rFonts w:hAnsi="宋体"/>
                <w:bCs/>
                <w:kern w:val="2"/>
                <w:szCs w:val="24"/>
              </w:rPr>
            </w:pPr>
            <w:r>
              <w:rPr>
                <w:rFonts w:hint="eastAsia"/>
              </w:rPr>
              <w:t>采购人根据项目的实际情况，要求投标人在投标前须交纳投标保证金人民币</w:t>
            </w:r>
            <w:r>
              <w:rPr>
                <w:rFonts w:hint="eastAsia"/>
                <w:b/>
                <w:bCs/>
              </w:rPr>
              <w:t>肆仟</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D546A">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1D546A" w:rsidRDefault="00B53612">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1D546A" w:rsidRDefault="00B53612">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1D546A" w:rsidRDefault="00B53612">
                  <w:pPr>
                    <w:jc w:val="center"/>
                    <w:rPr>
                      <w:rFonts w:hAnsi="宋体"/>
                      <w:bCs/>
                      <w:szCs w:val="21"/>
                      <w:lang w:val="zh-CN"/>
                    </w:rPr>
                  </w:pPr>
                  <w:r>
                    <w:rPr>
                      <w:rFonts w:hAnsi="宋体" w:hint="eastAsia"/>
                      <w:bCs/>
                      <w:szCs w:val="21"/>
                      <w:lang w:val="zh-CN"/>
                    </w:rPr>
                    <w:t>交纳</w:t>
                  </w:r>
                </w:p>
                <w:p w:rsidR="001D546A" w:rsidRDefault="00B53612">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1D546A" w:rsidRDefault="00B53612">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1D546A">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1D546A" w:rsidRDefault="00B53612">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1D546A" w:rsidRDefault="00B53612">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1D546A" w:rsidRDefault="001D546A">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1D546A" w:rsidRDefault="001D546A">
                  <w:pPr>
                    <w:jc w:val="center"/>
                    <w:rPr>
                      <w:rFonts w:hAnsi="宋体"/>
                      <w:bCs/>
                      <w:szCs w:val="21"/>
                      <w:lang w:val="zh-CN"/>
                    </w:rPr>
                  </w:pPr>
                </w:p>
              </w:tc>
            </w:tr>
            <w:tr w:rsidR="001D546A">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1D546A" w:rsidRDefault="00B53612">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1D546A" w:rsidRDefault="00C52C3B">
                  <w:pPr>
                    <w:jc w:val="center"/>
                    <w:rPr>
                      <w:szCs w:val="21"/>
                    </w:rPr>
                  </w:pPr>
                  <w:r w:rsidRPr="00C52C3B">
                    <w:rPr>
                      <w:szCs w:val="21"/>
                    </w:rPr>
                    <w:t>51610188000308486</w:t>
                  </w:r>
                </w:p>
              </w:tc>
              <w:tc>
                <w:tcPr>
                  <w:tcW w:w="1084" w:type="dxa"/>
                  <w:vMerge/>
                  <w:tcBorders>
                    <w:top w:val="single" w:sz="4" w:space="0" w:color="auto"/>
                    <w:left w:val="single" w:sz="4" w:space="0" w:color="auto"/>
                    <w:bottom w:val="single" w:sz="4" w:space="0" w:color="auto"/>
                    <w:right w:val="single" w:sz="4" w:space="0" w:color="auto"/>
                  </w:tcBorders>
                  <w:vAlign w:val="center"/>
                </w:tcPr>
                <w:p w:rsidR="001D546A" w:rsidRDefault="001D546A">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1D546A" w:rsidRDefault="001D546A">
                  <w:pPr>
                    <w:jc w:val="center"/>
                    <w:rPr>
                      <w:rFonts w:hAnsi="宋体"/>
                      <w:bCs/>
                      <w:szCs w:val="21"/>
                      <w:lang w:val="zh-CN"/>
                    </w:rPr>
                  </w:pPr>
                </w:p>
              </w:tc>
            </w:tr>
          </w:tbl>
          <w:p w:rsidR="001D546A" w:rsidRDefault="00B53612">
            <w:pPr>
              <w:rPr>
                <w:rFonts w:hAnsi="宋体"/>
                <w:b/>
                <w:bCs/>
                <w:color w:val="FF0000"/>
                <w:sz w:val="24"/>
                <w:szCs w:val="24"/>
                <w:lang w:val="zh-CN"/>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1D546A">
        <w:trPr>
          <w:trHeight w:val="90"/>
        </w:trPr>
        <w:tc>
          <w:tcPr>
            <w:tcW w:w="733" w:type="dxa"/>
            <w:noWrap/>
            <w:vAlign w:val="center"/>
          </w:tcPr>
          <w:p w:rsidR="001D546A" w:rsidRDefault="00B53612">
            <w:pPr>
              <w:jc w:val="center"/>
              <w:rPr>
                <w:rFonts w:ascii="宋体" w:hAnsi="宋体"/>
                <w:bCs/>
                <w:sz w:val="24"/>
                <w:szCs w:val="24"/>
              </w:rPr>
            </w:pPr>
            <w:r>
              <w:rPr>
                <w:rFonts w:ascii="宋体" w:hAnsi="宋体"/>
                <w:bCs/>
                <w:sz w:val="24"/>
                <w:szCs w:val="24"/>
              </w:rPr>
              <w:t>5</w:t>
            </w:r>
          </w:p>
        </w:tc>
        <w:tc>
          <w:tcPr>
            <w:tcW w:w="9107" w:type="dxa"/>
            <w:noWrap/>
          </w:tcPr>
          <w:p w:rsidR="001D546A" w:rsidRDefault="00B53612">
            <w:pPr>
              <w:rPr>
                <w:rFonts w:ascii="宋体" w:hAnsi="宋体"/>
                <w:bCs/>
                <w:sz w:val="24"/>
                <w:szCs w:val="24"/>
              </w:rPr>
            </w:pPr>
            <w:r>
              <w:rPr>
                <w:rFonts w:ascii="宋体" w:hAnsi="宋体" w:hint="eastAsia"/>
                <w:bCs/>
                <w:sz w:val="24"/>
                <w:szCs w:val="24"/>
              </w:rPr>
              <w:t>资格审查原件：1份（单独分装，无需密封，原件开标结束后退回）</w:t>
            </w:r>
          </w:p>
          <w:p w:rsidR="001D546A" w:rsidRDefault="00B53612">
            <w:pPr>
              <w:rPr>
                <w:rFonts w:ascii="宋体" w:hAnsi="宋体"/>
                <w:bCs/>
                <w:sz w:val="24"/>
                <w:szCs w:val="21"/>
              </w:rPr>
            </w:pPr>
            <w:r>
              <w:rPr>
                <w:rFonts w:ascii="宋体" w:hAnsi="宋体" w:hint="eastAsia"/>
                <w:bCs/>
                <w:sz w:val="24"/>
                <w:szCs w:val="24"/>
              </w:rPr>
              <w:t>投标文件份数：2份，一正一副</w:t>
            </w:r>
            <w:r>
              <w:rPr>
                <w:rFonts w:ascii="宋体" w:hAnsi="宋体" w:hint="eastAsia"/>
                <w:bCs/>
                <w:sz w:val="24"/>
                <w:szCs w:val="21"/>
              </w:rPr>
              <w:t>（需装订后密封，否则投标文件无效）</w:t>
            </w:r>
          </w:p>
        </w:tc>
      </w:tr>
      <w:tr w:rsidR="001D546A">
        <w:trPr>
          <w:trHeight w:val="477"/>
        </w:trPr>
        <w:tc>
          <w:tcPr>
            <w:tcW w:w="733" w:type="dxa"/>
            <w:noWrap/>
            <w:vAlign w:val="center"/>
          </w:tcPr>
          <w:p w:rsidR="001D546A" w:rsidRDefault="00B53612">
            <w:pPr>
              <w:jc w:val="center"/>
              <w:rPr>
                <w:rFonts w:ascii="宋体" w:hAnsi="宋体"/>
                <w:bCs/>
                <w:sz w:val="24"/>
                <w:szCs w:val="24"/>
              </w:rPr>
            </w:pPr>
            <w:r>
              <w:rPr>
                <w:rFonts w:ascii="宋体" w:hAnsi="宋体" w:hint="eastAsia"/>
                <w:bCs/>
                <w:sz w:val="24"/>
                <w:szCs w:val="24"/>
              </w:rPr>
              <w:t>6</w:t>
            </w:r>
          </w:p>
        </w:tc>
        <w:tc>
          <w:tcPr>
            <w:tcW w:w="9107" w:type="dxa"/>
            <w:noWrap/>
            <w:vAlign w:val="center"/>
          </w:tcPr>
          <w:p w:rsidR="001D546A" w:rsidRDefault="00B53612">
            <w:pPr>
              <w:jc w:val="lef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1D546A">
        <w:trPr>
          <w:trHeight w:val="976"/>
        </w:trPr>
        <w:tc>
          <w:tcPr>
            <w:tcW w:w="733" w:type="dxa"/>
            <w:noWrap/>
            <w:vAlign w:val="center"/>
          </w:tcPr>
          <w:p w:rsidR="001D546A" w:rsidRDefault="00B53612">
            <w:pPr>
              <w:jc w:val="center"/>
              <w:rPr>
                <w:rFonts w:ascii="宋体" w:hAnsi="宋体"/>
                <w:bCs/>
                <w:sz w:val="24"/>
                <w:szCs w:val="24"/>
              </w:rPr>
            </w:pPr>
            <w:r>
              <w:rPr>
                <w:rFonts w:ascii="宋体" w:hAnsi="宋体" w:hint="eastAsia"/>
                <w:bCs/>
                <w:sz w:val="24"/>
                <w:szCs w:val="24"/>
              </w:rPr>
              <w:t>7</w:t>
            </w:r>
          </w:p>
        </w:tc>
        <w:tc>
          <w:tcPr>
            <w:tcW w:w="9107" w:type="dxa"/>
            <w:noWrap/>
          </w:tcPr>
          <w:p w:rsidR="001D546A" w:rsidRDefault="00B53612">
            <w:pPr>
              <w:rPr>
                <w:rFonts w:ascii="宋体" w:hAnsi="宋体"/>
                <w:bCs/>
                <w:sz w:val="24"/>
                <w:szCs w:val="21"/>
              </w:rPr>
            </w:pPr>
            <w:r>
              <w:rPr>
                <w:rFonts w:ascii="宋体" w:hAnsi="宋体" w:hint="eastAsia"/>
                <w:bCs/>
                <w:sz w:val="24"/>
                <w:szCs w:val="21"/>
              </w:rPr>
              <w:t>投标截止时间及开标时间：2025年</w:t>
            </w:r>
            <w:r w:rsidR="00692D8E">
              <w:rPr>
                <w:rFonts w:ascii="宋体" w:hAnsi="宋体" w:hint="eastAsia"/>
                <w:bCs/>
                <w:sz w:val="24"/>
                <w:szCs w:val="21"/>
              </w:rPr>
              <w:t>9</w:t>
            </w:r>
            <w:r>
              <w:rPr>
                <w:rFonts w:ascii="宋体" w:hAnsi="宋体" w:hint="eastAsia"/>
                <w:bCs/>
                <w:sz w:val="24"/>
                <w:szCs w:val="21"/>
              </w:rPr>
              <w:t>月</w:t>
            </w:r>
            <w:r w:rsidR="00692D8E">
              <w:rPr>
                <w:rFonts w:ascii="宋体" w:hAnsi="宋体" w:hint="eastAsia"/>
                <w:bCs/>
                <w:sz w:val="24"/>
                <w:szCs w:val="21"/>
              </w:rPr>
              <w:t>8</w:t>
            </w:r>
            <w:r>
              <w:rPr>
                <w:rFonts w:ascii="宋体" w:hAnsi="宋体" w:hint="eastAsia"/>
                <w:bCs/>
                <w:sz w:val="24"/>
                <w:szCs w:val="21"/>
              </w:rPr>
              <w:t>日</w:t>
            </w:r>
            <w:r w:rsidR="00692D8E">
              <w:rPr>
                <w:rFonts w:ascii="宋体" w:hAnsi="宋体" w:hint="eastAsia"/>
                <w:bCs/>
                <w:sz w:val="24"/>
                <w:szCs w:val="21"/>
              </w:rPr>
              <w:t>9</w:t>
            </w:r>
            <w:r>
              <w:rPr>
                <w:rFonts w:ascii="宋体" w:hAnsi="宋体" w:hint="eastAsia"/>
                <w:bCs/>
                <w:sz w:val="24"/>
                <w:szCs w:val="21"/>
              </w:rPr>
              <w:t>:</w:t>
            </w:r>
            <w:r w:rsidR="00692D8E">
              <w:rPr>
                <w:rFonts w:ascii="宋体" w:hAnsi="宋体" w:hint="eastAsia"/>
                <w:bCs/>
                <w:sz w:val="24"/>
                <w:szCs w:val="21"/>
              </w:rPr>
              <w:t>0</w:t>
            </w:r>
            <w:r>
              <w:rPr>
                <w:rFonts w:ascii="宋体" w:hAnsi="宋体" w:hint="eastAsia"/>
                <w:bCs/>
                <w:sz w:val="24"/>
                <w:szCs w:val="21"/>
              </w:rPr>
              <w:t>0</w:t>
            </w:r>
          </w:p>
          <w:p w:rsidR="001D546A" w:rsidRDefault="00B53612">
            <w:pPr>
              <w:rPr>
                <w:rFonts w:ascii="宋体" w:hAnsi="宋体"/>
                <w:bCs/>
                <w:sz w:val="24"/>
                <w:szCs w:val="21"/>
              </w:rPr>
            </w:pPr>
            <w:r>
              <w:rPr>
                <w:rFonts w:ascii="宋体" w:hAnsi="宋体" w:hint="eastAsia"/>
                <w:bCs/>
                <w:sz w:val="24"/>
                <w:szCs w:val="21"/>
              </w:rPr>
              <w:t>定标时间：评标结束后。</w:t>
            </w:r>
          </w:p>
          <w:p w:rsidR="001D546A" w:rsidRDefault="00B53612">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1D546A">
        <w:trPr>
          <w:trHeight w:val="547"/>
        </w:trPr>
        <w:tc>
          <w:tcPr>
            <w:tcW w:w="733" w:type="dxa"/>
            <w:noWrap/>
            <w:vAlign w:val="center"/>
          </w:tcPr>
          <w:p w:rsidR="001D546A" w:rsidRDefault="00B53612">
            <w:pPr>
              <w:jc w:val="center"/>
              <w:rPr>
                <w:rFonts w:ascii="宋体" w:hAnsi="宋体"/>
                <w:bCs/>
                <w:sz w:val="24"/>
                <w:szCs w:val="24"/>
              </w:rPr>
            </w:pPr>
            <w:r>
              <w:rPr>
                <w:rFonts w:ascii="宋体" w:hAnsi="宋体" w:hint="eastAsia"/>
                <w:bCs/>
                <w:sz w:val="24"/>
              </w:rPr>
              <w:lastRenderedPageBreak/>
              <w:t>8</w:t>
            </w:r>
          </w:p>
        </w:tc>
        <w:tc>
          <w:tcPr>
            <w:tcW w:w="9107" w:type="dxa"/>
            <w:noWrap/>
          </w:tcPr>
          <w:p w:rsidR="001D546A" w:rsidRDefault="00B53612">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1D546A" w:rsidRDefault="00B53612">
            <w:pPr>
              <w:rPr>
                <w:rFonts w:ascii="宋体" w:hAnsi="宋体"/>
                <w:bCs/>
                <w:sz w:val="24"/>
                <w:szCs w:val="21"/>
              </w:rPr>
            </w:pPr>
            <w:r>
              <w:rPr>
                <w:rFonts w:ascii="宋体" w:hAnsi="宋体" w:hint="eastAsia"/>
                <w:bCs/>
                <w:sz w:val="24"/>
                <w:szCs w:val="21"/>
              </w:rPr>
              <w:t>联系人：张先生，刘先生</w:t>
            </w:r>
          </w:p>
          <w:p w:rsidR="001D546A" w:rsidRDefault="00B53612">
            <w:pPr>
              <w:rPr>
                <w:rFonts w:ascii="宋体" w:hAnsi="宋体"/>
                <w:bCs/>
                <w:sz w:val="24"/>
                <w:szCs w:val="21"/>
              </w:rPr>
            </w:pPr>
            <w:r>
              <w:rPr>
                <w:rFonts w:ascii="宋体" w:hAnsi="宋体" w:hint="eastAsia"/>
                <w:bCs/>
                <w:sz w:val="24"/>
                <w:szCs w:val="21"/>
              </w:rPr>
              <w:t>联系电话：0510-80718725，0510-80718867</w:t>
            </w:r>
          </w:p>
          <w:p w:rsidR="001D546A" w:rsidRDefault="00B53612">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1D546A" w:rsidRDefault="00B53612">
            <w:pPr>
              <w:spacing w:line="240" w:lineRule="atLeast"/>
              <w:rPr>
                <w:rFonts w:ascii="宋体" w:hAnsi="宋体"/>
                <w:bCs/>
                <w:sz w:val="24"/>
                <w:szCs w:val="24"/>
              </w:rPr>
            </w:pPr>
            <w:r>
              <w:rPr>
                <w:rFonts w:ascii="宋体" w:hAnsi="宋体" w:hint="eastAsia"/>
                <w:bCs/>
                <w:sz w:val="24"/>
                <w:szCs w:val="21"/>
              </w:rPr>
              <w:t>邮政编码：214200</w:t>
            </w:r>
          </w:p>
        </w:tc>
      </w:tr>
      <w:tr w:rsidR="001D546A">
        <w:trPr>
          <w:trHeight w:val="2517"/>
        </w:trPr>
        <w:tc>
          <w:tcPr>
            <w:tcW w:w="733" w:type="dxa"/>
            <w:noWrap/>
            <w:vAlign w:val="center"/>
          </w:tcPr>
          <w:p w:rsidR="001D546A" w:rsidRDefault="00B53612">
            <w:pPr>
              <w:jc w:val="center"/>
              <w:rPr>
                <w:rFonts w:ascii="宋体" w:hAnsi="宋体"/>
                <w:bCs/>
                <w:sz w:val="24"/>
              </w:rPr>
            </w:pPr>
            <w:bookmarkStart w:id="6" w:name="OLE_LINK84" w:colFirst="1" w:colLast="2"/>
            <w:bookmarkStart w:id="7" w:name="_Toc20935"/>
            <w:bookmarkStart w:id="8" w:name="_Toc29543"/>
            <w:bookmarkStart w:id="9" w:name="OLE_LINK6"/>
            <w:r>
              <w:rPr>
                <w:rFonts w:ascii="宋体" w:hAnsi="宋体" w:hint="eastAsia"/>
                <w:bCs/>
                <w:sz w:val="24"/>
              </w:rPr>
              <w:t>9</w:t>
            </w:r>
          </w:p>
        </w:tc>
        <w:tc>
          <w:tcPr>
            <w:tcW w:w="9107" w:type="dxa"/>
            <w:noWrap/>
          </w:tcPr>
          <w:p w:rsidR="001D546A" w:rsidRDefault="00B53612">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D546A">
              <w:trPr>
                <w:trHeight w:val="664"/>
                <w:jc w:val="center"/>
              </w:trPr>
              <w:tc>
                <w:tcPr>
                  <w:tcW w:w="1704" w:type="dxa"/>
                  <w:noWrap/>
                  <w:vAlign w:val="center"/>
                </w:tcPr>
                <w:p w:rsidR="001D546A" w:rsidRDefault="00B53612">
                  <w:pPr>
                    <w:jc w:val="center"/>
                    <w:rPr>
                      <w:szCs w:val="21"/>
                      <w:lang w:val="zh-CN"/>
                    </w:rPr>
                  </w:pPr>
                  <w:r>
                    <w:rPr>
                      <w:rFonts w:hint="eastAsia"/>
                      <w:szCs w:val="21"/>
                    </w:rPr>
                    <w:t>交纳履约保证金账户名称</w:t>
                  </w:r>
                </w:p>
              </w:tc>
              <w:tc>
                <w:tcPr>
                  <w:tcW w:w="3349" w:type="dxa"/>
                  <w:noWrap/>
                  <w:vAlign w:val="center"/>
                </w:tcPr>
                <w:p w:rsidR="001D546A" w:rsidRDefault="00B53612">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1D546A" w:rsidRDefault="00B53612">
                  <w:pPr>
                    <w:jc w:val="center"/>
                    <w:rPr>
                      <w:rFonts w:hAnsi="宋体"/>
                      <w:bCs/>
                      <w:szCs w:val="21"/>
                      <w:lang w:val="zh-CN"/>
                    </w:rPr>
                  </w:pPr>
                  <w:r>
                    <w:rPr>
                      <w:rFonts w:hAnsi="宋体" w:hint="eastAsia"/>
                      <w:bCs/>
                      <w:szCs w:val="21"/>
                      <w:lang w:val="zh-CN"/>
                    </w:rPr>
                    <w:t>交纳</w:t>
                  </w:r>
                </w:p>
                <w:p w:rsidR="001D546A" w:rsidRDefault="00B5361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D546A" w:rsidRDefault="00B53612">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1D546A">
              <w:trPr>
                <w:trHeight w:val="417"/>
                <w:jc w:val="center"/>
              </w:trPr>
              <w:tc>
                <w:tcPr>
                  <w:tcW w:w="1704" w:type="dxa"/>
                  <w:noWrap/>
                  <w:vAlign w:val="center"/>
                </w:tcPr>
                <w:p w:rsidR="001D546A" w:rsidRDefault="00B53612">
                  <w:pPr>
                    <w:jc w:val="center"/>
                    <w:rPr>
                      <w:szCs w:val="21"/>
                      <w:lang w:val="zh-CN"/>
                    </w:rPr>
                  </w:pPr>
                  <w:r>
                    <w:rPr>
                      <w:rFonts w:hint="eastAsia"/>
                      <w:szCs w:val="21"/>
                      <w:lang w:val="zh-CN"/>
                    </w:rPr>
                    <w:t>开户银行</w:t>
                  </w:r>
                </w:p>
              </w:tc>
              <w:tc>
                <w:tcPr>
                  <w:tcW w:w="3349" w:type="dxa"/>
                  <w:noWrap/>
                  <w:vAlign w:val="center"/>
                </w:tcPr>
                <w:p w:rsidR="001D546A" w:rsidRDefault="00B53612">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1D546A" w:rsidRDefault="001D546A">
                  <w:pPr>
                    <w:jc w:val="center"/>
                    <w:rPr>
                      <w:rFonts w:hAnsi="宋体"/>
                      <w:bCs/>
                      <w:szCs w:val="21"/>
                      <w:lang w:val="zh-CN"/>
                    </w:rPr>
                  </w:pPr>
                </w:p>
              </w:tc>
              <w:tc>
                <w:tcPr>
                  <w:tcW w:w="2663" w:type="dxa"/>
                  <w:vMerge/>
                  <w:noWrap/>
                  <w:vAlign w:val="center"/>
                </w:tcPr>
                <w:p w:rsidR="001D546A" w:rsidRDefault="001D546A">
                  <w:pPr>
                    <w:jc w:val="center"/>
                    <w:rPr>
                      <w:rFonts w:hAnsi="宋体"/>
                      <w:bCs/>
                      <w:szCs w:val="21"/>
                      <w:lang w:val="zh-CN"/>
                    </w:rPr>
                  </w:pPr>
                </w:p>
              </w:tc>
            </w:tr>
            <w:tr w:rsidR="001D546A">
              <w:trPr>
                <w:trHeight w:val="90"/>
                <w:jc w:val="center"/>
              </w:trPr>
              <w:tc>
                <w:tcPr>
                  <w:tcW w:w="1704" w:type="dxa"/>
                  <w:noWrap/>
                  <w:vAlign w:val="center"/>
                </w:tcPr>
                <w:p w:rsidR="001D546A" w:rsidRDefault="00B53612">
                  <w:pPr>
                    <w:jc w:val="center"/>
                    <w:rPr>
                      <w:szCs w:val="21"/>
                      <w:lang w:val="zh-CN"/>
                    </w:rPr>
                  </w:pPr>
                  <w:r>
                    <w:rPr>
                      <w:rFonts w:hint="eastAsia"/>
                      <w:szCs w:val="21"/>
                      <w:lang w:val="zh-CN"/>
                    </w:rPr>
                    <w:t>账号</w:t>
                  </w:r>
                </w:p>
              </w:tc>
              <w:tc>
                <w:tcPr>
                  <w:tcW w:w="3349" w:type="dxa"/>
                  <w:noWrap/>
                  <w:vAlign w:val="center"/>
                </w:tcPr>
                <w:p w:rsidR="001D546A" w:rsidRDefault="00B53612">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1D546A" w:rsidRDefault="001D546A">
                  <w:pPr>
                    <w:jc w:val="center"/>
                    <w:rPr>
                      <w:rFonts w:hAnsi="宋体"/>
                      <w:bCs/>
                      <w:szCs w:val="21"/>
                      <w:lang w:val="zh-CN"/>
                    </w:rPr>
                  </w:pPr>
                </w:p>
              </w:tc>
              <w:tc>
                <w:tcPr>
                  <w:tcW w:w="2663" w:type="dxa"/>
                  <w:vMerge/>
                  <w:noWrap/>
                  <w:vAlign w:val="center"/>
                </w:tcPr>
                <w:p w:rsidR="001D546A" w:rsidRDefault="001D546A">
                  <w:pPr>
                    <w:jc w:val="center"/>
                    <w:rPr>
                      <w:rFonts w:hAnsi="宋体"/>
                      <w:bCs/>
                      <w:szCs w:val="21"/>
                      <w:lang w:val="zh-CN"/>
                    </w:rPr>
                  </w:pPr>
                </w:p>
              </w:tc>
            </w:tr>
          </w:tbl>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1D546A" w:rsidRDefault="001D546A">
            <w:pPr>
              <w:spacing w:line="240" w:lineRule="atLeast"/>
              <w:rPr>
                <w:rFonts w:ascii="宋体" w:hAnsi="宋体"/>
                <w:bCs/>
                <w:sz w:val="24"/>
              </w:rPr>
            </w:pPr>
          </w:p>
        </w:tc>
      </w:tr>
      <w:bookmarkEnd w:id="6"/>
    </w:tbl>
    <w:p w:rsidR="001D546A" w:rsidRDefault="00B53612">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7"/>
      <w:bookmarkEnd w:id="8"/>
      <w:bookmarkEnd w:id="9"/>
    </w:p>
    <w:p w:rsidR="001D546A" w:rsidRDefault="00B53612">
      <w:pPr>
        <w:spacing w:line="460" w:lineRule="exact"/>
        <w:ind w:firstLineChars="200" w:firstLine="482"/>
        <w:rPr>
          <w:rFonts w:ascii="宋体" w:hAnsi="宋体"/>
          <w:b/>
          <w:sz w:val="24"/>
          <w:szCs w:val="24"/>
          <w:lang w:val="zh-CN"/>
        </w:rPr>
      </w:pPr>
      <w:r>
        <w:rPr>
          <w:rFonts w:ascii="宋体" w:hAnsi="宋体" w:hint="eastAsia"/>
          <w:b/>
          <w:sz w:val="24"/>
          <w:szCs w:val="24"/>
          <w:lang w:val="zh-CN"/>
        </w:rPr>
        <w:t>一、总   则</w:t>
      </w:r>
    </w:p>
    <w:p w:rsidR="001D546A" w:rsidRDefault="00B53612">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bookmarkStart w:id="10"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10"/>
      <w:r>
        <w:rPr>
          <w:rFonts w:ascii="宋体" w:hAnsi="宋体" w:hint="eastAsia"/>
          <w:bCs/>
          <w:sz w:val="24"/>
          <w:szCs w:val="24"/>
        </w:rPr>
        <w:t>。</w:t>
      </w:r>
    </w:p>
    <w:p w:rsidR="001D546A" w:rsidRDefault="00B53612">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1D546A" w:rsidRDefault="00B53612">
      <w:pPr>
        <w:spacing w:line="360" w:lineRule="auto"/>
        <w:ind w:left="482"/>
        <w:rPr>
          <w:rFonts w:ascii="宋体" w:hAnsi="宋体"/>
          <w:b/>
          <w:sz w:val="24"/>
          <w:szCs w:val="24"/>
        </w:rPr>
      </w:pPr>
      <w:r>
        <w:rPr>
          <w:rFonts w:ascii="宋体" w:hAnsi="宋体" w:hint="eastAsia"/>
          <w:b/>
          <w:sz w:val="24"/>
          <w:szCs w:val="24"/>
        </w:rPr>
        <w:t>2、投标费用</w:t>
      </w:r>
    </w:p>
    <w:p w:rsidR="001D546A" w:rsidRDefault="00B53612">
      <w:pPr>
        <w:spacing w:line="360" w:lineRule="auto"/>
        <w:ind w:left="480"/>
        <w:rPr>
          <w:rFonts w:ascii="宋体" w:hAnsi="宋体"/>
          <w:bCs/>
          <w:sz w:val="24"/>
          <w:szCs w:val="24"/>
        </w:rPr>
      </w:pPr>
      <w:r>
        <w:rPr>
          <w:rFonts w:ascii="宋体" w:hAnsi="宋体" w:hint="eastAsia"/>
          <w:bCs/>
          <w:sz w:val="24"/>
          <w:szCs w:val="24"/>
        </w:rPr>
        <w:t>2.1 招标文件中的货币单位均为人民币元。</w:t>
      </w:r>
    </w:p>
    <w:p w:rsidR="001D546A" w:rsidRDefault="00B53612">
      <w:pPr>
        <w:spacing w:line="360" w:lineRule="auto"/>
        <w:ind w:left="480"/>
        <w:rPr>
          <w:rFonts w:ascii="宋体" w:hAnsi="宋体"/>
          <w:bCs/>
          <w:sz w:val="24"/>
          <w:szCs w:val="24"/>
        </w:rPr>
      </w:pPr>
      <w:r>
        <w:rPr>
          <w:rFonts w:ascii="宋体" w:hAnsi="宋体" w:hint="eastAsia"/>
          <w:bCs/>
          <w:sz w:val="24"/>
          <w:szCs w:val="24"/>
        </w:rPr>
        <w:t>2.2 投标人应自行承担所有与准备和参加投标有关的一切费用。</w:t>
      </w:r>
    </w:p>
    <w:p w:rsidR="001D546A" w:rsidRDefault="00B53612">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1D546A" w:rsidRDefault="00B53612">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1D546A" w:rsidRDefault="00B53612">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投标人可在“宜兴市公用环保集团有限公司”网站下载招标文件及有关资料。投标人须按招标文件要求提交全部资料并对招标文件各项内容作出实质性响应，否则投标无效。</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1D546A" w:rsidRDefault="00B53612">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11" w:name="OLE_LINK13"/>
      <w:r>
        <w:rPr>
          <w:rFonts w:ascii="宋体" w:hAnsi="宋体" w:hint="eastAsia"/>
          <w:bCs/>
          <w:sz w:val="24"/>
          <w:szCs w:val="24"/>
        </w:rPr>
        <w:t>宜兴水务集团有限公司负责解释</w:t>
      </w:r>
      <w:bookmarkEnd w:id="11"/>
      <w:r>
        <w:rPr>
          <w:rFonts w:ascii="宋体" w:hAnsi="宋体" w:hint="eastAsia"/>
          <w:bCs/>
          <w:sz w:val="24"/>
          <w:szCs w:val="24"/>
        </w:rPr>
        <w:t>。</w:t>
      </w:r>
    </w:p>
    <w:p w:rsidR="001D546A" w:rsidRDefault="00B53612">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1D546A" w:rsidRDefault="00B53612">
      <w:pPr>
        <w:spacing w:line="360" w:lineRule="auto"/>
        <w:ind w:firstLineChars="200" w:firstLine="480"/>
        <w:rPr>
          <w:rFonts w:ascii="宋体"/>
          <w:sz w:val="24"/>
          <w:szCs w:val="21"/>
          <w:lang w:val="zh-CN"/>
        </w:rPr>
      </w:pPr>
      <w:bookmarkStart w:id="12" w:name="OLE_LINK91"/>
      <w:r>
        <w:rPr>
          <w:rFonts w:ascii="宋体" w:hAnsi="宋体" w:hint="eastAsia"/>
          <w:bCs/>
          <w:sz w:val="24"/>
          <w:szCs w:val="24"/>
        </w:rPr>
        <w:t xml:space="preserve">6.1 </w:t>
      </w:r>
      <w:bookmarkStart w:id="13" w:name="OLE_LINK14"/>
      <w:bookmarkStart w:id="14" w:name="OLE_LINK161"/>
      <w:r>
        <w:rPr>
          <w:rFonts w:ascii="宋体" w:hAnsi="宋体" w:cs="宋体" w:hint="eastAsia"/>
          <w:sz w:val="24"/>
          <w:szCs w:val="24"/>
        </w:rPr>
        <w:t>采购人或者</w:t>
      </w:r>
      <w:bookmarkEnd w:id="13"/>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4"/>
    </w:p>
    <w:bookmarkEnd w:id="12"/>
    <w:p w:rsidR="001D546A" w:rsidRDefault="00B53612">
      <w:pPr>
        <w:spacing w:line="360" w:lineRule="auto"/>
        <w:ind w:firstLineChars="200" w:firstLine="480"/>
        <w:rPr>
          <w:rFonts w:asci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D546A" w:rsidRDefault="00B53612">
      <w:pPr>
        <w:spacing w:line="360" w:lineRule="auto"/>
        <w:ind w:firstLineChars="200" w:firstLine="482"/>
        <w:rPr>
          <w:rFonts w:ascii="宋体"/>
          <w:b/>
          <w:sz w:val="24"/>
          <w:szCs w:val="24"/>
        </w:rPr>
      </w:pPr>
      <w:bookmarkStart w:id="15" w:name="OLE_LINK21"/>
      <w:bookmarkStart w:id="16" w:name="OLE_LINK62"/>
      <w:bookmarkStart w:id="17" w:name="OLE_LINK51"/>
      <w:bookmarkStart w:id="18" w:name="OLE_LINK114"/>
      <w:bookmarkStart w:id="19" w:name="OLE_LINK162"/>
      <w:r>
        <w:rPr>
          <w:rFonts w:ascii="宋体" w:hAnsi="宋体" w:hint="eastAsia"/>
          <w:b/>
          <w:sz w:val="24"/>
          <w:szCs w:val="24"/>
        </w:rPr>
        <w:t>三、投标文件</w:t>
      </w:r>
    </w:p>
    <w:p w:rsidR="001D546A" w:rsidRDefault="00B53612">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1D546A" w:rsidRDefault="00B53612">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1D546A" w:rsidRDefault="00B53612">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1D546A" w:rsidRDefault="00B53612">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1D546A" w:rsidRDefault="00B53612">
      <w:pPr>
        <w:tabs>
          <w:tab w:val="left" w:pos="0"/>
          <w:tab w:val="left" w:pos="255"/>
        </w:tabs>
        <w:spacing w:line="360" w:lineRule="auto"/>
        <w:ind w:firstLine="400"/>
        <w:rPr>
          <w:rFonts w:ascii="宋体"/>
          <w:sz w:val="24"/>
          <w:szCs w:val="24"/>
        </w:rPr>
      </w:pPr>
      <w:bookmarkStart w:id="20" w:name="OLE_LINK20"/>
      <w:r>
        <w:rPr>
          <w:rFonts w:ascii="宋体" w:hAnsi="宋体" w:cs="宋体" w:hint="eastAsia"/>
          <w:sz w:val="24"/>
          <w:szCs w:val="24"/>
        </w:rPr>
        <w:t>7.3</w:t>
      </w:r>
      <w:r>
        <w:rPr>
          <w:rFonts w:ascii="宋体" w:hAnsi="宋体" w:hint="eastAsia"/>
          <w:sz w:val="24"/>
          <w:szCs w:val="24"/>
        </w:rPr>
        <w:t>资格证明文件</w:t>
      </w:r>
      <w:bookmarkEnd w:id="20"/>
      <w:r>
        <w:rPr>
          <w:rFonts w:ascii="宋体" w:hAnsi="宋体" w:hint="eastAsia"/>
          <w:sz w:val="24"/>
          <w:szCs w:val="24"/>
        </w:rPr>
        <w:t>：</w:t>
      </w:r>
    </w:p>
    <w:p w:rsidR="001D546A" w:rsidRDefault="00B53612">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1D546A" w:rsidRDefault="00B53612">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1D546A" w:rsidRDefault="00B53612">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1D546A" w:rsidRDefault="00B53612">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1D546A" w:rsidRDefault="00B53612">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D546A" w:rsidRDefault="00B53612">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1D546A" w:rsidRDefault="00B53612">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p>
    <w:p w:rsidR="001D546A" w:rsidRDefault="00B53612">
      <w:pPr>
        <w:tabs>
          <w:tab w:val="left" w:pos="420"/>
          <w:tab w:val="left" w:pos="945"/>
          <w:tab w:val="left" w:pos="1155"/>
        </w:tabs>
        <w:spacing w:line="460" w:lineRule="exact"/>
        <w:ind w:firstLineChars="200" w:firstLine="480"/>
        <w:rPr>
          <w:rFonts w:ascii="宋体" w:hAnsi="宋体" w:cs="宋体"/>
          <w:sz w:val="24"/>
          <w:szCs w:val="24"/>
        </w:rPr>
      </w:pPr>
      <w:r>
        <w:rPr>
          <w:rFonts w:ascii="宋体" w:hint="eastAsia"/>
          <w:sz w:val="24"/>
          <w:szCs w:val="24"/>
        </w:rPr>
        <w:t>7.3.8</w:t>
      </w:r>
      <w:r>
        <w:rPr>
          <w:rFonts w:ascii="宋体" w:hint="eastAsia"/>
          <w:kern w:val="0"/>
          <w:sz w:val="24"/>
          <w:u w:color="000000"/>
          <w:lang w:val="zh-CN"/>
        </w:rPr>
        <w:t>投标人</w:t>
      </w:r>
      <w:r>
        <w:rPr>
          <w:rFonts w:ascii="宋体" w:hint="eastAsia"/>
          <w:kern w:val="0"/>
          <w:sz w:val="24"/>
          <w:u w:color="000000"/>
        </w:rPr>
        <w:t>具有</w:t>
      </w:r>
      <w:r>
        <w:rPr>
          <w:rFonts w:ascii="宋体" w:hint="eastAsia"/>
          <w:kern w:val="0"/>
          <w:sz w:val="24"/>
          <w:u w:color="000000"/>
          <w:lang w:val="zh-CN"/>
        </w:rPr>
        <w:t xml:space="preserve"> ISO9001 质量管理体系认证、ISO14001 环境管理体系认证、ISO28001 (或ISO45001)职业健康安全管理体系，提供复印件</w:t>
      </w:r>
      <w:r>
        <w:rPr>
          <w:rFonts w:ascii="宋体" w:hint="eastAsia"/>
          <w:kern w:val="0"/>
          <w:sz w:val="24"/>
          <w:u w:color="000000"/>
        </w:rPr>
        <w:t>加盖公章；</w:t>
      </w:r>
      <w:r>
        <w:rPr>
          <w:rFonts w:ascii="宋体" w:hAnsi="宋体" w:hint="eastAsia"/>
          <w:b/>
          <w:bCs/>
          <w:sz w:val="24"/>
          <w:szCs w:val="24"/>
          <w:lang w:val="zh-CN"/>
        </w:rPr>
        <w:t>（投标时必须提交相应原件或公证件）</w:t>
      </w:r>
    </w:p>
    <w:p w:rsidR="001D546A" w:rsidRDefault="00B53612">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1D546A" w:rsidRDefault="00B53612">
      <w:pPr>
        <w:tabs>
          <w:tab w:val="left" w:pos="0"/>
          <w:tab w:val="left" w:pos="255"/>
        </w:tabs>
        <w:spacing w:line="360" w:lineRule="auto"/>
        <w:ind w:firstLine="400"/>
        <w:rPr>
          <w:rFonts w:ascii="宋体"/>
          <w:sz w:val="24"/>
          <w:szCs w:val="24"/>
        </w:rPr>
      </w:pPr>
      <w:bookmarkStart w:id="22" w:name="OLE_LINK92"/>
      <w:bookmarkEnd w:id="15"/>
      <w:bookmarkEnd w:id="16"/>
      <w:bookmarkEnd w:id="17"/>
      <w:bookmarkEnd w:id="18"/>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1D546A" w:rsidRDefault="00B53612">
      <w:pPr>
        <w:tabs>
          <w:tab w:val="left" w:pos="0"/>
          <w:tab w:val="left" w:pos="255"/>
        </w:tabs>
        <w:spacing w:line="360" w:lineRule="auto"/>
        <w:ind w:firstLine="400"/>
        <w:rPr>
          <w:rFonts w:ascii="宋体"/>
          <w:sz w:val="24"/>
          <w:szCs w:val="24"/>
        </w:rPr>
      </w:pPr>
      <w:r>
        <w:rPr>
          <w:rFonts w:ascii="宋体" w:hAnsi="宋体" w:cs="宋体" w:hint="eastAsia"/>
          <w:sz w:val="24"/>
          <w:szCs w:val="24"/>
        </w:rPr>
        <w:t>7.5</w:t>
      </w:r>
      <w:r>
        <w:rPr>
          <w:rFonts w:ascii="宋体" w:hAnsi="宋体" w:hint="eastAsia"/>
          <w:sz w:val="24"/>
          <w:szCs w:val="24"/>
        </w:rPr>
        <w:t>招标文件第三章“项目技术要求和有关说明”中要求提供的相关证明材料（如有自行添加）</w:t>
      </w:r>
    </w:p>
    <w:p w:rsidR="001D546A" w:rsidRDefault="00B53612">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1D546A" w:rsidRDefault="00B53612">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1D546A" w:rsidRDefault="00B53612">
      <w:pPr>
        <w:spacing w:line="360" w:lineRule="auto"/>
        <w:ind w:firstLineChars="200" w:firstLine="482"/>
        <w:rPr>
          <w:rFonts w:ascii="宋体"/>
          <w:bCs/>
          <w:sz w:val="24"/>
          <w:szCs w:val="24"/>
          <w:lang w:val="zh-CN"/>
        </w:rPr>
      </w:pPr>
      <w:bookmarkStart w:id="23" w:name="OLE_LINK219"/>
      <w:bookmarkEnd w:id="19"/>
      <w:bookmarkEnd w:id="22"/>
      <w:r>
        <w:rPr>
          <w:rFonts w:ascii="宋体" w:hAnsi="宋体" w:hint="eastAsia"/>
          <w:b/>
          <w:sz w:val="24"/>
          <w:szCs w:val="24"/>
        </w:rPr>
        <w:lastRenderedPageBreak/>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4" w:name="OLE_LINK19"/>
      <w:r>
        <w:rPr>
          <w:rFonts w:ascii="宋体" w:hAnsi="宋体" w:hint="eastAsia"/>
          <w:bCs/>
          <w:sz w:val="24"/>
          <w:szCs w:val="24"/>
        </w:rPr>
        <w:t>不需要缴纳社会保障资金</w:t>
      </w:r>
      <w:bookmarkEnd w:id="24"/>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1D546A" w:rsidRDefault="00B53612">
      <w:pPr>
        <w:spacing w:line="360" w:lineRule="auto"/>
        <w:ind w:firstLineChars="200" w:firstLine="482"/>
        <w:rPr>
          <w:rFonts w:ascii="宋体"/>
          <w:b/>
          <w:sz w:val="24"/>
          <w:szCs w:val="24"/>
        </w:rPr>
      </w:pPr>
      <w:bookmarkStart w:id="25" w:name="_Toc9555"/>
      <w:bookmarkStart w:id="26" w:name="OLE_LINK8"/>
      <w:bookmarkStart w:id="27" w:name="_Toc23122"/>
      <w:bookmarkEnd w:id="23"/>
      <w:r>
        <w:rPr>
          <w:rFonts w:ascii="宋体" w:hAnsi="宋体"/>
          <w:b/>
          <w:sz w:val="24"/>
          <w:szCs w:val="24"/>
        </w:rPr>
        <w:t>8</w:t>
      </w:r>
      <w:r>
        <w:rPr>
          <w:rFonts w:ascii="宋体" w:hAnsi="宋体" w:hint="eastAsia"/>
          <w:b/>
          <w:sz w:val="24"/>
          <w:szCs w:val="24"/>
        </w:rPr>
        <w:t>、投标文件的制作及密封</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8" w:name="OLE_LINK119"/>
      <w:r>
        <w:rPr>
          <w:rFonts w:ascii="宋体" w:hAnsi="宋体" w:hint="eastAsia"/>
          <w:bCs/>
          <w:sz w:val="24"/>
          <w:szCs w:val="24"/>
          <w:lang w:val="zh-CN"/>
        </w:rPr>
        <w:t>则视同</w:t>
      </w:r>
      <w:r>
        <w:rPr>
          <w:rFonts w:ascii="宋体" w:hAnsi="宋体" w:hint="eastAsia"/>
          <w:bCs/>
          <w:sz w:val="24"/>
          <w:szCs w:val="24"/>
        </w:rPr>
        <w:t>投标人</w:t>
      </w:r>
      <w:bookmarkStart w:id="29" w:name="OLE_LINK225"/>
      <w:r>
        <w:rPr>
          <w:rFonts w:ascii="宋体" w:hAnsi="宋体" w:hint="eastAsia"/>
          <w:bCs/>
          <w:sz w:val="24"/>
          <w:szCs w:val="24"/>
        </w:rPr>
        <w:t>承诺实质性响应</w:t>
      </w:r>
      <w:bookmarkEnd w:id="29"/>
      <w:r>
        <w:rPr>
          <w:rFonts w:ascii="宋体" w:hAnsi="宋体" w:hint="eastAsia"/>
          <w:bCs/>
          <w:sz w:val="24"/>
          <w:szCs w:val="24"/>
        </w:rPr>
        <w:t>招标文件的要求。</w:t>
      </w:r>
      <w:bookmarkEnd w:id="28"/>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30" w:name="OLE_LINK120"/>
      <w:bookmarkStart w:id="31" w:name="OLE_LINK121"/>
      <w:r>
        <w:rPr>
          <w:rFonts w:ascii="宋体" w:hAnsi="宋体" w:hint="eastAsia"/>
          <w:sz w:val="24"/>
          <w:szCs w:val="28"/>
        </w:rPr>
        <w:t>如投标人对投标文件进行了修改，则应由投标人的法定代表人或被授权代表在每一修改处签字</w:t>
      </w:r>
      <w:bookmarkEnd w:id="30"/>
      <w:r>
        <w:rPr>
          <w:rFonts w:ascii="宋体" w:hAnsi="宋体" w:hint="eastAsia"/>
          <w:sz w:val="24"/>
          <w:szCs w:val="28"/>
        </w:rPr>
        <w:t>并加盖投标人公章。</w:t>
      </w:r>
      <w:bookmarkEnd w:id="31"/>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32" w:name="OLE_LINK122"/>
      <w:r>
        <w:rPr>
          <w:rFonts w:ascii="宋体" w:hAnsi="宋体" w:hint="eastAsia"/>
          <w:bCs/>
          <w:sz w:val="24"/>
          <w:szCs w:val="24"/>
        </w:rPr>
        <w:t>注明“正本”、“副本”字样</w:t>
      </w:r>
      <w:bookmarkEnd w:id="32"/>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1D546A" w:rsidRDefault="00B53612">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33" w:name="OLE_LINK123"/>
      <w:r>
        <w:rPr>
          <w:rFonts w:ascii="宋体" w:hAnsi="宋体" w:hint="eastAsia"/>
          <w:bCs/>
          <w:sz w:val="24"/>
          <w:szCs w:val="24"/>
        </w:rPr>
        <w:t>投标人须对投标文件进行密封，同时注明投标人名称。</w:t>
      </w:r>
      <w:bookmarkEnd w:id="33"/>
    </w:p>
    <w:p w:rsidR="001D546A" w:rsidRDefault="00B53612">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1D546A" w:rsidRDefault="00B53612">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1D546A" w:rsidRDefault="00B53612">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34" w:name="OLE_LINK45"/>
      <w:r>
        <w:rPr>
          <w:rFonts w:ascii="宋体" w:hAnsi="宋体" w:hint="eastAsia"/>
          <w:sz w:val="24"/>
          <w:szCs w:val="28"/>
        </w:rPr>
        <w:t>采购人、</w:t>
      </w:r>
      <w:bookmarkEnd w:id="34"/>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D546A" w:rsidRDefault="00B53612">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1D546A" w:rsidRDefault="00B53612">
      <w:pPr>
        <w:spacing w:line="360" w:lineRule="auto"/>
        <w:ind w:firstLineChars="200" w:firstLine="480"/>
        <w:rPr>
          <w:rFonts w:ascii="宋体"/>
          <w:bCs/>
          <w:sz w:val="24"/>
          <w:szCs w:val="24"/>
        </w:rPr>
      </w:pPr>
      <w:r>
        <w:rPr>
          <w:rFonts w:ascii="宋体" w:hAnsi="宋体"/>
          <w:bCs/>
          <w:sz w:val="24"/>
          <w:szCs w:val="24"/>
        </w:rPr>
        <w:lastRenderedPageBreak/>
        <w:t xml:space="preserve">10.1 </w:t>
      </w:r>
      <w:r>
        <w:rPr>
          <w:rFonts w:ascii="宋体" w:hAnsi="宋体" w:hint="eastAsia"/>
          <w:bCs/>
          <w:sz w:val="24"/>
          <w:szCs w:val="24"/>
        </w:rPr>
        <w:t>投标人须在招标文件规定的提交投标文件截止时间之前到指定地点提交投标文件，逾期不予受理。</w:t>
      </w:r>
    </w:p>
    <w:p w:rsidR="001D546A" w:rsidRDefault="00B53612">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1D546A" w:rsidRDefault="00B53612">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1D546A" w:rsidRDefault="00B53612">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1D546A" w:rsidRDefault="00B53612">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5" w:name="OLE_LINK110"/>
      <w:r>
        <w:rPr>
          <w:rFonts w:ascii="宋体" w:hAnsi="宋体" w:hint="eastAsia"/>
          <w:bCs/>
          <w:sz w:val="24"/>
          <w:szCs w:val="24"/>
        </w:rPr>
        <w:t>投标截止时间后</w:t>
      </w:r>
      <w:bookmarkEnd w:id="35"/>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1D546A" w:rsidRDefault="00B53612">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rsidR="001D546A" w:rsidRDefault="00B53612">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1D546A" w:rsidRDefault="00B53612">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1D546A" w:rsidRDefault="00B53612">
      <w:pPr>
        <w:tabs>
          <w:tab w:val="left" w:pos="425"/>
        </w:tabs>
        <w:spacing w:line="460" w:lineRule="exact"/>
        <w:ind w:firstLineChars="200" w:firstLine="480"/>
        <w:rPr>
          <w:rFonts w:ascii="宋体" w:hAnsi="宋体"/>
          <w:bCs/>
          <w:sz w:val="24"/>
          <w:szCs w:val="24"/>
          <w:lang w:val="zh-CN"/>
        </w:rPr>
      </w:pPr>
      <w:bookmarkStart w:id="36"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6"/>
      <w:r>
        <w:rPr>
          <w:rFonts w:ascii="宋体" w:hAnsi="宋体" w:hint="eastAsia"/>
          <w:bCs/>
          <w:sz w:val="24"/>
          <w:szCs w:val="24"/>
          <w:lang w:val="zh-CN"/>
        </w:rPr>
        <w:t>；</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1D546A" w:rsidRDefault="00B5361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1D546A" w:rsidRDefault="00B5361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1D546A" w:rsidRDefault="00B5361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1D546A" w:rsidRDefault="00B5361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lastRenderedPageBreak/>
        <w:t>不同投标人的投标文件异常一致或者投标报价呈规律性差异</w:t>
      </w:r>
      <w:r>
        <w:rPr>
          <w:rFonts w:ascii="宋体" w:hAnsi="宋体" w:hint="eastAsia"/>
          <w:bCs/>
          <w:sz w:val="24"/>
          <w:szCs w:val="24"/>
          <w:lang w:val="zh-CN"/>
        </w:rPr>
        <w:t>；</w:t>
      </w:r>
    </w:p>
    <w:p w:rsidR="001D546A" w:rsidRDefault="00B5361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1D546A" w:rsidRDefault="00B5361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1D546A" w:rsidRDefault="00B5361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1D546A" w:rsidRDefault="00B53612">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1D546A" w:rsidRDefault="00B53612">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1D546A" w:rsidRDefault="00B53612">
      <w:pPr>
        <w:spacing w:line="360" w:lineRule="auto"/>
        <w:ind w:left="480"/>
        <w:rPr>
          <w:rFonts w:ascii="宋体" w:hAnsi="宋体"/>
          <w:bCs/>
          <w:sz w:val="24"/>
          <w:szCs w:val="24"/>
        </w:rPr>
      </w:pPr>
      <w:r>
        <w:rPr>
          <w:rFonts w:ascii="宋体" w:hAnsi="宋体" w:hint="eastAsia"/>
          <w:bCs/>
          <w:sz w:val="24"/>
          <w:szCs w:val="24"/>
        </w:rPr>
        <w:t>16.1不接受联合体投标</w:t>
      </w:r>
    </w:p>
    <w:p w:rsidR="001D546A" w:rsidRDefault="00B53612">
      <w:pPr>
        <w:spacing w:line="360" w:lineRule="auto"/>
        <w:ind w:firstLineChars="200" w:firstLine="480"/>
        <w:rPr>
          <w:rFonts w:ascii="宋体"/>
          <w:b/>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1D546A" w:rsidRDefault="00B53612">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1D546A" w:rsidRDefault="00B53612">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1D546A" w:rsidRDefault="00B53612">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37"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37"/>
      <w:r>
        <w:rPr>
          <w:rFonts w:ascii="宋体" w:hAnsi="宋体" w:hint="eastAsia"/>
          <w:bCs/>
          <w:sz w:val="24"/>
          <w:szCs w:val="24"/>
          <w:lang w:val="zh-CN"/>
        </w:rPr>
        <w:t>；若未进入评审环节，不需要做出认定。</w:t>
      </w:r>
    </w:p>
    <w:p w:rsidR="001D546A" w:rsidRDefault="00B53612">
      <w:pPr>
        <w:spacing w:line="360" w:lineRule="auto"/>
        <w:ind w:firstLineChars="200" w:firstLine="482"/>
        <w:rPr>
          <w:rFonts w:ascii="宋体"/>
          <w:b/>
          <w:sz w:val="24"/>
          <w:szCs w:val="24"/>
        </w:rPr>
      </w:pPr>
      <w:bookmarkStart w:id="38" w:name="OLE_LINK18"/>
      <w:r>
        <w:rPr>
          <w:rFonts w:ascii="宋体" w:hAnsi="宋体"/>
          <w:b/>
          <w:sz w:val="24"/>
          <w:szCs w:val="24"/>
        </w:rPr>
        <w:t>18</w:t>
      </w:r>
      <w:r>
        <w:rPr>
          <w:rFonts w:ascii="宋体" w:hAnsi="宋体" w:hint="eastAsia"/>
          <w:b/>
          <w:sz w:val="24"/>
          <w:szCs w:val="24"/>
        </w:rPr>
        <w:t>、评标</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1D546A" w:rsidRDefault="00B53612">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1D546A" w:rsidRDefault="00B53612">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w:t>
      </w:r>
      <w:r>
        <w:rPr>
          <w:rFonts w:ascii="宋体" w:hAnsi="宋体" w:hint="eastAsia"/>
          <w:bCs/>
          <w:sz w:val="24"/>
          <w:szCs w:val="24"/>
        </w:rPr>
        <w:lastRenderedPageBreak/>
        <w:t>符，以正本为准。</w:t>
      </w:r>
    </w:p>
    <w:p w:rsidR="001D546A" w:rsidRDefault="00B53612">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1D546A" w:rsidRDefault="00B53612">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8"/>
      <w:r>
        <w:rPr>
          <w:rFonts w:ascii="宋体" w:hAnsi="宋体" w:hint="eastAsia"/>
          <w:bCs/>
          <w:sz w:val="24"/>
        </w:rPr>
        <w:t>本次招标采用最低评标价法。</w:t>
      </w:r>
    </w:p>
    <w:p w:rsidR="001D546A" w:rsidRDefault="00B53612">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1D546A" w:rsidRDefault="00B53612">
      <w:pPr>
        <w:tabs>
          <w:tab w:val="left" w:pos="945"/>
        </w:tabs>
        <w:spacing w:line="360" w:lineRule="auto"/>
        <w:ind w:left="420"/>
        <w:rPr>
          <w:rFonts w:ascii="宋体"/>
          <w:bCs/>
          <w:sz w:val="24"/>
        </w:rPr>
      </w:pPr>
      <w:bookmarkStart w:id="39" w:name="OLE_LINK134"/>
      <w:r>
        <w:rPr>
          <w:rFonts w:ascii="宋体" w:hAnsi="宋体" w:hint="eastAsia"/>
          <w:bCs/>
          <w:sz w:val="24"/>
        </w:rPr>
        <w:t>若投标报价相同的，则抽签决定顺序排列。</w:t>
      </w:r>
    </w:p>
    <w:p w:rsidR="001D546A" w:rsidRDefault="00B53612">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18.6.2投标文件报价出现前后不一致的，除招标文件另有规定外，按照下列规定修正：</w:t>
      </w:r>
    </w:p>
    <w:p w:rsidR="001D546A" w:rsidRDefault="00B5361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1D546A" w:rsidRDefault="00B5361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1D546A" w:rsidRDefault="00B5361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1D546A" w:rsidRDefault="00B5361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1D546A" w:rsidRDefault="00B53612">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9"/>
    </w:p>
    <w:p w:rsidR="001D546A" w:rsidRDefault="00B53612">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1D546A" w:rsidRDefault="00B53612">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1D546A" w:rsidRDefault="00B53612">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1D546A" w:rsidRDefault="00B53612">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1D546A" w:rsidRDefault="00B53612">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1D546A" w:rsidRDefault="00B53612">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1D546A" w:rsidRDefault="00B53612">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1D546A" w:rsidRDefault="00B53612">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lastRenderedPageBreak/>
        <w:t xml:space="preserve">22.1 </w:t>
      </w:r>
      <w:r>
        <w:rPr>
          <w:rFonts w:ascii="宋体" w:hAnsi="宋体" w:hint="eastAsia"/>
          <w:bCs/>
          <w:sz w:val="24"/>
          <w:szCs w:val="24"/>
          <w:lang w:val="zh-CN"/>
        </w:rPr>
        <w:t>投标保证金应按照投标邀请规定的数额和办法交纳。</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1D546A" w:rsidRDefault="00B53612">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1D546A" w:rsidRDefault="00B53612">
      <w:pPr>
        <w:numPr>
          <w:ilvl w:val="0"/>
          <w:numId w:val="4"/>
        </w:numPr>
        <w:spacing w:line="360" w:lineRule="auto"/>
        <w:rPr>
          <w:rFonts w:ascii="宋体"/>
          <w:b/>
          <w:sz w:val="24"/>
          <w:szCs w:val="24"/>
        </w:rPr>
      </w:pPr>
      <w:r>
        <w:rPr>
          <w:rFonts w:ascii="宋体" w:hAnsi="宋体" w:hint="eastAsia"/>
          <w:b/>
          <w:sz w:val="24"/>
          <w:szCs w:val="24"/>
        </w:rPr>
        <w:t>签订合同</w:t>
      </w:r>
    </w:p>
    <w:p w:rsidR="001D546A" w:rsidRDefault="00B53612">
      <w:pPr>
        <w:spacing w:line="360" w:lineRule="auto"/>
        <w:ind w:left="945" w:hanging="525"/>
        <w:rPr>
          <w:rFonts w:ascii="宋体"/>
          <w:b/>
          <w:bCs/>
          <w:sz w:val="24"/>
          <w:szCs w:val="24"/>
        </w:rPr>
      </w:pPr>
      <w:r>
        <w:rPr>
          <w:rFonts w:ascii="宋体" w:hAnsi="Calibri"/>
          <w:b/>
          <w:bCs/>
          <w:sz w:val="24"/>
          <w:szCs w:val="24"/>
        </w:rPr>
        <w:t>23、</w:t>
      </w:r>
      <w:r>
        <w:rPr>
          <w:rFonts w:ascii="宋体" w:hAnsi="宋体" w:hint="eastAsia"/>
          <w:b/>
          <w:bCs/>
          <w:sz w:val="24"/>
          <w:szCs w:val="24"/>
        </w:rPr>
        <w:t>签订合同</w:t>
      </w:r>
    </w:p>
    <w:p w:rsidR="001D546A" w:rsidRDefault="00B53612" w:rsidP="00692D8E">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rPr>
        <w:t>3</w:t>
      </w:r>
      <w:r>
        <w:rPr>
          <w:rFonts w:ascii="宋体" w:hAnsi="宋体"/>
          <w:bCs/>
          <w:sz w:val="24"/>
          <w:szCs w:val="24"/>
          <w:lang w:val="zh-CN"/>
        </w:rPr>
        <w:t>0</w:t>
      </w:r>
      <w:r>
        <w:rPr>
          <w:rFonts w:ascii="宋体" w:hAnsi="宋体" w:hint="eastAsia"/>
          <w:bCs/>
          <w:sz w:val="24"/>
          <w:szCs w:val="24"/>
          <w:lang w:val="zh-CN"/>
        </w:rPr>
        <w:t>日内，按照招标文件确定的事项与采购人签订合同。</w:t>
      </w:r>
    </w:p>
    <w:p w:rsidR="001D546A" w:rsidRDefault="00B53612">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1D546A" w:rsidRDefault="00B53612">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1D546A">
        <w:trPr>
          <w:trHeight w:val="522"/>
          <w:jc w:val="center"/>
        </w:trPr>
        <w:tc>
          <w:tcPr>
            <w:tcW w:w="1766" w:type="dxa"/>
            <w:vAlign w:val="center"/>
          </w:tcPr>
          <w:p w:rsidR="001D546A" w:rsidRDefault="00B53612">
            <w:pPr>
              <w:jc w:val="center"/>
              <w:rPr>
                <w:rFonts w:hAnsi="宋体"/>
                <w:bCs/>
                <w:szCs w:val="21"/>
                <w:lang w:val="zh-CN"/>
              </w:rPr>
            </w:pPr>
            <w:r>
              <w:rPr>
                <w:rFonts w:hint="eastAsia"/>
                <w:szCs w:val="21"/>
              </w:rPr>
              <w:t>交纳履约保证金账户名称</w:t>
            </w:r>
          </w:p>
        </w:tc>
        <w:tc>
          <w:tcPr>
            <w:tcW w:w="3827" w:type="dxa"/>
            <w:vAlign w:val="center"/>
          </w:tcPr>
          <w:p w:rsidR="001D546A" w:rsidRDefault="00B53612">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1D546A" w:rsidRDefault="00B53612">
            <w:pPr>
              <w:jc w:val="center"/>
              <w:rPr>
                <w:rFonts w:hAnsi="宋体"/>
                <w:bCs/>
                <w:szCs w:val="21"/>
                <w:lang w:val="zh-CN"/>
              </w:rPr>
            </w:pPr>
            <w:r>
              <w:rPr>
                <w:rFonts w:hAnsi="宋体" w:hint="eastAsia"/>
                <w:bCs/>
                <w:szCs w:val="21"/>
                <w:lang w:val="zh-CN"/>
              </w:rPr>
              <w:t>交纳</w:t>
            </w:r>
          </w:p>
          <w:p w:rsidR="001D546A" w:rsidRDefault="00B53612">
            <w:pPr>
              <w:jc w:val="center"/>
              <w:rPr>
                <w:rFonts w:hAnsi="宋体"/>
                <w:bCs/>
                <w:szCs w:val="21"/>
                <w:lang w:val="zh-CN"/>
              </w:rPr>
            </w:pPr>
            <w:r>
              <w:rPr>
                <w:rFonts w:hAnsi="宋体" w:hint="eastAsia"/>
                <w:bCs/>
                <w:szCs w:val="21"/>
                <w:lang w:val="zh-CN"/>
              </w:rPr>
              <w:t>形式</w:t>
            </w:r>
          </w:p>
        </w:tc>
        <w:tc>
          <w:tcPr>
            <w:tcW w:w="2331" w:type="dxa"/>
            <w:vMerge w:val="restart"/>
            <w:vAlign w:val="center"/>
          </w:tcPr>
          <w:p w:rsidR="001D546A" w:rsidRDefault="00B53612">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1D546A">
        <w:trPr>
          <w:trHeight w:val="522"/>
          <w:jc w:val="center"/>
        </w:trPr>
        <w:tc>
          <w:tcPr>
            <w:tcW w:w="1766" w:type="dxa"/>
            <w:vAlign w:val="center"/>
          </w:tcPr>
          <w:p w:rsidR="001D546A" w:rsidRDefault="00B53612">
            <w:pPr>
              <w:jc w:val="center"/>
              <w:rPr>
                <w:rFonts w:hAnsi="宋体"/>
                <w:bCs/>
                <w:szCs w:val="21"/>
                <w:lang w:val="zh-CN"/>
              </w:rPr>
            </w:pPr>
            <w:r>
              <w:rPr>
                <w:rFonts w:hAnsi="宋体" w:hint="eastAsia"/>
                <w:bCs/>
                <w:szCs w:val="21"/>
                <w:lang w:val="zh-CN"/>
              </w:rPr>
              <w:t>开户银行</w:t>
            </w:r>
          </w:p>
        </w:tc>
        <w:tc>
          <w:tcPr>
            <w:tcW w:w="3827" w:type="dxa"/>
            <w:vAlign w:val="center"/>
          </w:tcPr>
          <w:p w:rsidR="001D546A" w:rsidRDefault="00B53612">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1D546A" w:rsidRDefault="001D546A">
            <w:pPr>
              <w:spacing w:line="360" w:lineRule="auto"/>
              <w:jc w:val="center"/>
              <w:rPr>
                <w:rFonts w:ascii="宋体" w:hAnsi="宋体"/>
                <w:bCs/>
                <w:szCs w:val="21"/>
                <w:lang w:val="zh-CN"/>
              </w:rPr>
            </w:pPr>
          </w:p>
        </w:tc>
        <w:tc>
          <w:tcPr>
            <w:tcW w:w="2331" w:type="dxa"/>
            <w:vMerge/>
            <w:vAlign w:val="center"/>
          </w:tcPr>
          <w:p w:rsidR="001D546A" w:rsidRDefault="001D546A">
            <w:pPr>
              <w:spacing w:line="360" w:lineRule="auto"/>
              <w:jc w:val="center"/>
              <w:rPr>
                <w:rFonts w:ascii="宋体" w:hAnsi="宋体"/>
                <w:bCs/>
                <w:szCs w:val="21"/>
                <w:lang w:val="zh-CN"/>
              </w:rPr>
            </w:pPr>
          </w:p>
        </w:tc>
      </w:tr>
      <w:tr w:rsidR="001D546A">
        <w:trPr>
          <w:trHeight w:val="413"/>
          <w:jc w:val="center"/>
        </w:trPr>
        <w:tc>
          <w:tcPr>
            <w:tcW w:w="1766" w:type="dxa"/>
            <w:vAlign w:val="center"/>
          </w:tcPr>
          <w:p w:rsidR="001D546A" w:rsidRDefault="00B53612">
            <w:pPr>
              <w:jc w:val="center"/>
              <w:rPr>
                <w:rFonts w:hAnsi="宋体"/>
                <w:bCs/>
                <w:szCs w:val="21"/>
                <w:lang w:val="zh-CN"/>
              </w:rPr>
            </w:pPr>
            <w:r>
              <w:rPr>
                <w:rFonts w:hAnsi="宋体" w:hint="eastAsia"/>
                <w:bCs/>
                <w:szCs w:val="21"/>
                <w:lang w:val="zh-CN"/>
              </w:rPr>
              <w:t>账号</w:t>
            </w:r>
          </w:p>
        </w:tc>
        <w:tc>
          <w:tcPr>
            <w:tcW w:w="3827" w:type="dxa"/>
            <w:vAlign w:val="center"/>
          </w:tcPr>
          <w:p w:rsidR="001D546A" w:rsidRDefault="00B53612">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1D546A" w:rsidRDefault="001D546A">
            <w:pPr>
              <w:spacing w:line="360" w:lineRule="auto"/>
              <w:jc w:val="center"/>
              <w:rPr>
                <w:rFonts w:ascii="宋体" w:hAnsi="宋体"/>
                <w:bCs/>
                <w:szCs w:val="21"/>
                <w:lang w:val="zh-CN"/>
              </w:rPr>
            </w:pPr>
          </w:p>
        </w:tc>
        <w:tc>
          <w:tcPr>
            <w:tcW w:w="2331" w:type="dxa"/>
            <w:vMerge/>
            <w:vAlign w:val="center"/>
          </w:tcPr>
          <w:p w:rsidR="001D546A" w:rsidRDefault="001D546A">
            <w:pPr>
              <w:spacing w:line="360" w:lineRule="auto"/>
              <w:jc w:val="center"/>
              <w:rPr>
                <w:rFonts w:ascii="宋体" w:hAnsi="宋体"/>
                <w:bCs/>
                <w:szCs w:val="21"/>
                <w:lang w:val="zh-CN"/>
              </w:rPr>
            </w:pPr>
          </w:p>
        </w:tc>
      </w:tr>
    </w:tbl>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1D546A" w:rsidRDefault="00B53612">
      <w:pPr>
        <w:spacing w:line="360" w:lineRule="auto"/>
        <w:ind w:firstLineChars="200" w:firstLine="480"/>
        <w:rPr>
          <w:rFonts w:ascii="宋体"/>
          <w:bCs/>
          <w:sz w:val="24"/>
          <w:szCs w:val="24"/>
          <w:lang w:val="zh-CN"/>
        </w:rPr>
      </w:pPr>
      <w:r>
        <w:rPr>
          <w:rFonts w:ascii="宋体" w:hAnsi="宋体"/>
          <w:bCs/>
          <w:sz w:val="24"/>
          <w:szCs w:val="24"/>
        </w:rPr>
        <w:lastRenderedPageBreak/>
        <w:t>23.6</w:t>
      </w:r>
      <w:bookmarkStart w:id="40" w:name="OLE_LINK5"/>
      <w:r>
        <w:rPr>
          <w:rFonts w:ascii="宋体" w:hAnsi="宋体" w:hint="eastAsia"/>
          <w:bCs/>
          <w:sz w:val="24"/>
          <w:szCs w:val="24"/>
          <w:lang w:val="zh-CN"/>
        </w:rPr>
        <w:t>中标供应商</w:t>
      </w:r>
      <w:bookmarkStart w:id="41" w:name="OLE_LINK175"/>
      <w:r>
        <w:rPr>
          <w:rFonts w:ascii="宋体" w:hAnsi="宋体" w:hint="eastAsia"/>
          <w:bCs/>
          <w:sz w:val="24"/>
          <w:szCs w:val="24"/>
          <w:lang w:val="zh-CN"/>
        </w:rPr>
        <w:t>（含中标候选人）</w:t>
      </w:r>
      <w:bookmarkEnd w:id="41"/>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42" w:name="OLE_LINK2"/>
      <w:r>
        <w:rPr>
          <w:rFonts w:ascii="宋体" w:hAnsi="宋体" w:hint="eastAsia"/>
          <w:bCs/>
          <w:sz w:val="24"/>
          <w:szCs w:val="24"/>
          <w:lang w:val="zh-CN"/>
        </w:rPr>
        <w:t>。</w:t>
      </w:r>
      <w:bookmarkEnd w:id="40"/>
      <w:bookmarkEnd w:id="42"/>
      <w:r>
        <w:rPr>
          <w:rFonts w:ascii="宋体" w:hAnsi="宋体" w:hint="eastAsia"/>
          <w:bCs/>
          <w:sz w:val="24"/>
          <w:szCs w:val="24"/>
          <w:lang w:val="zh-CN"/>
        </w:rPr>
        <w:t>拒绝签订合同的中标供应商（含中标候选人）不得参加对该项目重新开展的采购活动。</w:t>
      </w:r>
    </w:p>
    <w:p w:rsidR="001D546A" w:rsidRDefault="00B53612">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1D546A" w:rsidRDefault="00B53612">
      <w:pPr>
        <w:spacing w:line="360" w:lineRule="auto"/>
        <w:ind w:firstLineChars="196" w:firstLine="472"/>
        <w:rPr>
          <w:rFonts w:ascii="宋体"/>
          <w:b/>
          <w:sz w:val="24"/>
          <w:szCs w:val="24"/>
        </w:rPr>
      </w:pPr>
      <w:r>
        <w:rPr>
          <w:rFonts w:ascii="宋体" w:hAnsi="宋体" w:hint="eastAsia"/>
          <w:b/>
          <w:sz w:val="24"/>
          <w:szCs w:val="24"/>
        </w:rPr>
        <w:t>七、投标行为及投标产品：</w:t>
      </w:r>
    </w:p>
    <w:p w:rsidR="001D546A" w:rsidRDefault="00B53612">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1D546A" w:rsidRDefault="00B53612">
      <w:pPr>
        <w:spacing w:line="360" w:lineRule="auto"/>
        <w:ind w:left="420"/>
        <w:rPr>
          <w:rFonts w:ascii="宋体"/>
          <w:b/>
          <w:sz w:val="24"/>
          <w:szCs w:val="24"/>
        </w:rPr>
      </w:pPr>
      <w:r>
        <w:rPr>
          <w:rFonts w:ascii="宋体" w:hAnsi="宋体" w:hint="eastAsia"/>
          <w:b/>
          <w:sz w:val="24"/>
          <w:szCs w:val="24"/>
        </w:rPr>
        <w:t>八、质疑处理：</w:t>
      </w:r>
    </w:p>
    <w:p w:rsidR="001D546A" w:rsidRDefault="00B53612">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1D546A" w:rsidRDefault="00B53612">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1D546A" w:rsidRDefault="00B53612">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1D546A" w:rsidRDefault="00B53612">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1D546A" w:rsidRDefault="00B53612">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w:t>
      </w:r>
      <w:r>
        <w:rPr>
          <w:rFonts w:ascii="宋体" w:hAnsi="宋体" w:hint="eastAsia"/>
          <w:bCs/>
          <w:sz w:val="24"/>
          <w:szCs w:val="24"/>
          <w:lang w:val="zh-CN"/>
        </w:rPr>
        <w:lastRenderedPageBreak/>
        <w:t>计算；对采购过程提出质疑的，自采购程序环节结束之日起计算；对中标结果提出质疑的，自中标结果公告期限届满之日起计算。未在规定的时间内按要求提交质疑函（仅限于原件）的，被质疑人将不予受理。</w:t>
      </w:r>
    </w:p>
    <w:p w:rsidR="001D546A" w:rsidRDefault="00B53612">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1D546A" w:rsidRDefault="00B53612">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1D546A" w:rsidRDefault="00B53612">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1D546A" w:rsidRDefault="00B53612">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1D546A" w:rsidRDefault="001D546A">
      <w:pPr>
        <w:pStyle w:val="ac"/>
        <w:ind w:firstLineChars="0" w:firstLine="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Chars="0" w:firstLine="0"/>
      </w:pPr>
    </w:p>
    <w:p w:rsidR="001D546A" w:rsidRDefault="00B53612">
      <w:pPr>
        <w:pageBreakBefore/>
        <w:spacing w:line="360" w:lineRule="auto"/>
        <w:jc w:val="center"/>
        <w:rPr>
          <w:rFonts w:ascii="黑体" w:eastAsia="黑体" w:hAnsi="黑体"/>
          <w:sz w:val="24"/>
          <w:szCs w:val="24"/>
        </w:rPr>
      </w:pPr>
      <w:r>
        <w:rPr>
          <w:rFonts w:ascii="黑体" w:eastAsia="黑体" w:hAnsi="黑体" w:hint="eastAsia"/>
          <w:sz w:val="28"/>
        </w:rPr>
        <w:lastRenderedPageBreak/>
        <w:t>第三章 项目技术要求和有关说明</w:t>
      </w:r>
      <w:bookmarkEnd w:id="25"/>
      <w:bookmarkEnd w:id="26"/>
      <w:bookmarkEnd w:id="27"/>
    </w:p>
    <w:p w:rsidR="001D546A" w:rsidRDefault="00B53612">
      <w:pPr>
        <w:spacing w:line="276" w:lineRule="auto"/>
        <w:jc w:val="left"/>
        <w:rPr>
          <w:rFonts w:ascii="宋体" w:hAnsi="宋体"/>
          <w:sz w:val="24"/>
          <w:szCs w:val="24"/>
        </w:rPr>
      </w:pPr>
      <w:bookmarkStart w:id="43" w:name="_Toc4371"/>
      <w:bookmarkStart w:id="44" w:name="_Toc23355"/>
      <w:bookmarkStart w:id="45" w:name="_Toc17882"/>
      <w:bookmarkStart w:id="46" w:name="_Toc3082"/>
      <w:bookmarkStart w:id="47" w:name="OLE_LINK105"/>
      <w:r>
        <w:rPr>
          <w:rFonts w:ascii="宋体" w:hAnsi="宋体"/>
          <w:sz w:val="24"/>
          <w:szCs w:val="24"/>
        </w:rPr>
        <w:t>1</w:t>
      </w:r>
      <w:r>
        <w:rPr>
          <w:rFonts w:ascii="宋体" w:hAnsi="宋体" w:hint="eastAsia"/>
          <w:sz w:val="24"/>
          <w:szCs w:val="24"/>
        </w:rPr>
        <w:t>、供货地点：丁蜀东方嘉园小区。</w:t>
      </w:r>
    </w:p>
    <w:p w:rsidR="001D546A" w:rsidRDefault="00B53612">
      <w:pPr>
        <w:spacing w:line="276" w:lineRule="auto"/>
        <w:rPr>
          <w:rFonts w:ascii="宋体" w:hAnsi="宋体"/>
          <w:sz w:val="24"/>
          <w:szCs w:val="24"/>
        </w:rPr>
      </w:pPr>
      <w:r>
        <w:rPr>
          <w:rFonts w:ascii="宋体" w:hAnsi="宋体"/>
          <w:sz w:val="24"/>
          <w:szCs w:val="24"/>
        </w:rPr>
        <w:t>2</w:t>
      </w:r>
      <w:r>
        <w:rPr>
          <w:rFonts w:ascii="宋体" w:hAnsi="宋体" w:hint="eastAsia"/>
          <w:sz w:val="24"/>
          <w:szCs w:val="24"/>
        </w:rPr>
        <w:t>、质量标准：合格，质保期两年。</w:t>
      </w:r>
    </w:p>
    <w:p w:rsidR="001D546A" w:rsidRDefault="00B53612">
      <w:pPr>
        <w:spacing w:line="276" w:lineRule="auto"/>
        <w:rPr>
          <w:rFonts w:ascii="宋体" w:hAnsi="宋体"/>
          <w:sz w:val="24"/>
          <w:szCs w:val="24"/>
        </w:rPr>
      </w:pPr>
      <w:r>
        <w:rPr>
          <w:rFonts w:ascii="宋体" w:hAnsi="宋体"/>
          <w:sz w:val="24"/>
          <w:szCs w:val="24"/>
        </w:rPr>
        <w:t>3</w:t>
      </w:r>
      <w:r>
        <w:rPr>
          <w:rFonts w:ascii="宋体" w:hAnsi="宋体" w:hint="eastAsia"/>
          <w:sz w:val="24"/>
          <w:szCs w:val="24"/>
        </w:rPr>
        <w:t>、验    收：采购人组织相关单位验收，验收内容包括数量、规格、外观、质量等。</w:t>
      </w:r>
    </w:p>
    <w:p w:rsidR="001D546A" w:rsidRDefault="00B53612">
      <w:pPr>
        <w:pStyle w:val="ac"/>
        <w:ind w:firstLineChars="0" w:firstLine="0"/>
        <w:rPr>
          <w:rFonts w:ascii="宋体" w:hAnsi="宋体"/>
          <w:sz w:val="24"/>
          <w:szCs w:val="24"/>
        </w:rPr>
      </w:pPr>
      <w:r>
        <w:rPr>
          <w:rFonts w:ascii="宋体" w:hAnsi="宋体" w:hint="eastAsia"/>
          <w:sz w:val="24"/>
          <w:szCs w:val="24"/>
        </w:rPr>
        <w:t>4、改造目的：本工程为丁蜀镇东方嘉园二次供水改造工程，原东方嘉园小区小高层为水箱二次供水，本次二次供水改造将弃用原有水箱供水系统，新建供水系统。因涉及小高层供水，且泵房位置有限，</w:t>
      </w:r>
      <w:r>
        <w:rPr>
          <w:rFonts w:ascii="宋体" w:hAnsi="宋体" w:cs="宋体" w:hint="eastAsia"/>
          <w:color w:val="FF0000"/>
          <w:sz w:val="24"/>
          <w:szCs w:val="24"/>
        </w:rPr>
        <w:t>现场最大的尺寸是：长度不超过1.8米，宽度不超过0.8米，高度不超过2米</w:t>
      </w:r>
      <w:r>
        <w:rPr>
          <w:rFonts w:ascii="宋体" w:hAnsi="宋体" w:hint="eastAsia"/>
          <w:sz w:val="24"/>
          <w:szCs w:val="24"/>
        </w:rPr>
        <w:t>，需在原有泵机位置设置一体化（叠压）供水微型泵站1座，含三台泵机，两用一备，额定流量10m³/h，扬程为35米以上,实现恒压控制，无人值守自动运行，配置门禁和视频监控，供水数据如进水压力、出水压力、频率和流量等通过无线传输设备上传至宜兴水务供水监测系统，实现对流量和压力等参数的实时监控。</w:t>
      </w:r>
    </w:p>
    <w:p w:rsidR="001D546A" w:rsidRDefault="00B53612">
      <w:pPr>
        <w:spacing w:line="276" w:lineRule="auto"/>
        <w:rPr>
          <w:rFonts w:ascii="宋体" w:hAnsi="宋体"/>
          <w:sz w:val="24"/>
          <w:szCs w:val="24"/>
        </w:rPr>
      </w:pPr>
      <w:r>
        <w:rPr>
          <w:rFonts w:ascii="宋体" w:hAnsi="宋体" w:hint="eastAsia"/>
          <w:sz w:val="24"/>
          <w:szCs w:val="24"/>
        </w:rPr>
        <w:t>5、</w:t>
      </w:r>
      <w:r>
        <w:rPr>
          <w:rFonts w:ascii="宋体" w:hAnsi="宋体" w:hint="eastAsia"/>
          <w:sz w:val="24"/>
          <w:szCs w:val="24"/>
          <w:highlight w:val="yellow"/>
        </w:rPr>
        <w:t>供货方式：甲方通知乙方后20天内，乙方完成送货及设备调试，从乙方至甲方的运杂费、装货力资、调试等均由供货方负责。设备的接管由甲方另行安排工程公司完成。</w:t>
      </w:r>
    </w:p>
    <w:p w:rsidR="001D546A" w:rsidRDefault="00B53612">
      <w:pPr>
        <w:spacing w:line="276" w:lineRule="auto"/>
        <w:rPr>
          <w:rFonts w:ascii="宋体" w:hAnsi="宋体"/>
          <w:sz w:val="24"/>
          <w:szCs w:val="24"/>
        </w:rPr>
      </w:pPr>
      <w:r>
        <w:rPr>
          <w:rFonts w:ascii="宋体" w:hAnsi="宋体" w:hint="eastAsia"/>
          <w:sz w:val="24"/>
          <w:szCs w:val="24"/>
        </w:rPr>
        <w:t>6、付款方式：</w:t>
      </w:r>
    </w:p>
    <w:p w:rsidR="001D546A" w:rsidRDefault="00B53612">
      <w:pPr>
        <w:spacing w:line="276" w:lineRule="auto"/>
        <w:rPr>
          <w:rFonts w:ascii="宋体" w:hAnsi="宋体"/>
          <w:sz w:val="24"/>
          <w:szCs w:val="24"/>
        </w:rPr>
      </w:pPr>
      <w:r>
        <w:rPr>
          <w:rFonts w:ascii="宋体" w:hAnsi="宋体" w:hint="eastAsia"/>
          <w:sz w:val="24"/>
          <w:szCs w:val="24"/>
        </w:rPr>
        <w:t xml:space="preserve">  （1）设备送抵甲方指定的施工现场或设备仓库，并经供需双方检查合格后签署到货验收单，乙方须于当月25日前开具所供货物的全额增值税专用发票，甲方在30天内支付发票金额的60%货款；</w:t>
      </w:r>
    </w:p>
    <w:p w:rsidR="001D546A" w:rsidRDefault="00B53612">
      <w:pPr>
        <w:spacing w:line="276" w:lineRule="auto"/>
        <w:rPr>
          <w:rFonts w:ascii="宋体" w:hAnsi="宋体"/>
          <w:sz w:val="24"/>
          <w:szCs w:val="24"/>
        </w:rPr>
      </w:pPr>
      <w:r>
        <w:rPr>
          <w:rFonts w:ascii="宋体" w:hAnsi="宋体" w:hint="eastAsia"/>
          <w:sz w:val="24"/>
          <w:szCs w:val="24"/>
        </w:rPr>
        <w:t xml:space="preserve">   （2）设备正常运行验收合格后30天内支付所供货物发票金额的30%；</w:t>
      </w:r>
    </w:p>
    <w:p w:rsidR="001D546A" w:rsidRDefault="00B53612">
      <w:pPr>
        <w:spacing w:line="276" w:lineRule="auto"/>
        <w:rPr>
          <w:rFonts w:ascii="宋体" w:hAnsi="宋体"/>
          <w:sz w:val="24"/>
          <w:szCs w:val="24"/>
        </w:rPr>
      </w:pPr>
      <w:r>
        <w:rPr>
          <w:rFonts w:ascii="宋体" w:hAnsi="宋体" w:hint="eastAsia"/>
          <w:sz w:val="24"/>
          <w:szCs w:val="24"/>
        </w:rPr>
        <w:t xml:space="preserve">   （3）质保期一年满后，无质量问题30天内支付所供货物发票金额的10%</w:t>
      </w:r>
    </w:p>
    <w:p w:rsidR="001D546A" w:rsidRDefault="00B53612">
      <w:pPr>
        <w:spacing w:line="276" w:lineRule="auto"/>
        <w:rPr>
          <w:rFonts w:ascii="宋体" w:hAnsi="宋体"/>
          <w:sz w:val="24"/>
          <w:szCs w:val="24"/>
        </w:rPr>
      </w:pPr>
      <w:r>
        <w:rPr>
          <w:rFonts w:ascii="宋体" w:hAnsi="宋体" w:hint="eastAsia"/>
          <w:sz w:val="24"/>
          <w:szCs w:val="24"/>
        </w:rPr>
        <w:t>（由于财政结算等流程设计问题，特殊情况结算会滞后）</w:t>
      </w:r>
    </w:p>
    <w:p w:rsidR="001D546A" w:rsidRDefault="00B53612">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（4）付款方式：银行转帐。</w:t>
      </w:r>
    </w:p>
    <w:p w:rsidR="001D546A" w:rsidRDefault="00B53612">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（5）履约保证金的退还</w:t>
      </w:r>
      <w:bookmarkStart w:id="48" w:name="_GoBack"/>
      <w:bookmarkEnd w:id="48"/>
      <w:r>
        <w:rPr>
          <w:rFonts w:ascii="宋体" w:eastAsia="宋体" w:hAnsi="宋体" w:hint="eastAsia"/>
          <w:b w:val="0"/>
          <w:kern w:val="2"/>
          <w:sz w:val="24"/>
        </w:rPr>
        <w:t>：履约保证金于货物到货验收合格后的三十个工作日内无息退还。</w:t>
      </w:r>
    </w:p>
    <w:p w:rsidR="001D546A" w:rsidRDefault="00B53612">
      <w:pPr>
        <w:spacing w:line="276" w:lineRule="auto"/>
        <w:rPr>
          <w:rFonts w:ascii="宋体" w:hAnsi="宋体"/>
          <w:sz w:val="24"/>
          <w:szCs w:val="24"/>
        </w:rPr>
      </w:pPr>
      <w:r>
        <w:rPr>
          <w:rFonts w:ascii="宋体" w:hAnsi="宋体" w:hint="eastAsia"/>
          <w:sz w:val="24"/>
          <w:szCs w:val="24"/>
        </w:rPr>
        <w:t>7、评标办法：本次采购项目采用最低价中标办法。中标通知书签发</w:t>
      </w:r>
      <w:r>
        <w:rPr>
          <w:rFonts w:ascii="宋体" w:hAnsi="宋体" w:hint="eastAsia"/>
          <w:color w:val="FF0000"/>
          <w:sz w:val="24"/>
          <w:szCs w:val="24"/>
        </w:rPr>
        <w:t>30</w:t>
      </w:r>
      <w:r>
        <w:rPr>
          <w:rFonts w:ascii="宋体" w:hAnsi="宋体" w:hint="eastAsia"/>
          <w:sz w:val="24"/>
          <w:szCs w:val="24"/>
        </w:rPr>
        <w:t>天内签订合同，逾期将视作自动放弃。投标单位中标后，如若中途毁约，则扣除履约保证金并取消3年内在本单位的投标资格，已供货款不予支付。供货后如发生产品质量问题由乙方全额赔偿经济损失。</w:t>
      </w:r>
    </w:p>
    <w:p w:rsidR="001D546A" w:rsidRDefault="00B53612">
      <w:pPr>
        <w:rPr>
          <w:rFonts w:ascii="宋体" w:hAnsi="宋体"/>
          <w:sz w:val="24"/>
          <w:szCs w:val="24"/>
        </w:rPr>
      </w:pPr>
      <w:r>
        <w:rPr>
          <w:rFonts w:ascii="宋体" w:hAnsi="宋体" w:hint="eastAsia"/>
          <w:sz w:val="24"/>
          <w:szCs w:val="24"/>
        </w:rPr>
        <w:t>8、本次招标项目的要求及数量详见下表：</w:t>
      </w:r>
      <w:bookmarkEnd w:id="43"/>
      <w:bookmarkEnd w:id="44"/>
    </w:p>
    <w:p w:rsidR="001D546A" w:rsidRDefault="00B53612">
      <w:pPr>
        <w:pStyle w:val="ac"/>
        <w:ind w:firstLine="240"/>
        <w:rPr>
          <w:rFonts w:ascii="宋体" w:hAnsi="宋体"/>
          <w:bCs/>
          <w:color w:val="FF0000"/>
          <w:sz w:val="24"/>
          <w:szCs w:val="24"/>
        </w:rPr>
      </w:pPr>
      <w:r>
        <w:rPr>
          <w:rFonts w:ascii="宋体" w:hAnsi="宋体" w:hint="eastAsia"/>
          <w:bCs/>
          <w:color w:val="FF0000"/>
          <w:sz w:val="24"/>
          <w:szCs w:val="24"/>
        </w:rPr>
        <w:t>下列设备为满足项目要求的主要设备清单，报价一次报定，现场尺寸特殊，开标前请各投标商自行至现场查看，了解本次改造目的及功能要求，各投标人应提供符合本项目要求和有关工业标准的优质产品，包括但不限于清单明目，投标人必须充分考虑可增加有益于项目要求的设备、其它配件及费用（投标总价不变），保证招标人的工艺运行及自控功能要求，供货设备必须是齐全的、完整的，清单中如有缺失，供货单位必须补齐（投标总价不变），招标方不再向投标方支付任何其他费用，中标人需第一时间与使用单位取得联系，按要求供货。</w:t>
      </w:r>
    </w:p>
    <w:p w:rsidR="001D546A" w:rsidRDefault="001D546A" w:rsidP="00692D8E">
      <w:pPr>
        <w:pStyle w:val="ac"/>
        <w:ind w:firstLine="361"/>
        <w:rPr>
          <w:rFonts w:ascii="宋体" w:hAnsi="宋体" w:cs="宋体"/>
          <w:b/>
          <w:bCs/>
          <w:color w:val="000000"/>
          <w:kern w:val="0"/>
          <w:sz w:val="36"/>
          <w:szCs w:val="36"/>
        </w:rPr>
      </w:pPr>
    </w:p>
    <w:tbl>
      <w:tblPr>
        <w:tblW w:w="10533" w:type="dxa"/>
        <w:tblInd w:w="96" w:type="dxa"/>
        <w:tblLayout w:type="fixed"/>
        <w:tblLook w:val="04A0"/>
      </w:tblPr>
      <w:tblGrid>
        <w:gridCol w:w="719"/>
        <w:gridCol w:w="1280"/>
        <w:gridCol w:w="1600"/>
        <w:gridCol w:w="1720"/>
        <w:gridCol w:w="1000"/>
        <w:gridCol w:w="747"/>
        <w:gridCol w:w="1547"/>
        <w:gridCol w:w="1920"/>
      </w:tblGrid>
      <w:tr w:rsidR="001D546A">
        <w:trPr>
          <w:trHeight w:val="90"/>
        </w:trPr>
        <w:tc>
          <w:tcPr>
            <w:tcW w:w="10533" w:type="dxa"/>
            <w:gridSpan w:val="8"/>
            <w:tcBorders>
              <w:top w:val="nil"/>
              <w:left w:val="nil"/>
              <w:bottom w:val="single" w:sz="4" w:space="0" w:color="auto"/>
              <w:right w:val="nil"/>
            </w:tcBorders>
            <w:noWrap/>
            <w:vAlign w:val="center"/>
          </w:tcPr>
          <w:p w:rsidR="001D546A" w:rsidRDefault="00B53612">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丁蜀东方嘉园一体化（叠压）供水微型泵站设备清单</w:t>
            </w:r>
          </w:p>
        </w:tc>
      </w:tr>
      <w:tr w:rsidR="001D546A">
        <w:trPr>
          <w:trHeight w:val="1239"/>
        </w:trPr>
        <w:tc>
          <w:tcPr>
            <w:tcW w:w="719"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28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产品名称</w:t>
            </w:r>
          </w:p>
        </w:tc>
        <w:tc>
          <w:tcPr>
            <w:tcW w:w="160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规格型号</w:t>
            </w:r>
          </w:p>
        </w:tc>
        <w:tc>
          <w:tcPr>
            <w:tcW w:w="172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技术参数</w:t>
            </w:r>
          </w:p>
        </w:tc>
        <w:tc>
          <w:tcPr>
            <w:tcW w:w="100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数量</w:t>
            </w:r>
          </w:p>
        </w:tc>
        <w:tc>
          <w:tcPr>
            <w:tcW w:w="747"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单位</w:t>
            </w:r>
          </w:p>
        </w:tc>
        <w:tc>
          <w:tcPr>
            <w:tcW w:w="1547"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产品特点</w:t>
            </w:r>
          </w:p>
        </w:tc>
        <w:tc>
          <w:tcPr>
            <w:tcW w:w="192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1D546A" w:rsidRDefault="00B53612">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备注</w:t>
            </w:r>
          </w:p>
        </w:tc>
      </w:tr>
      <w:tr w:rsidR="001D546A">
        <w:trPr>
          <w:trHeight w:val="2048"/>
        </w:trPr>
        <w:tc>
          <w:tcPr>
            <w:tcW w:w="719"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w:t>
            </w:r>
          </w:p>
        </w:tc>
        <w:tc>
          <w:tcPr>
            <w:tcW w:w="128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微型户外叠压泵站(无负压)</w:t>
            </w:r>
          </w:p>
        </w:tc>
        <w:tc>
          <w:tcPr>
            <w:tcW w:w="160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1D546A" w:rsidRDefault="001D546A">
            <w:pPr>
              <w:widowControl/>
              <w:jc w:val="center"/>
              <w:textAlignment w:val="center"/>
              <w:rPr>
                <w:rFonts w:ascii="宋体" w:hAnsi="宋体" w:cs="宋体"/>
                <w:color w:val="000000"/>
                <w:sz w:val="24"/>
                <w:szCs w:val="24"/>
              </w:rPr>
            </w:pPr>
          </w:p>
        </w:tc>
        <w:tc>
          <w:tcPr>
            <w:tcW w:w="1720" w:type="dxa"/>
            <w:tcBorders>
              <w:top w:val="single" w:sz="4" w:space="0" w:color="auto"/>
              <w:left w:val="single" w:sz="4" w:space="0" w:color="333333"/>
              <w:bottom w:val="single" w:sz="4" w:space="0" w:color="333333"/>
              <w:right w:val="nil"/>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水泵:</w:t>
            </w:r>
          </w:p>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Q≧10m3/h；H≧35m；</w:t>
            </w:r>
          </w:p>
        </w:tc>
        <w:tc>
          <w:tcPr>
            <w:tcW w:w="100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547" w:type="dxa"/>
            <w:vMerge w:val="restart"/>
            <w:tcBorders>
              <w:top w:val="single" w:sz="4" w:space="0" w:color="auto"/>
              <w:left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1、占地面积小，整机防护等级IP55，自带计量。2、</w:t>
            </w:r>
            <w:r>
              <w:rPr>
                <w:rFonts w:hint="eastAsia"/>
                <w:sz w:val="24"/>
              </w:rPr>
              <w:t>不锈钢立式多级叠压泵</w:t>
            </w:r>
            <w:r>
              <w:rPr>
                <w:rFonts w:ascii="宋体" w:hAnsi="宋体" w:cs="宋体" w:hint="eastAsia"/>
                <w:color w:val="000000"/>
                <w:kern w:val="0"/>
                <w:sz w:val="24"/>
                <w:szCs w:val="24"/>
              </w:rPr>
              <w:t>，止回功能，防汽蚀、防干转。3、叠压增压，节能50%以上。4、15分钟接水通电即可使用。</w:t>
            </w:r>
          </w:p>
        </w:tc>
        <w:tc>
          <w:tcPr>
            <w:tcW w:w="192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hint="eastAsia"/>
                <w:bCs/>
                <w:sz w:val="24"/>
              </w:rPr>
              <w:t>威派格、熊猫、康宇、杜科、上源、凯泉、海德隆</w:t>
            </w:r>
          </w:p>
        </w:tc>
      </w:tr>
      <w:tr w:rsidR="001D546A">
        <w:trPr>
          <w:trHeight w:val="161"/>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户外箱体</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FF0000"/>
                <w:sz w:val="24"/>
                <w:szCs w:val="24"/>
              </w:rPr>
              <w:t>现场最大的尺寸是：长度不超过1.8米，宽度不超过0.8米，高度不超过2米</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1D546A">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547" w:type="dxa"/>
            <w:vMerge/>
            <w:tcBorders>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jc w:val="center"/>
              <w:rPr>
                <w:rFonts w:ascii="宋体" w:hAnsi="宋体" w:cs="宋体"/>
                <w:color w:val="000000"/>
                <w:sz w:val="24"/>
                <w:szCs w:val="24"/>
              </w:rPr>
            </w:pPr>
            <w:r>
              <w:rPr>
                <w:rFonts w:ascii="宋体" w:hAnsi="宋体" w:hint="eastAsia"/>
                <w:bCs/>
                <w:sz w:val="24"/>
              </w:rPr>
              <w:t>威派格、熊猫、康宇、杜科、上源、凯泉、海德隆</w:t>
            </w:r>
          </w:p>
        </w:tc>
      </w:tr>
      <w:tr w:rsidR="001D546A">
        <w:trPr>
          <w:trHeight w:val="1061"/>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hint="eastAsia"/>
                <w:sz w:val="24"/>
              </w:rPr>
              <w:t>不锈钢立式多级叠压泵</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widowControl/>
              <w:jc w:val="center"/>
              <w:textAlignment w:val="center"/>
              <w:rPr>
                <w:rFonts w:ascii="宋体" w:hAnsi="宋体" w:cs="宋体"/>
                <w:color w:val="000000"/>
                <w:sz w:val="24"/>
                <w:szCs w:val="24"/>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Q≧10m3/h；H≧35m；</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rPr>
                <w:rFonts w:ascii="宋体" w:hAnsi="宋体" w:cs="宋体"/>
                <w:color w:val="000000"/>
                <w:sz w:val="24"/>
                <w:szCs w:val="24"/>
              </w:rPr>
            </w:pPr>
            <w:r>
              <w:rPr>
                <w:rFonts w:ascii="宋体" w:hAnsi="宋体" w:cs="宋体" w:hint="eastAsia"/>
                <w:color w:val="000000"/>
                <w:kern w:val="0"/>
                <w:sz w:val="24"/>
                <w:szCs w:val="24"/>
              </w:rPr>
              <w:t>低进高出，止回功能，防汽蚀、防干转</w:t>
            </w: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rPr>
                <w:rFonts w:ascii="宋体" w:hAnsi="宋体" w:cs="宋体"/>
                <w:color w:val="000000"/>
                <w:sz w:val="24"/>
                <w:szCs w:val="24"/>
              </w:rPr>
            </w:pPr>
            <w:r>
              <w:rPr>
                <w:rFonts w:ascii="宋体" w:hAnsi="宋体" w:cs="宋体" w:hint="eastAsia"/>
                <w:color w:val="0000FF"/>
                <w:kern w:val="0"/>
                <w:szCs w:val="21"/>
              </w:rPr>
              <w:t>上海熊猫、上海威派格、浙江新界、中韩杜科、</w:t>
            </w:r>
            <w:r>
              <w:rPr>
                <w:rFonts w:ascii="宋体" w:hAnsi="宋体" w:hint="eastAsia"/>
                <w:bCs/>
                <w:sz w:val="24"/>
              </w:rPr>
              <w:t>上源、凯泉、海德隆</w:t>
            </w:r>
            <w:r>
              <w:rPr>
                <w:rFonts w:ascii="宋体" w:hAnsi="宋体" w:cs="宋体" w:hint="eastAsia"/>
                <w:color w:val="0000FF"/>
                <w:kern w:val="0"/>
                <w:szCs w:val="21"/>
              </w:rPr>
              <w:t>的不锈钢立式管道离心泵（含配套电机）</w:t>
            </w:r>
          </w:p>
        </w:tc>
      </w:tr>
      <w:tr w:rsidR="001D546A">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成套附件</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进出水管路DN80</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B53612">
            <w:pPr>
              <w:jc w:val="center"/>
              <w:rPr>
                <w:rFonts w:ascii="宋体" w:hAnsi="宋体" w:cs="宋体"/>
                <w:color w:val="000000"/>
                <w:sz w:val="24"/>
                <w:szCs w:val="24"/>
              </w:rPr>
            </w:pPr>
            <w:r>
              <w:rPr>
                <w:rFonts w:ascii="宋体" w:hAnsi="宋体" w:cs="宋体" w:hint="eastAsia"/>
                <w:color w:val="000000"/>
                <w:sz w:val="24"/>
                <w:szCs w:val="24"/>
              </w:rPr>
              <w:t>阀芯不锈钢阀门，不锈钢管路</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rPr>
                <w:rFonts w:ascii="宋体" w:hAnsi="宋体" w:cs="宋体"/>
                <w:color w:val="000000"/>
                <w:kern w:val="0"/>
                <w:sz w:val="24"/>
                <w:szCs w:val="24"/>
              </w:rPr>
            </w:pPr>
            <w:r>
              <w:rPr>
                <w:rFonts w:ascii="宋体" w:hAnsi="宋体" w:cs="宋体" w:hint="eastAsia"/>
                <w:color w:val="000000"/>
                <w:kern w:val="0"/>
                <w:sz w:val="24"/>
                <w:szCs w:val="24"/>
              </w:rPr>
              <w:t>管路材质304食品级不锈钢</w:t>
            </w: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r>
      <w:tr w:rsidR="001D546A">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智能排风系统</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标配</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1D546A">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件</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r>
      <w:tr w:rsidR="001D546A">
        <w:trPr>
          <w:trHeight w:val="492"/>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气压罐</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sz w:val="24"/>
                <w:szCs w:val="24"/>
              </w:rPr>
              <w:t>1.0Mpa</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1D546A">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r>
      <w:tr w:rsidR="001D546A">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控制柜</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widowControl/>
              <w:jc w:val="center"/>
              <w:textAlignment w:val="center"/>
              <w:rPr>
                <w:rFonts w:ascii="宋体" w:hAnsi="宋体" w:cs="宋体"/>
                <w:color w:val="000000"/>
                <w:sz w:val="24"/>
                <w:szCs w:val="24"/>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B53612">
            <w:pPr>
              <w:jc w:val="center"/>
              <w:rPr>
                <w:rFonts w:ascii="宋体" w:hAnsi="宋体" w:cs="宋体"/>
                <w:color w:val="000000"/>
                <w:sz w:val="24"/>
                <w:szCs w:val="24"/>
              </w:rPr>
            </w:pPr>
            <w:r>
              <w:rPr>
                <w:rFonts w:ascii="宋体" w:hAnsi="宋体" w:cs="宋体" w:hint="eastAsia"/>
                <w:color w:val="000000"/>
                <w:kern w:val="0"/>
                <w:sz w:val="24"/>
                <w:szCs w:val="24"/>
              </w:rPr>
              <w:t>配三只独立变频器，配一个PLC，外置7寸触摸屏，包含RTU</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jc w:val="center"/>
              <w:rPr>
                <w:rFonts w:ascii="宋体" w:hAnsi="宋体" w:cs="宋体"/>
                <w:color w:val="000000"/>
                <w:sz w:val="24"/>
                <w:szCs w:val="24"/>
              </w:rPr>
            </w:pPr>
            <w:r>
              <w:rPr>
                <w:rFonts w:ascii="宋体" w:hAnsi="Calibri" w:hint="eastAsia"/>
                <w:kern w:val="0"/>
                <w:sz w:val="24"/>
                <w:szCs w:val="24"/>
                <w:u w:color="000000"/>
              </w:rPr>
              <w:t>电气元器件、变频器：ABB、西门子、施耐德，PLC：西门子S7-200及以上、施耐德M340系列、罗克韦尔系列触摸屏：</w:t>
            </w:r>
            <w:r>
              <w:rPr>
                <w:rFonts w:ascii="宋体" w:hAnsi="Calibri"/>
                <w:kern w:val="0"/>
                <w:sz w:val="24"/>
                <w:szCs w:val="24"/>
                <w:u w:color="000000"/>
              </w:rPr>
              <w:t>西门子、</w:t>
            </w:r>
            <w:r>
              <w:rPr>
                <w:rFonts w:ascii="宋体" w:hint="eastAsia"/>
                <w:kern w:val="0"/>
                <w:sz w:val="24"/>
                <w:u w:color="000000"/>
              </w:rPr>
              <w:t>威纶通</w:t>
            </w:r>
            <w:r>
              <w:rPr>
                <w:rFonts w:ascii="宋体" w:hAnsi="Calibri"/>
                <w:kern w:val="0"/>
                <w:sz w:val="24"/>
                <w:szCs w:val="24"/>
                <w:u w:color="000000"/>
              </w:rPr>
              <w:t>、昆仑通态、施耐德品牌</w:t>
            </w:r>
          </w:p>
        </w:tc>
      </w:tr>
      <w:tr w:rsidR="001D546A">
        <w:trPr>
          <w:trHeight w:val="1547"/>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智能表计</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widowControl/>
              <w:jc w:val="center"/>
              <w:textAlignment w:val="center"/>
              <w:rPr>
                <w:rFonts w:ascii="宋体" w:hAnsi="宋体" w:cs="宋体"/>
                <w:color w:val="000000"/>
                <w:sz w:val="24"/>
                <w:szCs w:val="24"/>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基表材质：SS304不锈钢</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"全不锈钢基表：</w:t>
            </w:r>
            <w:r>
              <w:rPr>
                <w:rFonts w:ascii="宋体" w:hAnsi="宋体" w:cs="宋体" w:hint="eastAsia"/>
                <w:color w:val="FF0000"/>
                <w:kern w:val="0"/>
                <w:sz w:val="24"/>
                <w:szCs w:val="24"/>
              </w:rPr>
              <w:t>满足直饮水计量</w:t>
            </w: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widowControl/>
              <w:jc w:val="center"/>
              <w:textAlignment w:val="center"/>
              <w:rPr>
                <w:rFonts w:ascii="宋体" w:hAnsi="宋体" w:cs="宋体"/>
                <w:color w:val="000000"/>
                <w:kern w:val="0"/>
                <w:sz w:val="24"/>
                <w:szCs w:val="24"/>
              </w:rPr>
            </w:pPr>
          </w:p>
        </w:tc>
      </w:tr>
      <w:tr w:rsidR="001D546A">
        <w:trPr>
          <w:trHeight w:val="854"/>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智能安防系统</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智能安防，包含智能门锁E指纹密码锁1套</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1D546A">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r>
      <w:tr w:rsidR="001D546A">
        <w:trPr>
          <w:trHeight w:val="854"/>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1.9</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红外网络摄像机</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sz w:val="24"/>
                <w:szCs w:val="24"/>
              </w:rPr>
              <w:t>红外1080P IP方式POE</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1D546A">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jc w:val="center"/>
              <w:rPr>
                <w:rFonts w:ascii="宋体" w:hAnsi="宋体" w:cs="宋体"/>
                <w:color w:val="000000"/>
                <w:sz w:val="24"/>
                <w:szCs w:val="24"/>
              </w:rPr>
            </w:pPr>
            <w:r>
              <w:rPr>
                <w:rFonts w:ascii="宋体" w:hAnsi="宋体" w:cs="宋体" w:hint="eastAsia"/>
                <w:color w:val="000000"/>
                <w:sz w:val="24"/>
                <w:szCs w:val="24"/>
              </w:rPr>
              <w:t>户外防雨型</w:t>
            </w:r>
          </w:p>
        </w:tc>
        <w:tc>
          <w:tcPr>
            <w:tcW w:w="1920" w:type="dxa"/>
            <w:tcBorders>
              <w:top w:val="single" w:sz="4" w:space="0" w:color="333333"/>
              <w:left w:val="single" w:sz="4" w:space="0" w:color="333333"/>
              <w:right w:val="single" w:sz="4" w:space="0" w:color="333333"/>
            </w:tcBorders>
            <w:shd w:val="clear" w:color="auto" w:fill="FFFFFF"/>
            <w:noWrap/>
            <w:vAlign w:val="center"/>
          </w:tcPr>
          <w:p w:rsidR="001D546A" w:rsidRDefault="00B53612">
            <w:pPr>
              <w:rPr>
                <w:rFonts w:ascii="宋体" w:hAnsi="宋体" w:cs="宋体"/>
                <w:color w:val="000000"/>
                <w:sz w:val="24"/>
                <w:szCs w:val="24"/>
              </w:rPr>
            </w:pPr>
            <w:r>
              <w:rPr>
                <w:rFonts w:ascii="宋体" w:hAnsi="宋体" w:cs="宋体" w:hint="eastAsia"/>
                <w:color w:val="000000"/>
                <w:sz w:val="24"/>
                <w:szCs w:val="24"/>
              </w:rPr>
              <w:t>监控：海康威视、大华、宇视；监控硬盘：海康威视、希捷、西部数据，带监控枪机，视频主机，硬盘录像机，存储时间90天，带立杆支架</w:t>
            </w:r>
          </w:p>
        </w:tc>
      </w:tr>
      <w:tr w:rsidR="001D546A">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1.10</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sz w:val="24"/>
                <w:szCs w:val="24"/>
              </w:rPr>
              <w:t>工业空调</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sz w:val="24"/>
                <w:szCs w:val="24"/>
              </w:rPr>
              <w:t>具有加热、除湿、制冷功能</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1D546A">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jc w:val="center"/>
              <w:rPr>
                <w:rFonts w:ascii="宋体" w:hAnsi="宋体" w:cs="宋体"/>
                <w:color w:val="000000"/>
                <w:sz w:val="24"/>
                <w:szCs w:val="24"/>
              </w:rPr>
            </w:pPr>
            <w:r>
              <w:rPr>
                <w:rFonts w:ascii="宋体" w:hAnsi="宋体" w:cs="宋体" w:hint="eastAsia"/>
                <w:color w:val="000000"/>
                <w:sz w:val="24"/>
                <w:szCs w:val="24"/>
              </w:rPr>
              <w:t>台</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jc w:val="center"/>
              <w:rPr>
                <w:rFonts w:ascii="宋体" w:hAnsi="宋体" w:cs="宋体"/>
                <w:color w:val="000000"/>
                <w:sz w:val="24"/>
                <w:szCs w:val="24"/>
              </w:rPr>
            </w:pPr>
            <w:r>
              <w:rPr>
                <w:rFonts w:ascii="宋体" w:hAnsi="宋体" w:cs="宋体" w:hint="eastAsia"/>
                <w:color w:val="000000"/>
                <w:sz w:val="24"/>
                <w:szCs w:val="24"/>
              </w:rPr>
              <w:t>厂家配套</w:t>
            </w:r>
          </w:p>
        </w:tc>
      </w:tr>
      <w:tr w:rsidR="001D546A">
        <w:trPr>
          <w:trHeight w:val="777"/>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其他必要配件</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widowControl/>
              <w:jc w:val="center"/>
              <w:textAlignment w:val="center"/>
              <w:rPr>
                <w:rFonts w:ascii="宋体" w:hAnsi="宋体" w:cs="宋体"/>
                <w:color w:val="000000"/>
                <w:kern w:val="0"/>
                <w:sz w:val="24"/>
                <w:szCs w:val="24"/>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1D546A" w:rsidRDefault="001D546A">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B53612">
            <w:pPr>
              <w:jc w:val="center"/>
              <w:rPr>
                <w:rFonts w:ascii="宋体" w:hAnsi="宋体" w:cs="宋体"/>
                <w:color w:val="000000"/>
                <w:sz w:val="24"/>
                <w:szCs w:val="24"/>
              </w:rPr>
            </w:pPr>
            <w:r>
              <w:rPr>
                <w:rFonts w:ascii="宋体" w:hAnsi="宋体" w:cs="宋体" w:hint="eastAsia"/>
                <w:color w:val="000000"/>
                <w:sz w:val="24"/>
                <w:szCs w:val="24"/>
              </w:rPr>
              <w:t>项</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1D546A" w:rsidRDefault="001D546A">
            <w:pPr>
              <w:jc w:val="center"/>
              <w:rPr>
                <w:rFonts w:ascii="宋体" w:hAnsi="宋体" w:cs="宋体"/>
                <w:color w:val="000000"/>
                <w:sz w:val="24"/>
                <w:szCs w:val="24"/>
              </w:rPr>
            </w:pPr>
          </w:p>
        </w:tc>
      </w:tr>
    </w:tbl>
    <w:p w:rsidR="001D546A" w:rsidRDefault="001D546A"/>
    <w:p w:rsidR="001D546A" w:rsidRDefault="00B53612">
      <w:pPr>
        <w:jc w:val="left"/>
      </w:pPr>
      <w:r>
        <w:rPr>
          <w:rFonts w:hAnsi="宋体"/>
          <w:bCs/>
          <w:szCs w:val="21"/>
        </w:rPr>
        <w:t>注</w:t>
      </w:r>
      <w:r>
        <w:rPr>
          <w:rFonts w:hAnsi="宋体" w:hint="eastAsia"/>
          <w:bCs/>
          <w:szCs w:val="21"/>
        </w:rPr>
        <w:t>：</w:t>
      </w:r>
      <w:r>
        <w:rPr>
          <w:rFonts w:hAnsi="宋体"/>
          <w:bCs/>
          <w:szCs w:val="21"/>
        </w:rPr>
        <w:t>除以上明确的品牌外，欢迎其他在品牌知名度、信誉度、质量、性能、技术指标等方面不低于上述品牌的产品参加，但必须在</w:t>
      </w:r>
      <w:r>
        <w:rPr>
          <w:rFonts w:hAnsi="宋体" w:hint="eastAsia"/>
          <w:bCs/>
          <w:szCs w:val="21"/>
        </w:rPr>
        <w:t>招标答疑截止时间前</w:t>
      </w:r>
      <w:r>
        <w:rPr>
          <w:rFonts w:hAnsi="宋体"/>
          <w:bCs/>
          <w:szCs w:val="21"/>
        </w:rPr>
        <w:t>，以书面形式（加盖公章）向</w:t>
      </w:r>
      <w:r>
        <w:rPr>
          <w:rFonts w:hAnsi="宋体" w:hint="eastAsia"/>
          <w:bCs/>
          <w:szCs w:val="21"/>
        </w:rPr>
        <w:t>采购人</w:t>
      </w:r>
      <w:r>
        <w:rPr>
          <w:rFonts w:hAnsi="宋体"/>
          <w:bCs/>
          <w:szCs w:val="21"/>
        </w:rPr>
        <w:t>提出，并附产品详细技术参数，并证明所投品牌的技术需求和性能与参照品牌同档次或高于参照品牌档次，征得</w:t>
      </w:r>
      <w:r>
        <w:rPr>
          <w:rFonts w:hAnsi="宋体" w:hint="eastAsia"/>
          <w:bCs/>
          <w:szCs w:val="21"/>
        </w:rPr>
        <w:t>采购人</w:t>
      </w:r>
      <w:r>
        <w:rPr>
          <w:rFonts w:hAnsi="宋体"/>
          <w:bCs/>
          <w:szCs w:val="21"/>
        </w:rPr>
        <w:t>的认可并在</w:t>
      </w:r>
      <w:r>
        <w:rPr>
          <w:rFonts w:hAnsi="宋体" w:hint="eastAsia"/>
          <w:bCs/>
          <w:szCs w:val="21"/>
        </w:rPr>
        <w:t>更正公告</w:t>
      </w:r>
      <w:r>
        <w:rPr>
          <w:rFonts w:hAnsi="宋体"/>
          <w:bCs/>
          <w:szCs w:val="21"/>
        </w:rPr>
        <w:t>中公布后才可参加本次投标。</w:t>
      </w:r>
      <w:r>
        <w:rPr>
          <w:rFonts w:hint="eastAsia"/>
        </w:rPr>
        <w:t>没有推荐品牌的选用行内优质品牌。</w:t>
      </w:r>
    </w:p>
    <w:p w:rsidR="001D546A" w:rsidRDefault="00B53612">
      <w:pPr>
        <w:pStyle w:val="30"/>
        <w:ind w:leftChars="0" w:left="0"/>
        <w:rPr>
          <w:rFonts w:hAnsi="宋体"/>
          <w:bCs/>
          <w:kern w:val="2"/>
          <w:sz w:val="21"/>
          <w:szCs w:val="21"/>
        </w:rPr>
      </w:pPr>
      <w:r>
        <w:rPr>
          <w:rFonts w:hAnsi="宋体" w:hint="eastAsia"/>
          <w:bCs/>
          <w:kern w:val="2"/>
          <w:sz w:val="21"/>
          <w:szCs w:val="21"/>
          <w:lang w:val="en-US" w:eastAsia="zh-CN"/>
        </w:rPr>
        <w:t>1</w:t>
      </w:r>
      <w:r>
        <w:rPr>
          <w:rFonts w:hAnsi="宋体" w:hint="eastAsia"/>
          <w:bCs/>
          <w:kern w:val="2"/>
          <w:sz w:val="21"/>
          <w:szCs w:val="21"/>
          <w:lang w:val="en-US" w:eastAsia="zh-CN"/>
        </w:rPr>
        <w:t>、以上水泵型号参数为设计参数，与厂家实际生产水泵参数存在偏差，请各投标单位结合设计参数及实际生产水泵参数进行选型，并在投标文件中提供选型依据。</w:t>
      </w:r>
    </w:p>
    <w:p w:rsidR="001D546A" w:rsidRDefault="00B53612">
      <w:pPr>
        <w:pStyle w:val="30"/>
        <w:ind w:leftChars="0" w:left="0"/>
        <w:rPr>
          <w:rFonts w:hAnsi="宋体"/>
          <w:bCs/>
          <w:kern w:val="2"/>
          <w:sz w:val="21"/>
          <w:szCs w:val="21"/>
        </w:rPr>
      </w:pPr>
      <w:r>
        <w:rPr>
          <w:rFonts w:hAnsi="宋体" w:hint="eastAsia"/>
          <w:bCs/>
          <w:kern w:val="2"/>
          <w:sz w:val="21"/>
          <w:szCs w:val="21"/>
          <w:lang w:val="en-US" w:eastAsia="zh-CN"/>
        </w:rPr>
        <w:t>2</w:t>
      </w:r>
      <w:r>
        <w:rPr>
          <w:rFonts w:hAnsi="宋体" w:hint="eastAsia"/>
          <w:bCs/>
          <w:kern w:val="2"/>
          <w:sz w:val="21"/>
          <w:szCs w:val="21"/>
          <w:lang w:val="en-US" w:eastAsia="zh-CN"/>
        </w:rPr>
        <w:t>、报价需附水泵、控制柜、成套设备附件等分项明细报价。</w:t>
      </w:r>
    </w:p>
    <w:p w:rsidR="001D546A" w:rsidRDefault="00B53612">
      <w:pPr>
        <w:pStyle w:val="30"/>
        <w:spacing w:line="440" w:lineRule="exact"/>
        <w:ind w:leftChars="0" w:left="0" w:firstLineChars="147" w:firstLine="354"/>
        <w:rPr>
          <w:rFonts w:ascii="宋体" w:hAnsi="宋体" w:cs="楷体"/>
          <w:b/>
          <w:sz w:val="24"/>
          <w:szCs w:val="24"/>
        </w:rPr>
      </w:pPr>
      <w:r>
        <w:rPr>
          <w:rFonts w:ascii="宋体" w:hAnsi="宋体" w:cs="楷体" w:hint="eastAsia"/>
          <w:b/>
          <w:sz w:val="24"/>
          <w:szCs w:val="24"/>
        </w:rPr>
        <w:t>（二）招标设备的基本要求及技术参数：</w:t>
      </w:r>
    </w:p>
    <w:p w:rsidR="001D546A" w:rsidRDefault="00B53612">
      <w:pPr>
        <w:spacing w:line="30" w:lineRule="atLeast"/>
        <w:rPr>
          <w:rFonts w:ascii="宋体" w:hAnsi="宋体" w:cs="楷体"/>
          <w:b/>
          <w:bCs/>
          <w:kern w:val="0"/>
          <w:sz w:val="24"/>
          <w:szCs w:val="24"/>
        </w:rPr>
      </w:pPr>
      <w:r>
        <w:rPr>
          <w:rFonts w:ascii="宋体" w:hAnsi="宋体" w:cs="楷体" w:hint="eastAsia"/>
          <w:b/>
          <w:bCs/>
          <w:kern w:val="0"/>
          <w:sz w:val="24"/>
          <w:szCs w:val="24"/>
        </w:rPr>
        <w:t>一：基本要求：</w:t>
      </w:r>
    </w:p>
    <w:p w:rsidR="001D546A" w:rsidRDefault="00B53612">
      <w:pPr>
        <w:spacing w:line="360" w:lineRule="auto"/>
        <w:ind w:left="280" w:firstLineChars="100" w:firstLine="240"/>
        <w:rPr>
          <w:rFonts w:ascii="宋体" w:hAnsi="宋体" w:cs="宋体"/>
          <w:bCs/>
          <w:sz w:val="24"/>
          <w:szCs w:val="24"/>
        </w:rPr>
      </w:pPr>
      <w:r>
        <w:rPr>
          <w:rFonts w:ascii="宋体" w:hAnsi="宋体" w:cs="宋体" w:hint="eastAsia"/>
          <w:bCs/>
          <w:sz w:val="24"/>
          <w:szCs w:val="24"/>
        </w:rPr>
        <w:t>1.</w:t>
      </w:r>
      <w:r>
        <w:rPr>
          <w:rFonts w:ascii="宋体" w:hAnsi="宋体" w:hint="eastAsia"/>
          <w:sz w:val="24"/>
          <w:szCs w:val="24"/>
        </w:rPr>
        <w:t>在丁蜀镇东方嘉园二次供水改造工程，原东方嘉园小区小高层为水箱二次供水，本次二次供水改造将弃用原有水箱供水系统，新建供水系统。因涉及小高层供水，且泵房位置有限，</w:t>
      </w:r>
      <w:r>
        <w:rPr>
          <w:rFonts w:ascii="宋体" w:hAnsi="宋体" w:cs="宋体" w:hint="eastAsia"/>
          <w:color w:val="FF0000"/>
          <w:sz w:val="24"/>
          <w:szCs w:val="24"/>
        </w:rPr>
        <w:t>现场最大的尺寸是：长度不超过1.8米，宽度不超过0.8米，高度不超过2米</w:t>
      </w:r>
      <w:r>
        <w:rPr>
          <w:rFonts w:ascii="宋体" w:hAnsi="宋体" w:hint="eastAsia"/>
          <w:sz w:val="24"/>
          <w:szCs w:val="24"/>
        </w:rPr>
        <w:t>，需在原有泵机位置设置一体化（叠压）供水微型泵站1座，含三台泵机，两用一备，额定流量10m³/h，扬程为35米以上,实现恒压控制，无人值守自动运行</w:t>
      </w:r>
      <w:r>
        <w:rPr>
          <w:rFonts w:ascii="宋体" w:hAnsi="宋体" w:cs="宋体" w:hint="eastAsia"/>
          <w:sz w:val="24"/>
          <w:szCs w:val="24"/>
        </w:rPr>
        <w:t>实现恒压控制，配置门禁和视频监控。</w:t>
      </w:r>
    </w:p>
    <w:p w:rsidR="001D546A" w:rsidRDefault="00B53612">
      <w:pPr>
        <w:pStyle w:val="30"/>
        <w:spacing w:line="360" w:lineRule="auto"/>
        <w:ind w:leftChars="0" w:left="0" w:firstLineChars="200" w:firstLine="480"/>
        <w:rPr>
          <w:rFonts w:ascii="宋体" w:hAnsi="宋体" w:cs="宋体"/>
          <w:kern w:val="2"/>
          <w:sz w:val="24"/>
          <w:szCs w:val="24"/>
        </w:rPr>
      </w:pPr>
      <w:r>
        <w:rPr>
          <w:rFonts w:ascii="宋体" w:hAnsi="宋体" w:cs="宋体" w:hint="eastAsia"/>
          <w:kern w:val="2"/>
          <w:sz w:val="24"/>
          <w:szCs w:val="24"/>
          <w:lang w:val="en-US" w:eastAsia="zh-CN"/>
        </w:rPr>
        <w:t>2.本次招标的成套</w:t>
      </w:r>
      <w:r>
        <w:rPr>
          <w:rFonts w:ascii="宋体" w:hAnsi="宋体" w:cs="宋体" w:hint="eastAsia"/>
          <w:sz w:val="24"/>
          <w:szCs w:val="24"/>
        </w:rPr>
        <w:t>户外一体化（叠压）供水微型泵站</w:t>
      </w:r>
      <w:r>
        <w:rPr>
          <w:rFonts w:ascii="宋体" w:hAnsi="宋体" w:cs="宋体" w:hint="eastAsia"/>
          <w:kern w:val="2"/>
          <w:sz w:val="24"/>
          <w:szCs w:val="24"/>
          <w:lang w:val="en-US" w:eastAsia="zh-CN"/>
        </w:rPr>
        <w:t>设备各项基本技术要求符合无负压行业标准CJ/T303-2008或无负压国家标准GB/T26003-2010。</w:t>
      </w:r>
    </w:p>
    <w:p w:rsidR="001D546A" w:rsidRDefault="00B53612">
      <w:pPr>
        <w:pStyle w:val="30"/>
        <w:ind w:leftChars="0" w:left="0"/>
        <w:rPr>
          <w:rFonts w:ascii="宋体" w:hAnsi="宋体" w:cs="楷体"/>
          <w:b/>
          <w:bCs/>
          <w:sz w:val="24"/>
          <w:szCs w:val="24"/>
        </w:rPr>
      </w:pPr>
      <w:r>
        <w:rPr>
          <w:rFonts w:ascii="宋体" w:hAnsi="宋体" w:cs="楷体" w:hint="eastAsia"/>
          <w:b/>
          <w:bCs/>
          <w:sz w:val="24"/>
          <w:szCs w:val="24"/>
          <w:lang w:val="en-US" w:eastAsia="zh-CN"/>
        </w:rPr>
        <w:t>二</w:t>
      </w:r>
      <w:r>
        <w:rPr>
          <w:rFonts w:ascii="宋体" w:hAnsi="宋体" w:cs="楷体" w:hint="eastAsia"/>
          <w:b/>
          <w:bCs/>
          <w:sz w:val="24"/>
          <w:szCs w:val="24"/>
        </w:rPr>
        <w:t>：一体化（叠压）供水微型泵站设备采购范围</w:t>
      </w:r>
    </w:p>
    <w:p w:rsidR="001D546A" w:rsidRDefault="00B53612">
      <w:pPr>
        <w:pStyle w:val="30"/>
        <w:ind w:leftChars="0" w:left="0" w:firstLineChars="200" w:firstLine="480"/>
        <w:rPr>
          <w:rFonts w:ascii="宋体" w:hAnsi="宋体" w:cs="楷体"/>
          <w:sz w:val="24"/>
          <w:szCs w:val="24"/>
        </w:rPr>
      </w:pPr>
      <w:r>
        <w:rPr>
          <w:rFonts w:ascii="宋体" w:hAnsi="宋体" w:cs="楷体" w:hint="eastAsia"/>
          <w:sz w:val="24"/>
          <w:szCs w:val="24"/>
        </w:rPr>
        <w:t>一体化（叠压）供水微型泵站泵站设备供货范围为一体化设备(含进出水口法兰）</w:t>
      </w:r>
      <w:r>
        <w:rPr>
          <w:rFonts w:hAnsi="宋体" w:hint="eastAsia"/>
          <w:bCs/>
          <w:kern w:val="2"/>
          <w:sz w:val="21"/>
          <w:szCs w:val="21"/>
          <w:lang w:val="en-US" w:eastAsia="zh-CN"/>
        </w:rPr>
        <w:t>。</w:t>
      </w:r>
    </w:p>
    <w:p w:rsidR="001D546A" w:rsidRDefault="00B53612">
      <w:pPr>
        <w:pStyle w:val="30"/>
        <w:spacing w:line="440" w:lineRule="exact"/>
        <w:ind w:leftChars="0" w:left="0"/>
        <w:rPr>
          <w:b/>
          <w:bCs/>
          <w:sz w:val="24"/>
          <w:szCs w:val="24"/>
        </w:rPr>
      </w:pPr>
      <w:r>
        <w:rPr>
          <w:rFonts w:ascii="宋体" w:hAnsi="宋体" w:cs="楷体" w:hint="eastAsia"/>
          <w:b/>
          <w:sz w:val="24"/>
          <w:szCs w:val="24"/>
          <w:lang w:val="en-US" w:eastAsia="zh-CN"/>
        </w:rPr>
        <w:t>三</w:t>
      </w:r>
      <w:r>
        <w:rPr>
          <w:rFonts w:ascii="宋体" w:hAnsi="宋体" w:cs="楷体" w:hint="eastAsia"/>
          <w:b/>
          <w:sz w:val="24"/>
          <w:szCs w:val="24"/>
        </w:rPr>
        <w:t>：技术</w:t>
      </w:r>
      <w:r>
        <w:rPr>
          <w:rFonts w:ascii="宋体" w:hAnsi="宋体" w:cs="楷体" w:hint="eastAsia"/>
          <w:b/>
          <w:sz w:val="24"/>
          <w:szCs w:val="24"/>
          <w:lang w:val="en-US" w:eastAsia="zh-CN"/>
        </w:rPr>
        <w:t>参数</w:t>
      </w:r>
    </w:p>
    <w:p w:rsidR="001D546A" w:rsidRDefault="00B53612">
      <w:pPr>
        <w:spacing w:line="360" w:lineRule="auto"/>
        <w:rPr>
          <w:rFonts w:ascii="Calibri" w:hAnsi="Calibri"/>
          <w:b/>
          <w:bCs/>
          <w:sz w:val="24"/>
        </w:rPr>
      </w:pPr>
      <w:r>
        <w:rPr>
          <w:rFonts w:ascii="Calibri" w:hAnsi="Calibri" w:hint="eastAsia"/>
          <w:b/>
          <w:bCs/>
          <w:sz w:val="24"/>
        </w:rPr>
        <w:t>（一）</w:t>
      </w:r>
      <w:r>
        <w:rPr>
          <w:rFonts w:ascii="Calibri" w:hAnsi="Calibri"/>
          <w:b/>
          <w:bCs/>
          <w:sz w:val="24"/>
        </w:rPr>
        <w:t>成套设备</w:t>
      </w:r>
      <w:r>
        <w:rPr>
          <w:rFonts w:ascii="Calibri" w:hAnsi="Calibri" w:hint="eastAsia"/>
          <w:b/>
          <w:bCs/>
          <w:sz w:val="24"/>
        </w:rPr>
        <w:t>组成及</w:t>
      </w:r>
      <w:r>
        <w:rPr>
          <w:rFonts w:ascii="Calibri" w:hAnsi="Calibri"/>
          <w:b/>
          <w:bCs/>
          <w:sz w:val="24"/>
        </w:rPr>
        <w:t>功能要求</w:t>
      </w:r>
    </w:p>
    <w:p w:rsidR="001D546A" w:rsidRDefault="00B53612">
      <w:pPr>
        <w:spacing w:line="360" w:lineRule="auto"/>
        <w:ind w:firstLineChars="200" w:firstLine="480"/>
        <w:rPr>
          <w:sz w:val="24"/>
        </w:rPr>
      </w:pPr>
      <w:r>
        <w:rPr>
          <w:sz w:val="24"/>
        </w:rPr>
        <w:t>1.</w:t>
      </w:r>
      <w:r>
        <w:rPr>
          <w:rFonts w:ascii="宋体" w:hAnsi="宋体" w:cs="楷体" w:hint="eastAsia"/>
          <w:sz w:val="24"/>
        </w:rPr>
        <w:t>户外一体化（叠压）供水微型泵站</w:t>
      </w:r>
      <w:r>
        <w:rPr>
          <w:sz w:val="24"/>
        </w:rPr>
        <w:t>设备组成（但不限于）：</w:t>
      </w:r>
      <w:r>
        <w:rPr>
          <w:rFonts w:hint="eastAsia"/>
          <w:sz w:val="24"/>
        </w:rPr>
        <w:t>气压罐、</w:t>
      </w:r>
      <w:r>
        <w:rPr>
          <w:sz w:val="24"/>
        </w:rPr>
        <w:t>水泵、</w:t>
      </w:r>
      <w:r>
        <w:rPr>
          <w:rFonts w:hint="eastAsia"/>
          <w:sz w:val="24"/>
        </w:rPr>
        <w:t>智能</w:t>
      </w:r>
      <w:r>
        <w:rPr>
          <w:sz w:val="24"/>
        </w:rPr>
        <w:t>控制</w:t>
      </w:r>
      <w:r>
        <w:rPr>
          <w:rFonts w:hint="eastAsia"/>
          <w:sz w:val="24"/>
        </w:rPr>
        <w:t>系统</w:t>
      </w:r>
      <w:r>
        <w:rPr>
          <w:rFonts w:hint="eastAsia"/>
          <w:sz w:val="24"/>
          <w:szCs w:val="24"/>
        </w:rPr>
        <w:t>（可编程控制器、触摸屏、变频器等）</w:t>
      </w:r>
      <w:r>
        <w:rPr>
          <w:sz w:val="24"/>
        </w:rPr>
        <w:t>、压力传感器、成套管路、</w:t>
      </w:r>
      <w:r>
        <w:rPr>
          <w:rFonts w:hint="eastAsia"/>
          <w:sz w:val="24"/>
          <w:szCs w:val="24"/>
        </w:rPr>
        <w:t>电接点</w:t>
      </w:r>
      <w:r>
        <w:rPr>
          <w:sz w:val="24"/>
          <w:szCs w:val="24"/>
        </w:rPr>
        <w:t>压力表</w:t>
      </w:r>
      <w:r>
        <w:rPr>
          <w:sz w:val="24"/>
        </w:rPr>
        <w:t>、阀门、</w:t>
      </w:r>
      <w:r>
        <w:rPr>
          <w:sz w:val="24"/>
          <w:szCs w:val="24"/>
        </w:rPr>
        <w:t>远程</w:t>
      </w:r>
      <w:r>
        <w:rPr>
          <w:rFonts w:hint="eastAsia"/>
          <w:sz w:val="24"/>
          <w:szCs w:val="24"/>
        </w:rPr>
        <w:t>数据</w:t>
      </w:r>
      <w:r>
        <w:rPr>
          <w:sz w:val="24"/>
          <w:szCs w:val="24"/>
        </w:rPr>
        <w:t>监控系统、</w:t>
      </w:r>
      <w:r>
        <w:rPr>
          <w:rFonts w:hint="eastAsia"/>
          <w:sz w:val="24"/>
          <w:szCs w:val="24"/>
        </w:rPr>
        <w:t>安防、</w:t>
      </w:r>
      <w:r>
        <w:rPr>
          <w:sz w:val="24"/>
        </w:rPr>
        <w:t>视频监控系统等。</w:t>
      </w:r>
      <w:r>
        <w:rPr>
          <w:sz w:val="24"/>
        </w:rPr>
        <w:t xml:space="preserve"> </w:t>
      </w:r>
    </w:p>
    <w:p w:rsidR="001D546A" w:rsidRDefault="00B53612">
      <w:pPr>
        <w:spacing w:line="360" w:lineRule="auto"/>
        <w:ind w:firstLineChars="200" w:firstLine="480"/>
        <w:rPr>
          <w:sz w:val="24"/>
        </w:rPr>
      </w:pPr>
      <w:r>
        <w:rPr>
          <w:sz w:val="24"/>
        </w:rPr>
        <w:lastRenderedPageBreak/>
        <w:t>2.</w:t>
      </w:r>
      <w:r>
        <w:rPr>
          <w:sz w:val="24"/>
        </w:rPr>
        <w:t>设备外观和管路布置合理、美观、检修方便。设备表面应平整、均匀，外观不应有明显的伤痕、变形等缺陷，不锈钢设备的焊接处的焊缝应均匀、牢固、不允许有气泡、裂纹或烧穿等缺陷，且设备各焊接处应符合相关标准的规定，不锈钢管道表面全部抛丸亚光或者抛光处理。</w:t>
      </w:r>
      <w:r>
        <w:rPr>
          <w:sz w:val="24"/>
        </w:rPr>
        <w:t xml:space="preserve"> </w:t>
      </w:r>
    </w:p>
    <w:p w:rsidR="001D546A" w:rsidRDefault="00B53612">
      <w:pPr>
        <w:spacing w:line="360" w:lineRule="auto"/>
        <w:ind w:firstLineChars="200" w:firstLine="480"/>
        <w:rPr>
          <w:sz w:val="24"/>
        </w:rPr>
      </w:pPr>
      <w:r>
        <w:rPr>
          <w:sz w:val="24"/>
        </w:rPr>
        <w:t>3.</w:t>
      </w:r>
      <w:r>
        <w:rPr>
          <w:rFonts w:ascii="宋体" w:hAnsi="宋体" w:cs="楷体" w:hint="eastAsia"/>
          <w:sz w:val="24"/>
        </w:rPr>
        <w:t>户外一体化（叠压）供水微型泵站</w:t>
      </w:r>
      <w:r>
        <w:rPr>
          <w:sz w:val="24"/>
        </w:rPr>
        <w:t>设备应保证对水质无二次污染、不改变其水质。不锈钢设备所有过流部件</w:t>
      </w:r>
      <w:r>
        <w:rPr>
          <w:sz w:val="24"/>
        </w:rPr>
        <w:t xml:space="preserve"> </w:t>
      </w:r>
      <w:r>
        <w:rPr>
          <w:sz w:val="24"/>
        </w:rPr>
        <w:t>选用不锈钢材料，不低于食品级</w:t>
      </w:r>
      <w:r>
        <w:rPr>
          <w:sz w:val="24"/>
        </w:rPr>
        <w:t>SUS304</w:t>
      </w:r>
      <w:r>
        <w:rPr>
          <w:sz w:val="24"/>
        </w:rPr>
        <w:t>的材质要求。所有过流部件，必须符合卫生部发布的《生活饮用水输配水设备及防护材料卫生安全评价规范》的规定。</w:t>
      </w:r>
      <w:r>
        <w:rPr>
          <w:rFonts w:hint="eastAsia"/>
          <w:sz w:val="24"/>
        </w:rPr>
        <w:t>.</w:t>
      </w:r>
    </w:p>
    <w:p w:rsidR="001D546A" w:rsidRDefault="00B53612">
      <w:pPr>
        <w:spacing w:line="360" w:lineRule="auto"/>
        <w:ind w:firstLineChars="200" w:firstLine="480"/>
        <w:rPr>
          <w:sz w:val="24"/>
        </w:rPr>
      </w:pPr>
      <w:r>
        <w:rPr>
          <w:rFonts w:hint="eastAsia"/>
          <w:sz w:val="24"/>
        </w:rPr>
        <w:t>4.</w:t>
      </w:r>
      <w:r>
        <w:rPr>
          <w:sz w:val="24"/>
        </w:rPr>
        <w:t>全封闭、负压防护功能：设备与水接触到的部分为全封闭无污染，并且在前端发</w:t>
      </w:r>
      <w:r>
        <w:rPr>
          <w:rFonts w:hint="eastAsia"/>
          <w:sz w:val="24"/>
        </w:rPr>
        <w:t>生</w:t>
      </w:r>
      <w:r>
        <w:rPr>
          <w:sz w:val="24"/>
        </w:rPr>
        <w:t>故障时，有效的防护设备。</w:t>
      </w:r>
    </w:p>
    <w:p w:rsidR="001D546A" w:rsidRDefault="00B53612">
      <w:pPr>
        <w:spacing w:line="360" w:lineRule="auto"/>
        <w:ind w:left="-60" w:firstLine="480"/>
        <w:rPr>
          <w:rFonts w:ascii="Calibri" w:hAnsi="Calibri"/>
          <w:sz w:val="24"/>
        </w:rPr>
      </w:pPr>
      <w:r>
        <w:rPr>
          <w:rFonts w:ascii="Calibri" w:hAnsi="Calibri" w:hint="eastAsia"/>
          <w:sz w:val="24"/>
        </w:rPr>
        <w:t>5.</w:t>
      </w:r>
      <w:r>
        <w:rPr>
          <w:rFonts w:ascii="Calibri" w:hAnsi="Calibri" w:hint="eastAsia"/>
          <w:sz w:val="24"/>
        </w:rPr>
        <w:t>设备应具备保护管网压力功能，即具备不产生负压的功能，设备应对市政给水管网或有压管网不产生压力波动。</w:t>
      </w:r>
    </w:p>
    <w:p w:rsidR="001D546A" w:rsidRDefault="00B53612">
      <w:pPr>
        <w:spacing w:line="360" w:lineRule="auto"/>
        <w:ind w:left="-60" w:firstLine="480"/>
        <w:rPr>
          <w:rFonts w:ascii="Calibri" w:hAnsi="Calibri"/>
          <w:sz w:val="24"/>
        </w:rPr>
      </w:pPr>
      <w:r>
        <w:rPr>
          <w:rFonts w:ascii="Calibri" w:hAnsi="Calibri" w:hint="eastAsia"/>
          <w:sz w:val="24"/>
        </w:rPr>
        <w:t>6.</w:t>
      </w:r>
      <w:r>
        <w:rPr>
          <w:rFonts w:ascii="Calibri" w:hAnsi="Calibri" w:hint="eastAsia"/>
          <w:sz w:val="24"/>
        </w:rPr>
        <w:t>设备应具备防水锤功能：投标产品必须具有有效防水锤的技术措施及采用的相关装置来解决停泵水锤和弥合水锤。</w:t>
      </w:r>
    </w:p>
    <w:p w:rsidR="001D546A" w:rsidRDefault="00B53612">
      <w:pPr>
        <w:spacing w:line="360" w:lineRule="auto"/>
        <w:ind w:left="-60" w:firstLine="480"/>
        <w:rPr>
          <w:rFonts w:ascii="Calibri" w:hAnsi="Calibri"/>
          <w:sz w:val="24"/>
        </w:rPr>
      </w:pPr>
      <w:r>
        <w:rPr>
          <w:rFonts w:ascii="Calibri" w:hAnsi="Calibri" w:hint="eastAsia"/>
          <w:sz w:val="24"/>
        </w:rPr>
        <w:t>7.</w:t>
      </w:r>
      <w:r>
        <w:rPr>
          <w:rFonts w:ascii="Calibri" w:hAnsi="Calibri" w:hint="eastAsia"/>
          <w:sz w:val="24"/>
        </w:rPr>
        <w:t>设备在无水时应能自动停机保护，并具有报警功能，水压恢复后应能自动启动，即设备应具有无水自动停机和有水自动开机功能。</w:t>
      </w:r>
    </w:p>
    <w:p w:rsidR="001D546A" w:rsidRDefault="00B53612">
      <w:pPr>
        <w:spacing w:line="360" w:lineRule="auto"/>
        <w:ind w:left="-60" w:firstLine="480"/>
        <w:rPr>
          <w:rFonts w:ascii="Calibri" w:hAnsi="Calibri"/>
          <w:sz w:val="24"/>
        </w:rPr>
      </w:pPr>
      <w:r>
        <w:rPr>
          <w:rFonts w:ascii="Calibri" w:hAnsi="Calibri" w:hint="eastAsia"/>
          <w:sz w:val="24"/>
        </w:rPr>
        <w:t>8.</w:t>
      </w:r>
      <w:r>
        <w:rPr>
          <w:rFonts w:ascii="Calibri" w:hAnsi="Calibri" w:hint="eastAsia"/>
          <w:sz w:val="24"/>
        </w:rPr>
        <w:t>系统对水泵采用变频器一对一变频的方式控制，每台水泵配置一台变频器，且设备能够自动根据用水流量、压力的变化自动优化运行工艺</w:t>
      </w:r>
      <w:r>
        <w:rPr>
          <w:rFonts w:ascii="Calibri" w:hAnsi="Calibri" w:hint="eastAsia"/>
          <w:sz w:val="24"/>
        </w:rPr>
        <w:t>,</w:t>
      </w:r>
      <w:r>
        <w:rPr>
          <w:rFonts w:ascii="Calibri" w:hAnsi="Calibri" w:hint="eastAsia"/>
          <w:sz w:val="24"/>
        </w:rPr>
        <w:t>实现泵组高效节能运行。</w:t>
      </w:r>
    </w:p>
    <w:p w:rsidR="001D546A" w:rsidRDefault="00B53612">
      <w:pPr>
        <w:spacing w:line="360" w:lineRule="auto"/>
        <w:ind w:left="-60" w:firstLine="480"/>
        <w:rPr>
          <w:rFonts w:ascii="Calibri" w:hAnsi="Calibri"/>
          <w:sz w:val="24"/>
        </w:rPr>
      </w:pPr>
      <w:r>
        <w:rPr>
          <w:rFonts w:ascii="Calibri" w:hAnsi="Calibri" w:hint="eastAsia"/>
          <w:sz w:val="24"/>
        </w:rPr>
        <w:t>9.</w:t>
      </w:r>
      <w:r>
        <w:rPr>
          <w:rFonts w:ascii="Calibri" w:hAnsi="Calibri" w:hint="eastAsia"/>
          <w:sz w:val="24"/>
        </w:rPr>
        <w:t>变频变压功能，供水设备具有四个以上时段的压力设置，并能实现自动运行功能。保证用水高峰时，满足用户供水；用水低谷时，避免不必要的扬程损失，节能降耗。</w:t>
      </w:r>
      <w:r>
        <w:rPr>
          <w:rFonts w:ascii="Calibri" w:hAnsi="Calibri" w:hint="eastAsia"/>
          <w:sz w:val="24"/>
        </w:rPr>
        <w:t xml:space="preserve"> </w:t>
      </w:r>
    </w:p>
    <w:p w:rsidR="001D546A" w:rsidRDefault="00B53612">
      <w:pPr>
        <w:spacing w:line="360" w:lineRule="auto"/>
        <w:ind w:left="-60" w:firstLine="480"/>
        <w:rPr>
          <w:rFonts w:ascii="Calibri" w:hAnsi="Calibri"/>
          <w:sz w:val="24"/>
        </w:rPr>
      </w:pPr>
      <w:r>
        <w:rPr>
          <w:rFonts w:ascii="Calibri" w:hAnsi="Calibri" w:hint="eastAsia"/>
          <w:sz w:val="24"/>
        </w:rPr>
        <w:t>10.</w:t>
      </w:r>
      <w:r>
        <w:rPr>
          <w:rFonts w:ascii="Calibri" w:hAnsi="Calibri" w:hint="eastAsia"/>
          <w:sz w:val="24"/>
        </w:rPr>
        <w:t>小流量停泵保压功能，在用水低峰或夜间小流量时，应能自动切换为小流量停泵保压的工作状态，也能定时开启或关闭小流量保压功能。</w:t>
      </w:r>
    </w:p>
    <w:p w:rsidR="001D546A" w:rsidRDefault="00B53612">
      <w:pPr>
        <w:spacing w:line="360" w:lineRule="auto"/>
        <w:ind w:left="-60" w:firstLine="480"/>
        <w:rPr>
          <w:rFonts w:ascii="Calibri" w:hAnsi="Calibri"/>
          <w:sz w:val="24"/>
        </w:rPr>
      </w:pPr>
      <w:r>
        <w:rPr>
          <w:rFonts w:ascii="Calibri" w:hAnsi="Calibri" w:hint="eastAsia"/>
          <w:sz w:val="24"/>
        </w:rPr>
        <w:t>11.</w:t>
      </w:r>
      <w:r>
        <w:rPr>
          <w:rFonts w:ascii="Calibri" w:hAnsi="Calibri" w:hint="eastAsia"/>
          <w:sz w:val="24"/>
        </w:rPr>
        <w:t>设备应具有自动恒压给水功能。恒压给水时，压力控制误差不应超过</w:t>
      </w:r>
      <w:r>
        <w:rPr>
          <w:rFonts w:ascii="Calibri" w:hAnsi="Calibri" w:hint="eastAsia"/>
          <w:sz w:val="24"/>
        </w:rPr>
        <w:t xml:space="preserve"> 0.01Mpa</w:t>
      </w:r>
      <w:r>
        <w:rPr>
          <w:rFonts w:ascii="Calibri" w:hAnsi="Calibri" w:hint="eastAsia"/>
          <w:sz w:val="24"/>
        </w:rPr>
        <w:t>。</w:t>
      </w:r>
    </w:p>
    <w:p w:rsidR="001D546A" w:rsidRDefault="00B53612">
      <w:pPr>
        <w:spacing w:line="360" w:lineRule="auto"/>
        <w:ind w:left="-60" w:firstLine="480"/>
        <w:rPr>
          <w:rFonts w:ascii="Calibri" w:hAnsi="Calibri"/>
          <w:sz w:val="24"/>
        </w:rPr>
      </w:pPr>
      <w:r>
        <w:rPr>
          <w:rFonts w:ascii="Calibri" w:hAnsi="Calibri" w:hint="eastAsia"/>
          <w:sz w:val="24"/>
        </w:rPr>
        <w:t>12.</w:t>
      </w:r>
      <w:r>
        <w:rPr>
          <w:rFonts w:ascii="Calibri" w:hAnsi="Calibri" w:hint="eastAsia"/>
          <w:sz w:val="24"/>
        </w:rPr>
        <w:t>水泵应能自动交换运行，且切换时可同步进行。</w:t>
      </w:r>
    </w:p>
    <w:p w:rsidR="001D546A" w:rsidRDefault="00B53612">
      <w:pPr>
        <w:spacing w:line="360" w:lineRule="auto"/>
        <w:ind w:left="-60" w:firstLine="480"/>
        <w:rPr>
          <w:rFonts w:ascii="Calibri" w:hAnsi="Calibri"/>
          <w:sz w:val="24"/>
        </w:rPr>
      </w:pPr>
      <w:r>
        <w:rPr>
          <w:rFonts w:ascii="Calibri" w:hAnsi="Calibri" w:hint="eastAsia"/>
          <w:sz w:val="24"/>
        </w:rPr>
        <w:t>13.</w:t>
      </w:r>
      <w:r>
        <w:rPr>
          <w:rFonts w:ascii="Calibri" w:hAnsi="Calibri" w:hint="eastAsia"/>
          <w:sz w:val="24"/>
        </w:rPr>
        <w:t>设备应具有过压、欠压、缺相、短路、过流、相序保护等故障报警及自动保护功能，对可恢复的故障应能自动或手动消除，恢复正常运行。</w:t>
      </w:r>
    </w:p>
    <w:p w:rsidR="001D546A" w:rsidRDefault="00B53612">
      <w:pPr>
        <w:spacing w:line="360" w:lineRule="auto"/>
        <w:ind w:left="-60" w:firstLine="480"/>
        <w:rPr>
          <w:rFonts w:ascii="Calibri" w:hAnsi="Calibri"/>
          <w:sz w:val="24"/>
        </w:rPr>
      </w:pPr>
      <w:r>
        <w:rPr>
          <w:rFonts w:ascii="Calibri" w:hAnsi="Calibri" w:hint="eastAsia"/>
          <w:sz w:val="24"/>
        </w:rPr>
        <w:t>14.</w:t>
      </w:r>
      <w:r>
        <w:rPr>
          <w:rFonts w:ascii="Calibri" w:hAnsi="Calibri" w:hint="eastAsia"/>
          <w:sz w:val="24"/>
        </w:rPr>
        <w:t>设备的工作泵出现故障时，备用泵应能自动投入运行。</w:t>
      </w:r>
    </w:p>
    <w:p w:rsidR="001D546A" w:rsidRDefault="00B53612">
      <w:pPr>
        <w:spacing w:line="360" w:lineRule="auto"/>
        <w:ind w:left="-60" w:firstLine="480"/>
        <w:rPr>
          <w:rFonts w:ascii="Calibri" w:hAnsi="Calibri"/>
          <w:sz w:val="24"/>
        </w:rPr>
      </w:pPr>
      <w:r>
        <w:rPr>
          <w:rFonts w:ascii="Calibri" w:hAnsi="Calibri" w:hint="eastAsia"/>
          <w:sz w:val="24"/>
        </w:rPr>
        <w:t>15.</w:t>
      </w:r>
      <w:r>
        <w:rPr>
          <w:rFonts w:ascii="Calibri" w:hAnsi="Calibri" w:hint="eastAsia"/>
          <w:sz w:val="24"/>
        </w:rPr>
        <w:t>设备应具有故障报警和报警记忆功能，故障报警应及时准确。</w:t>
      </w:r>
    </w:p>
    <w:p w:rsidR="001D546A" w:rsidRDefault="00B53612">
      <w:pPr>
        <w:spacing w:line="360" w:lineRule="auto"/>
        <w:ind w:left="-60" w:firstLine="480"/>
        <w:rPr>
          <w:rFonts w:ascii="Calibri" w:hAnsi="Calibri"/>
          <w:sz w:val="24"/>
        </w:rPr>
      </w:pPr>
      <w:r>
        <w:rPr>
          <w:rFonts w:ascii="Calibri" w:hAnsi="Calibri" w:hint="eastAsia"/>
          <w:sz w:val="24"/>
        </w:rPr>
        <w:t>16.</w:t>
      </w:r>
      <w:r>
        <w:rPr>
          <w:rFonts w:ascii="Calibri" w:hAnsi="Calibri" w:hint="eastAsia"/>
          <w:sz w:val="24"/>
        </w:rPr>
        <w:t>设备应具有抗干扰能力，对于管网瞬时压力波动，系统能进行识别，保证设备不频繁启动和停机。</w:t>
      </w:r>
    </w:p>
    <w:p w:rsidR="001D546A" w:rsidRDefault="00B53612">
      <w:pPr>
        <w:spacing w:line="360" w:lineRule="auto"/>
        <w:ind w:left="-60" w:firstLine="480"/>
        <w:rPr>
          <w:rFonts w:ascii="Calibri" w:hAnsi="Calibri"/>
          <w:sz w:val="24"/>
        </w:rPr>
      </w:pPr>
      <w:r>
        <w:rPr>
          <w:rFonts w:ascii="Calibri" w:hAnsi="Calibri" w:hint="eastAsia"/>
          <w:sz w:val="24"/>
        </w:rPr>
        <w:t>17.</w:t>
      </w:r>
      <w:r>
        <w:rPr>
          <w:rFonts w:ascii="Calibri" w:hAnsi="Calibri" w:hint="eastAsia"/>
          <w:sz w:val="24"/>
        </w:rPr>
        <w:t>设备应设有超压保护功能，应能保证设备在运行过程中出现超压时自动停止运行并报</w:t>
      </w:r>
      <w:r>
        <w:rPr>
          <w:rFonts w:ascii="Calibri" w:hAnsi="Calibri" w:hint="eastAsia"/>
          <w:sz w:val="24"/>
        </w:rPr>
        <w:lastRenderedPageBreak/>
        <w:t>警。</w:t>
      </w:r>
    </w:p>
    <w:p w:rsidR="001D546A" w:rsidRDefault="00B53612">
      <w:pPr>
        <w:spacing w:line="360" w:lineRule="auto"/>
        <w:ind w:left="-60" w:firstLine="480"/>
        <w:rPr>
          <w:rFonts w:ascii="Calibri" w:hAnsi="Calibri"/>
          <w:sz w:val="24"/>
        </w:rPr>
      </w:pPr>
      <w:r>
        <w:rPr>
          <w:rFonts w:ascii="Calibri" w:hAnsi="Calibri" w:hint="eastAsia"/>
          <w:sz w:val="24"/>
        </w:rPr>
        <w:t>18.</w:t>
      </w:r>
      <w:r>
        <w:rPr>
          <w:rFonts w:ascii="Calibri" w:hAnsi="Calibri" w:hint="eastAsia"/>
          <w:sz w:val="24"/>
        </w:rPr>
        <w:t>设备在承受设计压力的</w:t>
      </w:r>
      <w:r>
        <w:rPr>
          <w:rFonts w:ascii="Calibri" w:hAnsi="Calibri" w:hint="eastAsia"/>
          <w:sz w:val="24"/>
        </w:rPr>
        <w:t>1.5</w:t>
      </w:r>
      <w:r>
        <w:rPr>
          <w:rFonts w:ascii="Calibri" w:hAnsi="Calibri" w:hint="eastAsia"/>
          <w:sz w:val="24"/>
        </w:rPr>
        <w:t>倍且不低于</w:t>
      </w:r>
      <w:r>
        <w:rPr>
          <w:rFonts w:ascii="Calibri" w:hAnsi="Calibri" w:hint="eastAsia"/>
          <w:sz w:val="24"/>
        </w:rPr>
        <w:t xml:space="preserve">0.6Mpa </w:t>
      </w:r>
      <w:r>
        <w:rPr>
          <w:rFonts w:ascii="Calibri" w:hAnsi="Calibri" w:hint="eastAsia"/>
          <w:sz w:val="24"/>
        </w:rPr>
        <w:t>的压力下，保压</w:t>
      </w:r>
      <w:r>
        <w:rPr>
          <w:rFonts w:ascii="Calibri" w:hAnsi="Calibri" w:hint="eastAsia"/>
          <w:sz w:val="24"/>
        </w:rPr>
        <w:t>30min</w:t>
      </w:r>
      <w:r>
        <w:rPr>
          <w:rFonts w:ascii="Calibri" w:hAnsi="Calibri" w:hint="eastAsia"/>
          <w:sz w:val="24"/>
        </w:rPr>
        <w:t>，无渗漏和无宏观变形或损坏。</w:t>
      </w:r>
      <w:r>
        <w:rPr>
          <w:rFonts w:ascii="Calibri" w:hAnsi="Calibri" w:hint="eastAsia"/>
          <w:sz w:val="24"/>
        </w:rPr>
        <w:t xml:space="preserve"> </w:t>
      </w:r>
    </w:p>
    <w:p w:rsidR="001D546A" w:rsidRDefault="00B53612">
      <w:pPr>
        <w:spacing w:line="360" w:lineRule="auto"/>
        <w:ind w:left="-60" w:firstLine="480"/>
        <w:rPr>
          <w:rFonts w:ascii="Calibri" w:hAnsi="Calibri"/>
          <w:sz w:val="24"/>
        </w:rPr>
      </w:pPr>
      <w:r>
        <w:rPr>
          <w:rFonts w:ascii="Calibri" w:hAnsi="Calibri" w:hint="eastAsia"/>
          <w:sz w:val="24"/>
        </w:rPr>
        <w:t>19.</w:t>
      </w:r>
      <w:r>
        <w:rPr>
          <w:rFonts w:ascii="Calibri" w:hAnsi="Calibri" w:hint="eastAsia"/>
          <w:sz w:val="24"/>
        </w:rPr>
        <w:t>设备应设置防雷系统，保障设备后期运行的稳定性。</w:t>
      </w:r>
    </w:p>
    <w:p w:rsidR="001D546A" w:rsidRDefault="00B53612">
      <w:pPr>
        <w:spacing w:line="360" w:lineRule="auto"/>
        <w:ind w:left="-60" w:firstLine="480"/>
        <w:rPr>
          <w:rFonts w:ascii="Calibri" w:hAnsi="Calibri"/>
          <w:sz w:val="24"/>
        </w:rPr>
      </w:pPr>
      <w:r>
        <w:rPr>
          <w:rFonts w:ascii="Calibri" w:hAnsi="Calibri" w:hint="eastAsia"/>
          <w:sz w:val="24"/>
        </w:rPr>
        <w:t>20.</w:t>
      </w:r>
      <w:r>
        <w:rPr>
          <w:rFonts w:ascii="Calibri" w:hAnsi="Calibri" w:hint="eastAsia"/>
          <w:sz w:val="24"/>
        </w:rPr>
        <w:t>设备正常运行时的噪声按</w:t>
      </w:r>
      <w:r>
        <w:rPr>
          <w:rFonts w:ascii="Calibri" w:hAnsi="Calibri" w:hint="eastAsia"/>
          <w:sz w:val="24"/>
        </w:rPr>
        <w:t xml:space="preserve"> JB/T8098-1999 </w:t>
      </w:r>
      <w:r>
        <w:rPr>
          <w:rFonts w:ascii="Calibri" w:hAnsi="Calibri" w:hint="eastAsia"/>
          <w:sz w:val="24"/>
        </w:rPr>
        <w:t>测量，符合相关要求。</w:t>
      </w:r>
      <w:r>
        <w:rPr>
          <w:rFonts w:ascii="Calibri" w:hAnsi="Calibri" w:hint="eastAsia"/>
          <w:sz w:val="24"/>
        </w:rPr>
        <w:t xml:space="preserve"> </w:t>
      </w:r>
    </w:p>
    <w:p w:rsidR="001D546A" w:rsidRDefault="00B53612">
      <w:pPr>
        <w:spacing w:line="360" w:lineRule="auto"/>
        <w:ind w:left="-60" w:firstLine="480"/>
        <w:rPr>
          <w:rFonts w:ascii="Calibri" w:hAnsi="Calibri"/>
          <w:sz w:val="24"/>
        </w:rPr>
      </w:pPr>
      <w:r>
        <w:rPr>
          <w:rFonts w:ascii="Calibri" w:hAnsi="Calibri" w:hint="eastAsia"/>
          <w:sz w:val="24"/>
        </w:rPr>
        <w:t>21.</w:t>
      </w:r>
      <w:r>
        <w:rPr>
          <w:rFonts w:ascii="Calibri" w:hAnsi="Calibri" w:hint="eastAsia"/>
          <w:sz w:val="24"/>
        </w:rPr>
        <w:t>设备应具有较强的抗干扰能力，在一定负荷的用电设备干扰下应能稳定正常工作，不应出现压力震荡或停机保护现象。</w:t>
      </w:r>
    </w:p>
    <w:p w:rsidR="001D546A" w:rsidRDefault="00B53612">
      <w:pPr>
        <w:spacing w:line="360" w:lineRule="auto"/>
        <w:rPr>
          <w:rFonts w:ascii="Calibri" w:hAnsi="Calibri"/>
          <w:sz w:val="24"/>
        </w:rPr>
      </w:pPr>
      <w:r>
        <w:rPr>
          <w:rFonts w:ascii="宋体" w:hAnsi="宋体" w:cs="楷体" w:hint="eastAsia"/>
          <w:b/>
          <w:bCs/>
          <w:sz w:val="24"/>
        </w:rPr>
        <w:t>（二）户外一体化（叠压）供水微型泵站</w:t>
      </w:r>
      <w:r>
        <w:rPr>
          <w:rFonts w:ascii="Calibri" w:hAnsi="Calibri"/>
          <w:b/>
          <w:bCs/>
          <w:sz w:val="24"/>
        </w:rPr>
        <w:t>水泵机组</w:t>
      </w:r>
      <w:r>
        <w:rPr>
          <w:rFonts w:ascii="Calibri" w:hAnsi="Calibri" w:hint="eastAsia"/>
          <w:b/>
          <w:bCs/>
          <w:sz w:val="24"/>
        </w:rPr>
        <w:t>要求</w:t>
      </w:r>
    </w:p>
    <w:p w:rsidR="001D546A" w:rsidRDefault="00B53612">
      <w:pPr>
        <w:spacing w:line="360" w:lineRule="auto"/>
        <w:ind w:left="-60" w:firstLine="480"/>
        <w:rPr>
          <w:rFonts w:ascii="Calibri" w:hAnsi="Calibri"/>
          <w:sz w:val="24"/>
        </w:rPr>
      </w:pPr>
      <w:r>
        <w:rPr>
          <w:rFonts w:ascii="Calibri" w:hAnsi="Calibri" w:hint="eastAsia"/>
          <w:sz w:val="24"/>
        </w:rPr>
        <w:t>1.</w:t>
      </w:r>
      <w:r>
        <w:rPr>
          <w:rFonts w:ascii="Calibri" w:hAnsi="Calibri" w:hint="eastAsia"/>
          <w:sz w:val="24"/>
        </w:rPr>
        <w:t>设备的供水能力不低于设计的额定供水扬程、流量，水泵数量不应少于设计水泵要求（具体见设计需求）。</w:t>
      </w:r>
    </w:p>
    <w:p w:rsidR="001D546A" w:rsidRDefault="00B53612">
      <w:pPr>
        <w:spacing w:line="360" w:lineRule="auto"/>
        <w:ind w:left="-60" w:firstLine="480"/>
        <w:rPr>
          <w:rFonts w:ascii="Calibri" w:hAnsi="Calibri"/>
          <w:sz w:val="24"/>
        </w:rPr>
      </w:pPr>
      <w:r>
        <w:rPr>
          <w:rFonts w:ascii="Calibri" w:hAnsi="Calibri" w:hint="eastAsia"/>
          <w:sz w:val="24"/>
        </w:rPr>
        <w:t>2.</w:t>
      </w:r>
      <w:r>
        <w:rPr>
          <w:rFonts w:ascii="Calibri" w:hAnsi="Calibri" w:hint="eastAsia"/>
          <w:sz w:val="24"/>
        </w:rPr>
        <w:t>水泵选用不锈钢立式多级离心泵，采用变频调速控制，在额定转速时的工作点应位于水泵高效区的效率最高点至末端区间内，水泵一拖一变频控制，每台水泵可实现独立变频运行。变频器性能参数必须与水泵相适配，能对自身故障和报警通过数据通讯上传至现场</w:t>
      </w:r>
      <w:r>
        <w:rPr>
          <w:rFonts w:ascii="Calibri" w:hAnsi="Calibri" w:hint="eastAsia"/>
          <w:sz w:val="24"/>
        </w:rPr>
        <w:t>PLC</w:t>
      </w:r>
      <w:r>
        <w:rPr>
          <w:rFonts w:ascii="Calibri" w:hAnsi="Calibri" w:hint="eastAsia"/>
          <w:sz w:val="24"/>
        </w:rPr>
        <w:t>站，可以将数据传输至集控中心。</w:t>
      </w:r>
    </w:p>
    <w:p w:rsidR="001D546A" w:rsidRDefault="00B53612">
      <w:pPr>
        <w:spacing w:line="360" w:lineRule="auto"/>
        <w:ind w:left="-60" w:firstLine="480"/>
        <w:rPr>
          <w:rFonts w:ascii="Calibri" w:hAnsi="Calibri"/>
          <w:sz w:val="24"/>
        </w:rPr>
      </w:pPr>
      <w:r>
        <w:rPr>
          <w:rFonts w:ascii="Calibri" w:hAnsi="Calibri" w:hint="eastAsia"/>
          <w:sz w:val="24"/>
        </w:rPr>
        <w:t>3.</w:t>
      </w:r>
      <w:r>
        <w:rPr>
          <w:rFonts w:ascii="Calibri" w:hAnsi="Calibri" w:hint="eastAsia"/>
          <w:sz w:val="24"/>
        </w:rPr>
        <w:t>水泵运行中不允许出现过载、发热异常、渗漏水、震动噪音过大等现象。</w:t>
      </w:r>
      <w:r>
        <w:rPr>
          <w:rFonts w:ascii="Calibri" w:hAnsi="Calibri" w:hint="eastAsia"/>
          <w:sz w:val="24"/>
        </w:rPr>
        <w:t xml:space="preserve"> </w:t>
      </w:r>
    </w:p>
    <w:p w:rsidR="001D546A" w:rsidRDefault="00B53612">
      <w:pPr>
        <w:spacing w:line="360" w:lineRule="auto"/>
        <w:ind w:left="-60" w:firstLine="480"/>
        <w:rPr>
          <w:rFonts w:ascii="Calibri" w:hAnsi="Calibri"/>
          <w:color w:val="0000FF"/>
          <w:sz w:val="24"/>
        </w:rPr>
      </w:pPr>
      <w:r>
        <w:rPr>
          <w:rFonts w:ascii="Calibri" w:hAnsi="Calibri" w:hint="eastAsia"/>
          <w:color w:val="0000FF"/>
          <w:sz w:val="24"/>
        </w:rPr>
        <w:t>4.</w:t>
      </w:r>
      <w:r>
        <w:rPr>
          <w:rFonts w:ascii="Calibri" w:hAnsi="Calibri" w:hint="eastAsia"/>
          <w:color w:val="0000FF"/>
          <w:sz w:val="24"/>
        </w:rPr>
        <w:t>水泵采用上海熊猫、上海威派格、浙江新界、中韩杜科、</w:t>
      </w:r>
      <w:r>
        <w:rPr>
          <w:rFonts w:ascii="宋体" w:hAnsi="宋体" w:hint="eastAsia"/>
          <w:bCs/>
          <w:sz w:val="24"/>
        </w:rPr>
        <w:t>上源、凯泉、海德隆</w:t>
      </w:r>
      <w:r>
        <w:rPr>
          <w:rFonts w:ascii="Calibri" w:hAnsi="Calibri" w:hint="eastAsia"/>
          <w:color w:val="0000FF"/>
          <w:sz w:val="24"/>
        </w:rPr>
        <w:t>等厂家自营品牌或其他国产优质品牌，如选用其他品牌需报甲方同意。（水泵为立式多级不锈钢离心泵、不锈钢叶轮、不锈钢泵轴、不锈钢水泵底座、机械密封寿命要达</w:t>
      </w:r>
      <w:r>
        <w:rPr>
          <w:rFonts w:ascii="Calibri" w:hAnsi="Calibri" w:hint="eastAsia"/>
          <w:color w:val="0000FF"/>
          <w:sz w:val="24"/>
        </w:rPr>
        <w:t>4</w:t>
      </w:r>
      <w:r>
        <w:rPr>
          <w:rFonts w:ascii="Calibri" w:hAnsi="Calibri" w:hint="eastAsia"/>
          <w:color w:val="0000FF"/>
          <w:sz w:val="24"/>
        </w:rPr>
        <w:t>万小时以上、过流部件均为食品级</w:t>
      </w:r>
      <w:r>
        <w:rPr>
          <w:rFonts w:ascii="Calibri" w:hAnsi="Calibri" w:hint="eastAsia"/>
          <w:color w:val="0000FF"/>
          <w:sz w:val="24"/>
        </w:rPr>
        <w:t>304</w:t>
      </w:r>
      <w:r>
        <w:rPr>
          <w:rFonts w:ascii="Calibri" w:hAnsi="Calibri" w:hint="eastAsia"/>
          <w:color w:val="0000FF"/>
          <w:sz w:val="24"/>
        </w:rPr>
        <w:t>不锈钢材质能有效保障水质安全）水泵应采用沉浸式结构，上出水设计，</w:t>
      </w:r>
      <w:r>
        <w:rPr>
          <w:rFonts w:ascii="Calibri" w:hAnsi="Calibri" w:hint="eastAsia"/>
          <w:color w:val="FF0000"/>
          <w:sz w:val="24"/>
        </w:rPr>
        <w:t>低进高出</w:t>
      </w:r>
      <w:r>
        <w:rPr>
          <w:rFonts w:ascii="Calibri" w:hAnsi="Calibri" w:hint="eastAsia"/>
          <w:color w:val="0000FF"/>
          <w:sz w:val="24"/>
        </w:rPr>
        <w:t>，能有效防止泵机因无水启动产生的干转现象发生，可有效避免烧毁机封，并能有效改善水泵气蚀现象发生，泵机出水口内嵌入止回阀、阻力小能够保障运行安全，整体结构更为紧凑。出水口可旋转能满足不同安装需求，筒体无色电泳，防腐性能要强。电机外壳防护等级不低于</w:t>
      </w:r>
      <w:r>
        <w:rPr>
          <w:rFonts w:ascii="Calibri" w:hAnsi="Calibri" w:hint="eastAsia"/>
          <w:color w:val="0000FF"/>
          <w:sz w:val="24"/>
        </w:rPr>
        <w:t>IP55</w:t>
      </w:r>
      <w:r>
        <w:rPr>
          <w:rFonts w:ascii="Calibri" w:hAnsi="Calibri" w:hint="eastAsia"/>
          <w:color w:val="0000FF"/>
          <w:sz w:val="24"/>
        </w:rPr>
        <w:t>，机组能效</w:t>
      </w:r>
      <w:r>
        <w:rPr>
          <w:rFonts w:ascii="Calibri" w:hAnsi="Calibri" w:hint="eastAsia"/>
          <w:color w:val="0000FF"/>
          <w:sz w:val="24"/>
        </w:rPr>
        <w:t>1</w:t>
      </w:r>
      <w:r>
        <w:rPr>
          <w:rFonts w:ascii="Calibri" w:hAnsi="Calibri" w:hint="eastAsia"/>
          <w:color w:val="0000FF"/>
          <w:sz w:val="24"/>
        </w:rPr>
        <w:t>级，电机能效满足</w:t>
      </w:r>
      <w:r>
        <w:rPr>
          <w:rFonts w:ascii="Calibri" w:hAnsi="Calibri" w:hint="eastAsia"/>
          <w:color w:val="0000FF"/>
          <w:sz w:val="24"/>
        </w:rPr>
        <w:t>GB18613</w:t>
      </w:r>
      <w:r>
        <w:rPr>
          <w:rFonts w:ascii="Calibri" w:hAnsi="Calibri" w:hint="eastAsia"/>
          <w:color w:val="0000FF"/>
          <w:sz w:val="24"/>
        </w:rPr>
        <w:t>－</w:t>
      </w:r>
      <w:r>
        <w:rPr>
          <w:rFonts w:ascii="Calibri" w:hAnsi="Calibri" w:hint="eastAsia"/>
          <w:color w:val="0000FF"/>
          <w:sz w:val="24"/>
        </w:rPr>
        <w:t>2012</w:t>
      </w:r>
      <w:r>
        <w:rPr>
          <w:rFonts w:ascii="Calibri" w:hAnsi="Calibri" w:hint="eastAsia"/>
          <w:color w:val="0000FF"/>
          <w:sz w:val="24"/>
        </w:rPr>
        <w:t>的</w:t>
      </w:r>
      <w:r>
        <w:rPr>
          <w:rFonts w:ascii="Calibri" w:hAnsi="Calibri" w:hint="eastAsia"/>
          <w:color w:val="0000FF"/>
          <w:sz w:val="24"/>
        </w:rPr>
        <w:t>2</w:t>
      </w:r>
      <w:r>
        <w:rPr>
          <w:rFonts w:ascii="Calibri" w:hAnsi="Calibri" w:hint="eastAsia"/>
          <w:color w:val="0000FF"/>
          <w:sz w:val="24"/>
        </w:rPr>
        <w:t>级能效标准，或与之相当的国际标准，同时水泵、电机使用寿命不低于</w:t>
      </w:r>
      <w:r>
        <w:rPr>
          <w:rFonts w:ascii="Calibri" w:hAnsi="Calibri" w:hint="eastAsia"/>
          <w:color w:val="0000FF"/>
          <w:sz w:val="24"/>
        </w:rPr>
        <w:t>20</w:t>
      </w:r>
      <w:r>
        <w:rPr>
          <w:rFonts w:ascii="Calibri" w:hAnsi="Calibri" w:hint="eastAsia"/>
          <w:color w:val="0000FF"/>
          <w:sz w:val="24"/>
        </w:rPr>
        <w:t>年。</w:t>
      </w:r>
    </w:p>
    <w:p w:rsidR="001D546A" w:rsidRDefault="00B53612">
      <w:pPr>
        <w:spacing w:line="360" w:lineRule="auto"/>
        <w:ind w:left="-60" w:firstLine="480"/>
        <w:rPr>
          <w:rFonts w:ascii="Calibri" w:hAnsi="Calibri"/>
          <w:sz w:val="24"/>
        </w:rPr>
      </w:pPr>
      <w:r>
        <w:rPr>
          <w:rFonts w:ascii="Calibri" w:hAnsi="Calibri" w:hint="eastAsia"/>
          <w:sz w:val="24"/>
        </w:rPr>
        <w:t>5.</w:t>
      </w:r>
      <w:r>
        <w:rPr>
          <w:rFonts w:ascii="Calibri" w:hAnsi="Calibri" w:hint="eastAsia"/>
          <w:sz w:val="24"/>
        </w:rPr>
        <w:t>水泵应具有良好的变速性能，能与变频器配合保持最高效率点，并在供电频率不低于</w:t>
      </w:r>
      <w:r>
        <w:rPr>
          <w:rFonts w:ascii="Calibri" w:hAnsi="Calibri" w:hint="eastAsia"/>
          <w:sz w:val="24"/>
        </w:rPr>
        <w:t>30Hz</w:t>
      </w:r>
      <w:r>
        <w:rPr>
          <w:rFonts w:ascii="Calibri" w:hAnsi="Calibri" w:hint="eastAsia"/>
          <w:sz w:val="24"/>
        </w:rPr>
        <w:t>的低转速下安全连续运行。</w:t>
      </w:r>
    </w:p>
    <w:p w:rsidR="001D546A" w:rsidRDefault="00B53612">
      <w:pPr>
        <w:spacing w:line="360" w:lineRule="auto"/>
        <w:rPr>
          <w:rFonts w:ascii="Calibri" w:hAnsi="Calibri"/>
          <w:sz w:val="24"/>
        </w:rPr>
      </w:pPr>
      <w:r>
        <w:rPr>
          <w:rFonts w:ascii="宋体" w:hAnsi="宋体" w:cs="楷体" w:hint="eastAsia"/>
          <w:b/>
          <w:bCs/>
          <w:sz w:val="24"/>
        </w:rPr>
        <w:t>（三）户外一体化（叠压）供水微型泵站</w:t>
      </w:r>
      <w:r>
        <w:rPr>
          <w:rFonts w:hint="eastAsia"/>
          <w:b/>
          <w:bCs/>
          <w:sz w:val="24"/>
        </w:rPr>
        <w:t>气压罐、管路、阀门及仪表要求</w:t>
      </w:r>
    </w:p>
    <w:p w:rsidR="001D546A" w:rsidRDefault="00B53612">
      <w:pPr>
        <w:spacing w:line="360" w:lineRule="auto"/>
        <w:ind w:firstLine="420"/>
        <w:rPr>
          <w:rFonts w:ascii="Calibri" w:hAnsi="Calibri"/>
          <w:sz w:val="24"/>
        </w:rPr>
      </w:pPr>
      <w:r>
        <w:rPr>
          <w:rFonts w:ascii="Calibri" w:hAnsi="Calibri" w:hint="eastAsia"/>
          <w:sz w:val="24"/>
        </w:rPr>
        <w:t>1.</w:t>
      </w:r>
      <w:r>
        <w:rPr>
          <w:rFonts w:ascii="Calibri" w:hAnsi="Calibri" w:hint="eastAsia"/>
          <w:sz w:val="24"/>
        </w:rPr>
        <w:t>一体化增压供水设备气压罐尺寸不小于</w:t>
      </w:r>
      <w:r>
        <w:rPr>
          <w:rFonts w:ascii="Calibri" w:hAnsi="Calibri" w:hint="eastAsia"/>
          <w:sz w:val="24"/>
        </w:rPr>
        <w:t>12L</w:t>
      </w:r>
      <w:r>
        <w:rPr>
          <w:rFonts w:ascii="Calibri" w:hAnsi="Calibri" w:hint="eastAsia"/>
          <w:sz w:val="24"/>
        </w:rPr>
        <w:t>，</w:t>
      </w:r>
      <w:r>
        <w:rPr>
          <w:rFonts w:hint="eastAsia"/>
          <w:sz w:val="24"/>
        </w:rPr>
        <w:t>材质采用</w:t>
      </w:r>
      <w:r>
        <w:rPr>
          <w:rFonts w:hint="eastAsia"/>
          <w:sz w:val="24"/>
        </w:rPr>
        <w:t>SUS304</w:t>
      </w:r>
      <w:r>
        <w:rPr>
          <w:rFonts w:hint="eastAsia"/>
          <w:sz w:val="24"/>
        </w:rPr>
        <w:t>不锈钢，且应符合</w:t>
      </w:r>
      <w:r>
        <w:rPr>
          <w:rFonts w:hint="eastAsia"/>
          <w:sz w:val="24"/>
        </w:rPr>
        <w:t>GB 150</w:t>
      </w:r>
      <w:r>
        <w:rPr>
          <w:rFonts w:hint="eastAsia"/>
          <w:sz w:val="24"/>
        </w:rPr>
        <w:t>压力容器标准。</w:t>
      </w:r>
    </w:p>
    <w:p w:rsidR="001D546A" w:rsidRDefault="00B53612">
      <w:pPr>
        <w:spacing w:line="360" w:lineRule="auto"/>
        <w:ind w:firstLine="420"/>
        <w:rPr>
          <w:rFonts w:ascii="Calibri" w:hAnsi="Calibri"/>
          <w:sz w:val="24"/>
        </w:rPr>
      </w:pPr>
      <w:r>
        <w:rPr>
          <w:rFonts w:ascii="Calibri" w:hAnsi="Calibri" w:hint="eastAsia"/>
          <w:sz w:val="24"/>
        </w:rPr>
        <w:t>2.</w:t>
      </w:r>
      <w:r>
        <w:rPr>
          <w:rFonts w:ascii="Calibri" w:hAnsi="Calibri" w:hint="eastAsia"/>
          <w:sz w:val="24"/>
        </w:rPr>
        <w:t>设备的管道系统（以下称为管道）除应按制造厂商的技术文件执行外，还应</w:t>
      </w:r>
      <w:r>
        <w:rPr>
          <w:rFonts w:ascii="Calibri" w:hAnsi="Calibri" w:hint="eastAsia"/>
          <w:sz w:val="24"/>
        </w:rPr>
        <w:t xml:space="preserve"> </w:t>
      </w:r>
      <w:r>
        <w:rPr>
          <w:rFonts w:ascii="Calibri" w:hAnsi="Calibri" w:hint="eastAsia"/>
          <w:sz w:val="24"/>
        </w:rPr>
        <w:t>符合</w:t>
      </w:r>
      <w:r>
        <w:rPr>
          <w:rFonts w:ascii="Calibri" w:hAnsi="Calibri" w:hint="eastAsia"/>
          <w:sz w:val="24"/>
        </w:rPr>
        <w:lastRenderedPageBreak/>
        <w:t>GB50236</w:t>
      </w:r>
      <w:r>
        <w:rPr>
          <w:rFonts w:ascii="Calibri" w:hAnsi="Calibri" w:hint="eastAsia"/>
          <w:sz w:val="24"/>
        </w:rPr>
        <w:t>及</w:t>
      </w:r>
      <w:r>
        <w:rPr>
          <w:rFonts w:ascii="Calibri" w:hAnsi="Calibri" w:hint="eastAsia"/>
          <w:sz w:val="24"/>
        </w:rPr>
        <w:t>GB50242</w:t>
      </w:r>
      <w:r>
        <w:rPr>
          <w:rFonts w:ascii="Calibri" w:hAnsi="Calibri" w:hint="eastAsia"/>
          <w:sz w:val="24"/>
        </w:rPr>
        <w:t>的要求。</w:t>
      </w:r>
    </w:p>
    <w:p w:rsidR="001D546A" w:rsidRDefault="00B53612">
      <w:pPr>
        <w:spacing w:line="360" w:lineRule="auto"/>
        <w:ind w:firstLine="420"/>
        <w:rPr>
          <w:rFonts w:ascii="Calibri" w:hAnsi="Calibri"/>
          <w:sz w:val="24"/>
        </w:rPr>
      </w:pPr>
      <w:r>
        <w:rPr>
          <w:rFonts w:ascii="Calibri" w:hAnsi="Calibri" w:hint="eastAsia"/>
          <w:sz w:val="24"/>
        </w:rPr>
        <w:t>3.</w:t>
      </w:r>
      <w:r>
        <w:rPr>
          <w:rFonts w:ascii="Calibri" w:hAnsi="Calibri" w:hint="eastAsia"/>
          <w:sz w:val="24"/>
        </w:rPr>
        <w:t>管道、管件、法兰及螺栓紧固件等应采用不低于</w:t>
      </w:r>
      <w:r>
        <w:rPr>
          <w:rFonts w:ascii="Calibri" w:hAnsi="Calibri" w:hint="eastAsia"/>
          <w:sz w:val="24"/>
        </w:rPr>
        <w:t>SUS304</w:t>
      </w:r>
      <w:r>
        <w:rPr>
          <w:rFonts w:ascii="Calibri" w:hAnsi="Calibri" w:hint="eastAsia"/>
          <w:sz w:val="24"/>
        </w:rPr>
        <w:t>的食品级不锈钢等级。管道及管件应符合</w:t>
      </w:r>
      <w:r>
        <w:rPr>
          <w:rFonts w:ascii="Calibri" w:hAnsi="Calibri" w:hint="eastAsia"/>
          <w:sz w:val="24"/>
        </w:rPr>
        <w:t>GB/T8163</w:t>
      </w:r>
      <w:r>
        <w:rPr>
          <w:rFonts w:ascii="Calibri" w:hAnsi="Calibri" w:hint="eastAsia"/>
          <w:sz w:val="24"/>
        </w:rPr>
        <w:t>、</w:t>
      </w:r>
      <w:r>
        <w:rPr>
          <w:rFonts w:ascii="Calibri" w:hAnsi="Calibri" w:hint="eastAsia"/>
          <w:sz w:val="24"/>
        </w:rPr>
        <w:t>GB12459</w:t>
      </w:r>
      <w:r>
        <w:rPr>
          <w:rFonts w:ascii="Calibri" w:hAnsi="Calibri" w:hint="eastAsia"/>
          <w:sz w:val="24"/>
        </w:rPr>
        <w:t>的要求；管道、管件和法兰应采用氩弧焊或自动电弧焊，熔深不小于管道或管件的壁厚。</w:t>
      </w:r>
      <w:r>
        <w:rPr>
          <w:rFonts w:ascii="Calibri" w:hAnsi="Calibri" w:hint="eastAsia"/>
          <w:sz w:val="24"/>
        </w:rPr>
        <w:t xml:space="preserve"> </w:t>
      </w:r>
    </w:p>
    <w:p w:rsidR="001D546A" w:rsidRDefault="00B53612">
      <w:pPr>
        <w:spacing w:line="360" w:lineRule="auto"/>
        <w:ind w:firstLine="420"/>
        <w:rPr>
          <w:rFonts w:ascii="Calibri" w:hAnsi="Calibri"/>
          <w:sz w:val="24"/>
        </w:rPr>
      </w:pPr>
      <w:r>
        <w:rPr>
          <w:rFonts w:ascii="Calibri" w:hAnsi="Calibri" w:hint="eastAsia"/>
          <w:sz w:val="24"/>
        </w:rPr>
        <w:t>4.</w:t>
      </w:r>
      <w:r>
        <w:rPr>
          <w:rFonts w:ascii="Calibri" w:hAnsi="Calibri" w:hint="eastAsia"/>
          <w:sz w:val="24"/>
        </w:rPr>
        <w:t>管道与设备、阀门的连接应采用法兰连接，各连接法兰及法兰盖不应低于管道的设计压力，且应符合</w:t>
      </w:r>
      <w:r>
        <w:rPr>
          <w:rFonts w:ascii="Calibri" w:hAnsi="Calibri" w:hint="eastAsia"/>
          <w:sz w:val="24"/>
        </w:rPr>
        <w:t>GB/T9119</w:t>
      </w:r>
      <w:r>
        <w:rPr>
          <w:rFonts w:ascii="Calibri" w:hAnsi="Calibri" w:hint="eastAsia"/>
          <w:sz w:val="24"/>
        </w:rPr>
        <w:t>和</w:t>
      </w:r>
      <w:r>
        <w:rPr>
          <w:rFonts w:ascii="Calibri" w:hAnsi="Calibri" w:hint="eastAsia"/>
          <w:sz w:val="24"/>
        </w:rPr>
        <w:t xml:space="preserve">GB/T9123.1 </w:t>
      </w:r>
      <w:r>
        <w:rPr>
          <w:rFonts w:ascii="Calibri" w:hAnsi="Calibri" w:hint="eastAsia"/>
          <w:sz w:val="24"/>
        </w:rPr>
        <w:t>的要求。</w:t>
      </w:r>
    </w:p>
    <w:p w:rsidR="001D546A" w:rsidRDefault="00B53612">
      <w:pPr>
        <w:pStyle w:val="ac"/>
        <w:ind w:firstLineChars="0"/>
      </w:pPr>
      <w:r>
        <w:rPr>
          <w:rFonts w:hint="eastAsia"/>
          <w:sz w:val="24"/>
        </w:rPr>
        <w:t>5.</w:t>
      </w:r>
      <w:r>
        <w:rPr>
          <w:rFonts w:hint="eastAsia"/>
          <w:sz w:val="24"/>
        </w:rPr>
        <w:t>每台水泵配置的进水管和出水管的管径应分别比水泵进水口和出水口至</w:t>
      </w:r>
      <w:r>
        <w:rPr>
          <w:rFonts w:hint="eastAsia"/>
          <w:sz w:val="24"/>
        </w:rPr>
        <w:t xml:space="preserve"> </w:t>
      </w:r>
      <w:r>
        <w:rPr>
          <w:rFonts w:hint="eastAsia"/>
          <w:sz w:val="24"/>
        </w:rPr>
        <w:t>少大一级，且水泵的进水管与水泵进水口之间应采用偏心变径连接，水泵的出水管与水泵出水口之间应采用同心变径连接。</w:t>
      </w:r>
    </w:p>
    <w:p w:rsidR="001D546A" w:rsidRDefault="00B53612">
      <w:pPr>
        <w:spacing w:line="360" w:lineRule="auto"/>
        <w:ind w:firstLine="420"/>
        <w:rPr>
          <w:rFonts w:ascii="Calibri" w:hAnsi="Calibri"/>
          <w:sz w:val="24"/>
        </w:rPr>
      </w:pPr>
      <w:r>
        <w:rPr>
          <w:rFonts w:ascii="Calibri" w:hAnsi="Calibri" w:hint="eastAsia"/>
          <w:sz w:val="24"/>
        </w:rPr>
        <w:t>6.</w:t>
      </w:r>
      <w:r>
        <w:rPr>
          <w:rFonts w:ascii="Calibri" w:hAnsi="Calibri" w:hint="eastAsia"/>
          <w:sz w:val="24"/>
        </w:rPr>
        <w:t>设备选配的各类阀门应是有生产许可证制造单位的产品，并应符合有关标准。阀门动作应灵活可靠。蝶阀应符合</w:t>
      </w:r>
      <w:r>
        <w:rPr>
          <w:rFonts w:ascii="Calibri" w:hAnsi="Calibri" w:hint="eastAsia"/>
          <w:sz w:val="24"/>
        </w:rPr>
        <w:t>GB/T12238</w:t>
      </w:r>
      <w:r>
        <w:rPr>
          <w:rFonts w:ascii="Calibri" w:hAnsi="Calibri" w:hint="eastAsia"/>
          <w:sz w:val="24"/>
        </w:rPr>
        <w:t>要求。对夹式止回阀应符合</w:t>
      </w:r>
      <w:r>
        <w:rPr>
          <w:rFonts w:ascii="Calibri" w:hAnsi="Calibri" w:hint="eastAsia"/>
          <w:sz w:val="24"/>
        </w:rPr>
        <w:t>JB/T8937</w:t>
      </w:r>
      <w:r>
        <w:rPr>
          <w:rFonts w:ascii="Calibri" w:hAnsi="Calibri" w:hint="eastAsia"/>
          <w:sz w:val="24"/>
        </w:rPr>
        <w:t>的要求。可曲挠橡胶接头应符合</w:t>
      </w:r>
      <w:r>
        <w:rPr>
          <w:rFonts w:ascii="Calibri" w:hAnsi="Calibri" w:hint="eastAsia"/>
          <w:sz w:val="24"/>
        </w:rPr>
        <w:t>CJT208</w:t>
      </w:r>
      <w:r>
        <w:rPr>
          <w:rFonts w:ascii="Calibri" w:hAnsi="Calibri" w:hint="eastAsia"/>
          <w:sz w:val="24"/>
        </w:rPr>
        <w:t>的要求。其他类型的阀门应符合相应标准要求。阀芯采用不低于</w:t>
      </w:r>
      <w:r>
        <w:rPr>
          <w:rFonts w:ascii="Calibri" w:hAnsi="Calibri" w:hint="eastAsia"/>
          <w:sz w:val="24"/>
        </w:rPr>
        <w:t>SUS304</w:t>
      </w:r>
      <w:r>
        <w:rPr>
          <w:rFonts w:ascii="Calibri" w:hAnsi="Calibri" w:hint="eastAsia"/>
          <w:sz w:val="24"/>
        </w:rPr>
        <w:t>的食品级不锈钢材质。</w:t>
      </w:r>
      <w:r>
        <w:rPr>
          <w:rFonts w:ascii="Calibri" w:hAnsi="Calibri" w:hint="eastAsia"/>
          <w:sz w:val="24"/>
        </w:rPr>
        <w:t xml:space="preserve"> </w:t>
      </w:r>
    </w:p>
    <w:p w:rsidR="001D546A" w:rsidRDefault="00B53612">
      <w:pPr>
        <w:spacing w:line="360" w:lineRule="auto"/>
        <w:ind w:firstLine="420"/>
        <w:rPr>
          <w:sz w:val="24"/>
        </w:rPr>
      </w:pPr>
      <w:r>
        <w:rPr>
          <w:rFonts w:ascii="Calibri" w:hAnsi="Calibri" w:hint="eastAsia"/>
          <w:sz w:val="24"/>
        </w:rPr>
        <w:t>7.</w:t>
      </w:r>
      <w:r>
        <w:rPr>
          <w:rFonts w:hint="eastAsia"/>
          <w:sz w:val="24"/>
        </w:rPr>
        <w:t>设备进水口前应设置过滤器，采用厚度不小于</w:t>
      </w:r>
      <w:r>
        <w:rPr>
          <w:rFonts w:hint="eastAsia"/>
          <w:sz w:val="24"/>
        </w:rPr>
        <w:t>5mmSUS304</w:t>
      </w:r>
      <w:r>
        <w:rPr>
          <w:rFonts w:hint="eastAsia"/>
          <w:sz w:val="24"/>
        </w:rPr>
        <w:t>食品级不锈钢。滤网的网孔尺寸应按使用要求确定，一般为</w:t>
      </w:r>
      <w:r>
        <w:rPr>
          <w:rFonts w:hint="eastAsia"/>
          <w:sz w:val="24"/>
        </w:rPr>
        <w:t>0.5mm~2mm</w:t>
      </w:r>
      <w:r>
        <w:rPr>
          <w:rFonts w:hint="eastAsia"/>
          <w:sz w:val="24"/>
        </w:rPr>
        <w:t>，且过滤网的过滤总面积不应小于进水口截面积的</w:t>
      </w:r>
      <w:r>
        <w:rPr>
          <w:rFonts w:hint="eastAsia"/>
          <w:sz w:val="24"/>
        </w:rPr>
        <w:t xml:space="preserve"> 1.5 </w:t>
      </w:r>
      <w:r>
        <w:rPr>
          <w:rFonts w:hint="eastAsia"/>
          <w:sz w:val="24"/>
        </w:rPr>
        <w:t>倍。</w:t>
      </w:r>
      <w:r>
        <w:rPr>
          <w:rFonts w:hint="eastAsia"/>
          <w:sz w:val="24"/>
        </w:rPr>
        <w:t xml:space="preserve"> </w:t>
      </w:r>
    </w:p>
    <w:p w:rsidR="001D546A" w:rsidRDefault="00B53612">
      <w:pPr>
        <w:spacing w:line="360" w:lineRule="auto"/>
        <w:ind w:firstLine="420"/>
        <w:rPr>
          <w:rFonts w:ascii="Calibri" w:hAnsi="Calibri"/>
          <w:sz w:val="24"/>
        </w:rPr>
      </w:pPr>
      <w:r>
        <w:rPr>
          <w:rFonts w:ascii="Calibri" w:hAnsi="Calibri" w:hint="eastAsia"/>
          <w:sz w:val="24"/>
        </w:rPr>
        <w:t>8.</w:t>
      </w:r>
      <w:r>
        <w:rPr>
          <w:rFonts w:ascii="Calibri" w:hAnsi="Calibri" w:hint="eastAsia"/>
          <w:sz w:val="24"/>
        </w:rPr>
        <w:t>设备进出水口应设有压力传感器。设备还应设管网超压保护装置。</w:t>
      </w:r>
      <w:r>
        <w:rPr>
          <w:rFonts w:ascii="宋体" w:hAnsi="宋体" w:cs="宋体" w:hint="eastAsia"/>
          <w:kern w:val="0"/>
          <w:sz w:val="24"/>
          <w:szCs w:val="24"/>
        </w:rPr>
        <w:t>压力变送器（带数显）</w:t>
      </w:r>
      <w:r>
        <w:rPr>
          <w:rFonts w:ascii="Calibri" w:hAnsi="Calibri" w:hint="eastAsia"/>
          <w:sz w:val="24"/>
        </w:rPr>
        <w:t>应选用</w:t>
      </w:r>
      <w:r>
        <w:rPr>
          <w:rFonts w:ascii="宋体" w:hAnsi="宋体" w:cs="宋体" w:hint="eastAsia"/>
          <w:kern w:val="0"/>
          <w:sz w:val="24"/>
        </w:rPr>
        <w:t>西门子、ABB、丹佛斯、E+H</w:t>
      </w:r>
      <w:r>
        <w:rPr>
          <w:rFonts w:ascii="Calibri" w:hAnsi="Calibri" w:hint="eastAsia"/>
          <w:sz w:val="24"/>
        </w:rPr>
        <w:t>品牌。进出水口管道上除压力传感器外需分别安装压力表，便于观察实时的进出口压力。</w:t>
      </w:r>
    </w:p>
    <w:p w:rsidR="001D546A" w:rsidRDefault="00B53612">
      <w:pPr>
        <w:spacing w:line="480" w:lineRule="exact"/>
        <w:rPr>
          <w:rFonts w:ascii="Calibri" w:hAnsi="Calibri"/>
          <w:sz w:val="24"/>
        </w:rPr>
      </w:pPr>
      <w:r>
        <w:rPr>
          <w:rFonts w:ascii="宋体" w:hAnsi="宋体" w:cs="楷体" w:hint="eastAsia"/>
          <w:b/>
          <w:bCs/>
          <w:sz w:val="24"/>
        </w:rPr>
        <w:t>（四）户外一体化（叠压）供水微型泵站</w:t>
      </w:r>
      <w:r>
        <w:rPr>
          <w:b/>
          <w:bCs/>
          <w:sz w:val="24"/>
        </w:rPr>
        <w:t>设备控制柜及元器件要求</w:t>
      </w:r>
    </w:p>
    <w:p w:rsidR="001D546A" w:rsidRDefault="00B53612">
      <w:pPr>
        <w:spacing w:line="480" w:lineRule="exact"/>
        <w:ind w:firstLineChars="200" w:firstLine="480"/>
        <w:rPr>
          <w:rFonts w:ascii="Calibri" w:hAnsi="宋体"/>
          <w:sz w:val="24"/>
        </w:rPr>
      </w:pPr>
      <w:r>
        <w:rPr>
          <w:rFonts w:ascii="宋体" w:hAnsi="宋体" w:cs="楷体" w:hint="eastAsia"/>
          <w:sz w:val="24"/>
        </w:rPr>
        <w:t>整套设备应采用整体可移动式的结构，整套设备所有附件及标识应在工厂内集成组装生产完成</w:t>
      </w:r>
      <w:r>
        <w:rPr>
          <w:rFonts w:ascii="宋体" w:hAnsi="宋体" w:cs="楷体" w:hint="eastAsia"/>
          <w:sz w:val="24"/>
          <w:szCs w:val="24"/>
        </w:rPr>
        <w:t>（视项目施工现场运输条件而定）</w:t>
      </w:r>
      <w:r>
        <w:rPr>
          <w:rFonts w:ascii="宋体" w:hAnsi="宋体" w:cs="楷体" w:hint="eastAsia"/>
          <w:sz w:val="24"/>
        </w:rPr>
        <w:t>，设备到现场后应无需再次组装，只需就位与进出水口和进线电源连接安装就可使用。混凝土基础由采购人实施，中标人提供基础图纸。采购人负责将电源引到泵房处。中标人负责吊装就位及电源线缆联通，进出水管由采购人负责联通。因各投标企业集约技术不同，各厂家可根据自身需要，在确保维修方便的前提下，确定壳体的外观尺寸。</w:t>
      </w:r>
    </w:p>
    <w:p w:rsidR="001D546A" w:rsidRDefault="00B53612">
      <w:pPr>
        <w:spacing w:line="360" w:lineRule="auto"/>
        <w:ind w:firstLineChars="200" w:firstLine="480"/>
        <w:rPr>
          <w:rFonts w:hAnsi="宋体"/>
          <w:sz w:val="24"/>
        </w:rPr>
      </w:pPr>
      <w:r>
        <w:rPr>
          <w:rFonts w:hAnsi="宋体" w:hint="eastAsia"/>
          <w:sz w:val="24"/>
        </w:rPr>
        <w:t>1.</w:t>
      </w:r>
      <w:r>
        <w:rPr>
          <w:rFonts w:hAnsi="宋体" w:hint="eastAsia"/>
          <w:sz w:val="24"/>
        </w:rPr>
        <w:t>箱体材质宜采用</w:t>
      </w:r>
      <w:r>
        <w:rPr>
          <w:rFonts w:hAnsi="宋体" w:hint="eastAsia"/>
          <w:sz w:val="24"/>
        </w:rPr>
        <w:t>SUS304</w:t>
      </w:r>
      <w:r>
        <w:rPr>
          <w:rFonts w:hAnsi="宋体" w:hint="eastAsia"/>
          <w:sz w:val="24"/>
        </w:rPr>
        <w:t>不锈钢、表面采用喷塑处理工艺的</w:t>
      </w:r>
      <w:r>
        <w:rPr>
          <w:rFonts w:hAnsi="宋体" w:hint="eastAsia"/>
          <w:sz w:val="24"/>
        </w:rPr>
        <w:t>Q235</w:t>
      </w:r>
      <w:r>
        <w:rPr>
          <w:rFonts w:hAnsi="宋体" w:hint="eastAsia"/>
          <w:sz w:val="24"/>
        </w:rPr>
        <w:t>材质或铝合金材质。立柱板材厚度不低于</w:t>
      </w:r>
      <w:r>
        <w:rPr>
          <w:rFonts w:hAnsi="宋体" w:hint="eastAsia"/>
          <w:sz w:val="24"/>
        </w:rPr>
        <w:t>3mm</w:t>
      </w:r>
      <w:r>
        <w:rPr>
          <w:rFonts w:hAnsi="宋体" w:hint="eastAsia"/>
          <w:sz w:val="24"/>
        </w:rPr>
        <w:t>、门板厚度不低于</w:t>
      </w:r>
      <w:r>
        <w:rPr>
          <w:rFonts w:hAnsi="宋体" w:hint="eastAsia"/>
          <w:sz w:val="24"/>
        </w:rPr>
        <w:t>2mm</w:t>
      </w:r>
      <w:r>
        <w:rPr>
          <w:rFonts w:hAnsi="宋体" w:hint="eastAsia"/>
          <w:sz w:val="24"/>
        </w:rPr>
        <w:t>、顶罩板材厚度不低于</w:t>
      </w:r>
      <w:r>
        <w:rPr>
          <w:rFonts w:hAnsi="宋体" w:hint="eastAsia"/>
          <w:sz w:val="24"/>
        </w:rPr>
        <w:t>2mm</w:t>
      </w:r>
      <w:r>
        <w:rPr>
          <w:rFonts w:hAnsi="宋体" w:hint="eastAsia"/>
          <w:sz w:val="24"/>
        </w:rPr>
        <w:t>。箱体四周夹层内填充厚度不低于</w:t>
      </w:r>
      <w:r>
        <w:rPr>
          <w:rFonts w:hAnsi="宋体" w:hint="eastAsia"/>
          <w:sz w:val="24"/>
        </w:rPr>
        <w:t>20mm</w:t>
      </w:r>
      <w:r>
        <w:rPr>
          <w:rFonts w:hAnsi="宋体" w:hint="eastAsia"/>
          <w:sz w:val="24"/>
        </w:rPr>
        <w:t>的保温填充材料，内部必须设工业空调，控制柜内温度不得超过</w:t>
      </w:r>
      <w:r>
        <w:rPr>
          <w:rFonts w:hAnsi="宋体" w:hint="eastAsia"/>
          <w:sz w:val="24"/>
        </w:rPr>
        <w:t>45</w:t>
      </w:r>
      <w:r>
        <w:rPr>
          <w:rFonts w:hAnsi="宋体" w:hint="eastAsia"/>
          <w:sz w:val="24"/>
        </w:rPr>
        <w:t>℃。</w:t>
      </w:r>
    </w:p>
    <w:p w:rsidR="001D546A" w:rsidRDefault="00B53612">
      <w:pPr>
        <w:spacing w:line="360" w:lineRule="auto"/>
        <w:ind w:firstLineChars="200" w:firstLine="480"/>
        <w:rPr>
          <w:rFonts w:ascii="Calibri" w:hAnsi="宋体"/>
          <w:sz w:val="24"/>
        </w:rPr>
      </w:pPr>
      <w:r>
        <w:rPr>
          <w:rFonts w:ascii="Calibri" w:hAnsi="宋体"/>
          <w:sz w:val="24"/>
        </w:rPr>
        <w:t>2.</w:t>
      </w:r>
      <w:r>
        <w:rPr>
          <w:rFonts w:ascii="宋体" w:hAnsi="宋体" w:cs="楷体" w:hint="eastAsia"/>
          <w:sz w:val="24"/>
        </w:rPr>
        <w:t>户外一体化（叠压）供水微型泵站</w:t>
      </w:r>
      <w:r>
        <w:rPr>
          <w:sz w:val="24"/>
        </w:rPr>
        <w:t>设备电气设备的布局应与水泵能有效的干湿分离，</w:t>
      </w:r>
      <w:r>
        <w:rPr>
          <w:sz w:val="24"/>
        </w:rPr>
        <w:lastRenderedPageBreak/>
        <w:t>设备参照自身设计空间尺寸牢固安装于柜体一体化设备内。内部配件应装配合理、结构紧凑、有充足的维修空间。</w:t>
      </w:r>
    </w:p>
    <w:p w:rsidR="001D546A" w:rsidRDefault="00B53612">
      <w:pPr>
        <w:spacing w:line="360" w:lineRule="auto"/>
        <w:ind w:firstLineChars="200" w:firstLine="480"/>
        <w:rPr>
          <w:rFonts w:ascii="Calibri" w:hAnsi="宋体"/>
          <w:sz w:val="24"/>
        </w:rPr>
      </w:pPr>
      <w:r>
        <w:rPr>
          <w:rFonts w:ascii="Calibri" w:hAnsi="宋体" w:hint="eastAsia"/>
          <w:sz w:val="24"/>
        </w:rPr>
        <w:t>3.</w:t>
      </w:r>
      <w:r>
        <w:rPr>
          <w:rFonts w:ascii="宋体" w:hAnsi="宋体" w:cs="楷体" w:hint="eastAsia"/>
          <w:sz w:val="24"/>
        </w:rPr>
        <w:t>户外一体化（叠压）供水微型泵站</w:t>
      </w:r>
      <w:r>
        <w:rPr>
          <w:rFonts w:ascii="Calibri" w:hAnsi="Calibri"/>
          <w:sz w:val="24"/>
        </w:rPr>
        <w:t>设备外壳柜体应设置可形成对流的进出</w:t>
      </w:r>
      <w:r>
        <w:rPr>
          <w:rFonts w:ascii="Calibri" w:hAnsi="宋体" w:hint="eastAsia"/>
          <w:sz w:val="24"/>
        </w:rPr>
        <w:t>通风百叶窗</w:t>
      </w:r>
      <w:r>
        <w:rPr>
          <w:rFonts w:ascii="Calibri" w:hAnsi="宋体" w:hint="eastAsia"/>
          <w:sz w:val="24"/>
        </w:rPr>
        <w:t>+</w:t>
      </w:r>
      <w:r>
        <w:rPr>
          <w:rFonts w:ascii="Calibri" w:hAnsi="宋体" w:hint="eastAsia"/>
          <w:sz w:val="24"/>
        </w:rPr>
        <w:t>防虫网</w:t>
      </w:r>
      <w:r>
        <w:rPr>
          <w:rFonts w:ascii="Calibri" w:hAnsi="Calibri"/>
          <w:sz w:val="24"/>
        </w:rPr>
        <w:t>，排风口面积按照泵房面积设定尺寸，开关设置在柜体内，电源引自配电柜，且进风口和出风口不能有遮挡物</w:t>
      </w:r>
      <w:r>
        <w:rPr>
          <w:rFonts w:ascii="Calibri" w:hAnsi="Calibri" w:hint="eastAsia"/>
          <w:sz w:val="24"/>
        </w:rPr>
        <w:t>，</w:t>
      </w:r>
      <w:r>
        <w:rPr>
          <w:rFonts w:ascii="Calibri" w:hAnsi="宋体" w:hint="eastAsia"/>
          <w:sz w:val="24"/>
        </w:rPr>
        <w:t>通风口处的保温层厚度应不低于</w:t>
      </w:r>
      <w:r>
        <w:rPr>
          <w:rFonts w:ascii="Calibri" w:hAnsi="宋体" w:hint="eastAsia"/>
          <w:sz w:val="24"/>
        </w:rPr>
        <w:t>20mm</w:t>
      </w:r>
      <w:r>
        <w:rPr>
          <w:rFonts w:ascii="Calibri" w:hAnsi="宋体" w:hint="eastAsia"/>
          <w:sz w:val="24"/>
        </w:rPr>
        <w:t>。</w:t>
      </w:r>
    </w:p>
    <w:p w:rsidR="001D546A" w:rsidRDefault="00B53612">
      <w:pPr>
        <w:spacing w:line="480" w:lineRule="exact"/>
        <w:ind w:firstLineChars="200" w:firstLine="480"/>
        <w:rPr>
          <w:rFonts w:ascii="Calibri" w:hAnsi="宋体"/>
          <w:sz w:val="24"/>
        </w:rPr>
      </w:pPr>
      <w:r>
        <w:rPr>
          <w:rFonts w:ascii="Calibri" w:hAnsi="Calibri" w:hint="eastAsia"/>
          <w:sz w:val="24"/>
        </w:rPr>
        <w:t>4.</w:t>
      </w:r>
      <w:r>
        <w:rPr>
          <w:rFonts w:ascii="宋体" w:hAnsi="宋体" w:cs="楷体" w:hint="eastAsia"/>
          <w:sz w:val="24"/>
        </w:rPr>
        <w:t>户外一体化（叠压）供水微型泵站</w:t>
      </w:r>
      <w:r>
        <w:rPr>
          <w:rFonts w:ascii="Calibri" w:hAnsi="Calibri"/>
          <w:sz w:val="24"/>
        </w:rPr>
        <w:t>设备须适应户外电气设备运行需求，柜体应采取防尘、防水、防潮、防腐蚀等安全措施，柜内必须配备照明和通风，同时具备防冻保暖功能。</w:t>
      </w:r>
      <w:r>
        <w:rPr>
          <w:rFonts w:ascii="Calibri" w:hAnsi="宋体" w:hint="eastAsia"/>
          <w:sz w:val="24"/>
        </w:rPr>
        <w:t>箱体防护等级不低于</w:t>
      </w:r>
      <w:r>
        <w:rPr>
          <w:rFonts w:ascii="Calibri" w:hAnsi="宋体" w:hint="eastAsia"/>
          <w:sz w:val="24"/>
        </w:rPr>
        <w:t>IP55</w:t>
      </w:r>
      <w:r>
        <w:rPr>
          <w:rFonts w:ascii="Calibri" w:hAnsi="宋体" w:hint="eastAsia"/>
          <w:sz w:val="24"/>
        </w:rPr>
        <w:t>。</w:t>
      </w:r>
      <w:r>
        <w:rPr>
          <w:rFonts w:ascii="Calibri" w:hAnsi="宋体" w:hint="eastAsia"/>
          <w:sz w:val="24"/>
        </w:rPr>
        <w:t xml:space="preserve"> </w:t>
      </w:r>
    </w:p>
    <w:p w:rsidR="001D546A" w:rsidRDefault="00B53612">
      <w:pPr>
        <w:spacing w:line="480" w:lineRule="exact"/>
        <w:ind w:firstLineChars="200" w:firstLine="480"/>
        <w:rPr>
          <w:rFonts w:ascii="Calibri" w:hAnsi="Calibri"/>
          <w:sz w:val="24"/>
        </w:rPr>
      </w:pPr>
      <w:r>
        <w:rPr>
          <w:rFonts w:ascii="Calibri" w:hAnsi="Calibri" w:hint="eastAsia"/>
          <w:sz w:val="24"/>
        </w:rPr>
        <w:t>5.</w:t>
      </w:r>
      <w:r>
        <w:rPr>
          <w:rFonts w:ascii="宋体" w:hAnsi="宋体" w:cs="楷体" w:hint="eastAsia"/>
          <w:sz w:val="24"/>
        </w:rPr>
        <w:t>户外一体化（叠压）供水微型泵站</w:t>
      </w:r>
      <w:r>
        <w:rPr>
          <w:rFonts w:hint="eastAsia"/>
          <w:sz w:val="24"/>
        </w:rPr>
        <w:t>箱体应设置安全锁，并加装网络摄像机监控，避免设备遭受人为破坏。</w:t>
      </w:r>
      <w:r>
        <w:rPr>
          <w:rFonts w:hint="eastAsia"/>
          <w:sz w:val="24"/>
        </w:rPr>
        <w:t xml:space="preserve"> </w:t>
      </w:r>
      <w:r>
        <w:rPr>
          <w:rFonts w:hint="eastAsia"/>
          <w:sz w:val="24"/>
        </w:rPr>
        <w:t>箱体应做可视化设计，方便在不打开箱体情况下观察设备及控制系统运行状态，观察口应采用钢化玻璃设计。</w:t>
      </w:r>
    </w:p>
    <w:p w:rsidR="001D546A" w:rsidRDefault="00B53612">
      <w:pPr>
        <w:pStyle w:val="30"/>
        <w:spacing w:line="440" w:lineRule="exact"/>
        <w:ind w:leftChars="0" w:left="0" w:firstLineChars="200" w:firstLine="480"/>
        <w:rPr>
          <w:rFonts w:ascii="宋体" w:hAnsi="宋体" w:cs="楷体"/>
          <w:sz w:val="24"/>
          <w:szCs w:val="24"/>
        </w:rPr>
      </w:pPr>
      <w:r>
        <w:rPr>
          <w:rFonts w:ascii="宋体" w:hAnsi="宋体" w:cs="楷体" w:hint="eastAsia"/>
          <w:sz w:val="24"/>
          <w:szCs w:val="24"/>
        </w:rPr>
        <w:t>6.降噪减震系统：设备</w:t>
      </w:r>
      <w:r>
        <w:rPr>
          <w:rFonts w:ascii="宋体" w:hAnsi="宋体" w:cs="楷体"/>
          <w:sz w:val="24"/>
          <w:szCs w:val="24"/>
        </w:rPr>
        <w:t>正常工作时</w:t>
      </w:r>
      <w:r>
        <w:rPr>
          <w:rFonts w:ascii="宋体" w:hAnsi="宋体" w:cs="楷体" w:hint="eastAsia"/>
          <w:sz w:val="24"/>
          <w:szCs w:val="24"/>
        </w:rPr>
        <w:t>不</w:t>
      </w:r>
      <w:r>
        <w:rPr>
          <w:rFonts w:ascii="宋体" w:hAnsi="宋体" w:cs="楷体"/>
          <w:sz w:val="24"/>
          <w:szCs w:val="24"/>
        </w:rPr>
        <w:t>会对居民及周边环境造成影响</w:t>
      </w:r>
      <w:r>
        <w:rPr>
          <w:rFonts w:ascii="宋体" w:hAnsi="宋体" w:cs="楷体" w:hint="eastAsia"/>
          <w:sz w:val="24"/>
          <w:szCs w:val="24"/>
        </w:rPr>
        <w:t>（设备运行时关上门1M外噪音不应超过70分贝），</w:t>
      </w:r>
      <w:r>
        <w:rPr>
          <w:rFonts w:ascii="宋体" w:hAnsi="宋体" w:cs="楷体"/>
          <w:sz w:val="24"/>
          <w:szCs w:val="24"/>
        </w:rPr>
        <w:t>噪音震动指标应符合GB/T8098中B级规定。</w:t>
      </w:r>
    </w:p>
    <w:p w:rsidR="001D546A" w:rsidRDefault="00B53612">
      <w:pPr>
        <w:spacing w:line="360" w:lineRule="auto"/>
        <w:ind w:firstLineChars="200" w:firstLine="480"/>
        <w:rPr>
          <w:rFonts w:ascii="Calibri" w:hAnsi="Calibri"/>
        </w:rPr>
      </w:pPr>
      <w:r>
        <w:rPr>
          <w:rFonts w:ascii="Calibri" w:hAnsi="Calibri" w:hint="eastAsia"/>
          <w:sz w:val="24"/>
        </w:rPr>
        <w:t>7.</w:t>
      </w:r>
      <w:r>
        <w:rPr>
          <w:rFonts w:ascii="Calibri" w:hAnsi="Calibri" w:hint="eastAsia"/>
          <w:sz w:val="24"/>
        </w:rPr>
        <w:t>柜体</w:t>
      </w:r>
      <w:r>
        <w:rPr>
          <w:rFonts w:ascii="Calibri" w:hAnsi="Calibri"/>
          <w:sz w:val="24"/>
        </w:rPr>
        <w:t>表面应平整、均匀，所有焊接处应均匀牢固，不应有明显的歪斜翘曲变形或烧穿等缺陷。</w:t>
      </w:r>
    </w:p>
    <w:p w:rsidR="001D546A" w:rsidRDefault="00B53612">
      <w:pPr>
        <w:spacing w:line="360" w:lineRule="auto"/>
        <w:ind w:firstLineChars="200" w:firstLine="480"/>
        <w:rPr>
          <w:rFonts w:ascii="Calibri" w:hAnsi="Calibri"/>
        </w:rPr>
      </w:pPr>
      <w:r>
        <w:rPr>
          <w:rFonts w:ascii="Calibri" w:hAnsi="Calibri" w:hint="eastAsia"/>
          <w:sz w:val="24"/>
        </w:rPr>
        <w:t>8.</w:t>
      </w:r>
      <w:r>
        <w:rPr>
          <w:rFonts w:ascii="Calibri" w:hAnsi="Calibri" w:hint="eastAsia"/>
          <w:sz w:val="24"/>
        </w:rPr>
        <w:t>柜体</w:t>
      </w:r>
      <w:r>
        <w:rPr>
          <w:rFonts w:ascii="Calibri" w:hAnsi="Calibri"/>
          <w:sz w:val="24"/>
        </w:rPr>
        <w:t>表面涂层不应炫目反光，颜色应均匀一致、整洁美观，不应有脱漆、起泡、裂缝、皱纹和流痕等现象。</w:t>
      </w:r>
      <w:r>
        <w:rPr>
          <w:rFonts w:ascii="Calibri" w:hAnsi="Calibri"/>
          <w:sz w:val="24"/>
        </w:rPr>
        <w:t xml:space="preserve"> </w:t>
      </w:r>
    </w:p>
    <w:p w:rsidR="001D546A" w:rsidRDefault="00B53612">
      <w:pPr>
        <w:spacing w:line="360" w:lineRule="auto"/>
        <w:ind w:firstLineChars="200" w:firstLine="480"/>
        <w:rPr>
          <w:rFonts w:ascii="Calibri" w:hAnsi="Calibri"/>
        </w:rPr>
      </w:pPr>
      <w:r>
        <w:rPr>
          <w:rFonts w:ascii="Calibri" w:hAnsi="Calibri" w:hint="eastAsia"/>
          <w:sz w:val="24"/>
        </w:rPr>
        <w:t>9.</w:t>
      </w:r>
      <w:r>
        <w:rPr>
          <w:rFonts w:ascii="Calibri" w:hAnsi="Calibri" w:hint="eastAsia"/>
          <w:sz w:val="24"/>
        </w:rPr>
        <w:t>柜体</w:t>
      </w:r>
      <w:r>
        <w:rPr>
          <w:rFonts w:ascii="Calibri" w:hAnsi="Calibri"/>
          <w:sz w:val="24"/>
        </w:rPr>
        <w:t>内部配件应装配合理、结构紧凑、维修方便。控制柜体在装配后应有足够的机械强度，以保证无件安装后及操作时无摇晃、不变形，控制柜配线要合理整齐。</w:t>
      </w:r>
    </w:p>
    <w:p w:rsidR="001D546A" w:rsidRDefault="00B53612">
      <w:pPr>
        <w:spacing w:line="360" w:lineRule="auto"/>
        <w:ind w:firstLineChars="200" w:firstLine="480"/>
        <w:rPr>
          <w:rFonts w:ascii="Calibri" w:hAnsi="Calibri"/>
        </w:rPr>
      </w:pPr>
      <w:r>
        <w:rPr>
          <w:rFonts w:ascii="Calibri" w:hAnsi="Calibri" w:hint="eastAsia"/>
          <w:sz w:val="24"/>
        </w:rPr>
        <w:t>10.</w:t>
      </w:r>
      <w:r>
        <w:rPr>
          <w:rFonts w:ascii="Calibri" w:hAnsi="Calibri" w:hint="eastAsia"/>
          <w:sz w:val="24"/>
        </w:rPr>
        <w:t>控制柜内</w:t>
      </w:r>
      <w:r>
        <w:rPr>
          <w:rFonts w:ascii="Calibri" w:hAnsi="Calibri"/>
          <w:sz w:val="24"/>
        </w:rPr>
        <w:t>电气、电子元件应符合各自相应标准的规定，应有产品质量合格证。</w:t>
      </w:r>
      <w:r>
        <w:rPr>
          <w:rFonts w:ascii="Calibri" w:hAnsi="Calibri"/>
          <w:sz w:val="24"/>
        </w:rPr>
        <w:t xml:space="preserve"> </w:t>
      </w:r>
    </w:p>
    <w:p w:rsidR="001D546A" w:rsidRDefault="00B53612">
      <w:pPr>
        <w:spacing w:line="360" w:lineRule="auto"/>
        <w:ind w:firstLineChars="200" w:firstLine="480"/>
        <w:rPr>
          <w:rFonts w:ascii="Calibri" w:hAnsi="Calibri"/>
        </w:rPr>
      </w:pPr>
      <w:r>
        <w:rPr>
          <w:rFonts w:ascii="Calibri" w:hAnsi="Calibri" w:hint="eastAsia"/>
          <w:sz w:val="24"/>
        </w:rPr>
        <w:t>11.</w:t>
      </w:r>
      <w:r>
        <w:rPr>
          <w:rFonts w:ascii="Calibri" w:hAnsi="Calibri" w:hint="eastAsia"/>
          <w:sz w:val="24"/>
        </w:rPr>
        <w:t>控制柜内</w:t>
      </w:r>
      <w:r>
        <w:rPr>
          <w:rFonts w:ascii="Calibri" w:hAnsi="Calibri"/>
          <w:sz w:val="24"/>
        </w:rPr>
        <w:t>各接线点应牢固，布线应符合设计详图和相应标准的要求。</w:t>
      </w:r>
      <w:r>
        <w:rPr>
          <w:rFonts w:ascii="Calibri" w:hAnsi="Calibri"/>
          <w:sz w:val="24"/>
        </w:rPr>
        <w:t xml:space="preserve"> </w:t>
      </w:r>
    </w:p>
    <w:p w:rsidR="001D546A" w:rsidRDefault="00B53612">
      <w:pPr>
        <w:spacing w:line="360" w:lineRule="auto"/>
        <w:ind w:firstLineChars="200" w:firstLine="480"/>
        <w:rPr>
          <w:rFonts w:ascii="Calibri" w:hAnsi="Calibri"/>
        </w:rPr>
      </w:pPr>
      <w:r>
        <w:rPr>
          <w:rFonts w:ascii="Calibri" w:hAnsi="Calibri" w:hint="eastAsia"/>
          <w:sz w:val="24"/>
        </w:rPr>
        <w:t>12.</w:t>
      </w:r>
      <w:r>
        <w:rPr>
          <w:rFonts w:ascii="Calibri" w:hAnsi="Calibri" w:hint="eastAsia"/>
          <w:sz w:val="24"/>
        </w:rPr>
        <w:t>控制柜内</w:t>
      </w:r>
      <w:r>
        <w:rPr>
          <w:rFonts w:ascii="Calibri" w:hAnsi="Calibri"/>
          <w:sz w:val="24"/>
        </w:rPr>
        <w:t>所用导线及母线的颜色应符合</w:t>
      </w:r>
      <w:r>
        <w:rPr>
          <w:rFonts w:ascii="Calibri" w:hAnsi="Calibri"/>
          <w:sz w:val="24"/>
        </w:rPr>
        <w:t xml:space="preserve"> GB /T2681 </w:t>
      </w:r>
      <w:r>
        <w:rPr>
          <w:rFonts w:ascii="Calibri" w:hAnsi="Calibri"/>
          <w:sz w:val="24"/>
        </w:rPr>
        <w:t>的规定，指示灯和按</w:t>
      </w:r>
      <w:r>
        <w:rPr>
          <w:rFonts w:ascii="Calibri" w:hAnsi="Calibri"/>
          <w:sz w:val="24"/>
        </w:rPr>
        <w:t xml:space="preserve"> </w:t>
      </w:r>
      <w:r>
        <w:rPr>
          <w:rFonts w:ascii="Calibri" w:hAnsi="Calibri"/>
          <w:sz w:val="24"/>
        </w:rPr>
        <w:t>钮的颜色应符合</w:t>
      </w:r>
      <w:r>
        <w:rPr>
          <w:rFonts w:ascii="Calibri" w:hAnsi="Calibri"/>
          <w:sz w:val="24"/>
        </w:rPr>
        <w:t xml:space="preserve"> GB/T2682 </w:t>
      </w:r>
      <w:r>
        <w:rPr>
          <w:rFonts w:ascii="Calibri" w:hAnsi="Calibri"/>
          <w:sz w:val="24"/>
        </w:rPr>
        <w:t>的规定。</w:t>
      </w:r>
      <w:r>
        <w:rPr>
          <w:rFonts w:ascii="Calibri" w:hAnsi="Calibri"/>
          <w:sz w:val="24"/>
        </w:rPr>
        <w:t xml:space="preserve"> </w:t>
      </w:r>
    </w:p>
    <w:p w:rsidR="001D546A" w:rsidRDefault="00B53612">
      <w:pPr>
        <w:spacing w:line="360" w:lineRule="auto"/>
        <w:ind w:firstLineChars="200" w:firstLine="480"/>
        <w:rPr>
          <w:rFonts w:ascii="Calibri" w:hAnsi="Calibri"/>
        </w:rPr>
      </w:pPr>
      <w:r>
        <w:rPr>
          <w:rFonts w:ascii="Calibri" w:hAnsi="Calibri" w:hint="eastAsia"/>
          <w:sz w:val="24"/>
        </w:rPr>
        <w:t>13.</w:t>
      </w:r>
      <w:r>
        <w:rPr>
          <w:rFonts w:ascii="Calibri" w:hAnsi="Calibri" w:hint="eastAsia"/>
          <w:sz w:val="24"/>
        </w:rPr>
        <w:t>控制柜内</w:t>
      </w:r>
      <w:r>
        <w:rPr>
          <w:rFonts w:ascii="Calibri" w:hAnsi="Calibri"/>
          <w:sz w:val="24"/>
        </w:rPr>
        <w:t>显示及功能</w:t>
      </w:r>
      <w:r>
        <w:rPr>
          <w:rFonts w:ascii="Calibri" w:hAnsi="Calibri"/>
          <w:sz w:val="24"/>
        </w:rPr>
        <w:t xml:space="preserve">, </w:t>
      </w:r>
      <w:r>
        <w:rPr>
          <w:rFonts w:ascii="Calibri" w:hAnsi="Calibri"/>
          <w:sz w:val="24"/>
        </w:rPr>
        <w:t>控制柜面板显示应有电源、电压、各水泵的电流，变频、</w:t>
      </w:r>
      <w:r>
        <w:rPr>
          <w:rFonts w:ascii="Calibri" w:hAnsi="Calibri"/>
          <w:sz w:val="24"/>
        </w:rPr>
        <w:t xml:space="preserve"> </w:t>
      </w:r>
      <w:r>
        <w:rPr>
          <w:rFonts w:ascii="Calibri" w:hAnsi="Calibri"/>
          <w:sz w:val="24"/>
        </w:rPr>
        <w:t>故障提示、应有设定压力、实际压力、变频器频率、电量等，按钮、开关等应易于操作</w:t>
      </w:r>
      <w:r>
        <w:rPr>
          <w:rFonts w:ascii="Calibri" w:hAnsi="Calibri"/>
          <w:sz w:val="24"/>
        </w:rPr>
        <w:t xml:space="preserve"> </w:t>
      </w:r>
      <w:r>
        <w:rPr>
          <w:rFonts w:ascii="Calibri" w:hAnsi="Calibri"/>
          <w:sz w:val="24"/>
        </w:rPr>
        <w:t>且功能标志齐全，电源进线处装设智能电量仪表并配备</w:t>
      </w:r>
      <w:r>
        <w:rPr>
          <w:rFonts w:ascii="Calibri" w:hAnsi="Calibri"/>
          <w:sz w:val="24"/>
        </w:rPr>
        <w:t xml:space="preserve"> MODBUS </w:t>
      </w:r>
      <w:r>
        <w:rPr>
          <w:rFonts w:ascii="Calibri" w:hAnsi="Calibri"/>
          <w:sz w:val="24"/>
        </w:rPr>
        <w:t>端口通讯接口。</w:t>
      </w:r>
    </w:p>
    <w:p w:rsidR="001D546A" w:rsidRDefault="00B53612">
      <w:pPr>
        <w:spacing w:line="360" w:lineRule="auto"/>
        <w:ind w:firstLineChars="200" w:firstLine="480"/>
        <w:rPr>
          <w:rFonts w:ascii="Calibri" w:hAnsi="Calibri"/>
          <w:sz w:val="24"/>
        </w:rPr>
      </w:pPr>
      <w:r>
        <w:rPr>
          <w:rFonts w:ascii="Calibri" w:hAnsi="Calibri" w:hint="eastAsia"/>
          <w:sz w:val="24"/>
        </w:rPr>
        <w:t>14.</w:t>
      </w:r>
      <w:r>
        <w:rPr>
          <w:rFonts w:ascii="Calibri" w:hAnsi="Calibri" w:hint="eastAsia"/>
          <w:sz w:val="24"/>
        </w:rPr>
        <w:t>设备</w:t>
      </w:r>
      <w:r>
        <w:rPr>
          <w:rFonts w:ascii="Calibri" w:hAnsi="Calibri"/>
          <w:sz w:val="24"/>
        </w:rPr>
        <w:t>控制系统采用可编程控制器实现人工智能化控制、全自动运行，</w:t>
      </w:r>
      <w:r>
        <w:rPr>
          <w:rFonts w:ascii="Calibri" w:hAnsi="Calibri"/>
          <w:sz w:val="24"/>
        </w:rPr>
        <w:t xml:space="preserve"> </w:t>
      </w:r>
      <w:r>
        <w:rPr>
          <w:rFonts w:ascii="Calibri" w:hAnsi="Calibri"/>
          <w:sz w:val="24"/>
        </w:rPr>
        <w:t>控制系统采用全中文人机界面，控制系统应具备数据远传功能。</w:t>
      </w:r>
    </w:p>
    <w:p w:rsidR="001D546A" w:rsidRDefault="00B53612">
      <w:pPr>
        <w:spacing w:line="360" w:lineRule="auto"/>
        <w:ind w:firstLineChars="200" w:firstLine="480"/>
        <w:rPr>
          <w:rFonts w:ascii="Calibri" w:hAnsi="Calibri"/>
        </w:rPr>
      </w:pPr>
      <w:r>
        <w:rPr>
          <w:rFonts w:ascii="Calibri" w:hAnsi="Calibri" w:hint="eastAsia"/>
          <w:sz w:val="24"/>
        </w:rPr>
        <w:t>15.</w:t>
      </w:r>
      <w:r>
        <w:rPr>
          <w:rFonts w:ascii="Calibri" w:hAnsi="Calibri" w:hint="eastAsia"/>
          <w:sz w:val="24"/>
        </w:rPr>
        <w:t>设备控</w:t>
      </w:r>
      <w:r>
        <w:rPr>
          <w:rFonts w:ascii="Calibri" w:hAnsi="Calibri"/>
          <w:sz w:val="24"/>
        </w:rPr>
        <w:t>制系统必须采用</w:t>
      </w:r>
      <w:r>
        <w:rPr>
          <w:rFonts w:ascii="Calibri" w:hAnsi="Calibri"/>
          <w:sz w:val="24"/>
        </w:rPr>
        <w:t>PLC</w:t>
      </w:r>
      <w:r>
        <w:rPr>
          <w:rFonts w:ascii="Calibri" w:hAnsi="Calibri"/>
          <w:sz w:val="24"/>
        </w:rPr>
        <w:t>可编程控制系统或智能集成控制系统，柜内主要元器件配置：柜内需设置主断路器用于控制总进线电源的闭合状态，断路器、接触器、继电器等元件，</w:t>
      </w:r>
      <w:r>
        <w:rPr>
          <w:rFonts w:ascii="Calibri" w:hAnsi="Calibri"/>
          <w:sz w:val="24"/>
        </w:rPr>
        <w:lastRenderedPageBreak/>
        <w:t>要求选用</w:t>
      </w:r>
      <w:r>
        <w:rPr>
          <w:rFonts w:ascii="Calibri" w:hAnsi="Calibri"/>
          <w:sz w:val="24"/>
        </w:rPr>
        <w:t xml:space="preserve"> ABB</w:t>
      </w:r>
      <w:r>
        <w:rPr>
          <w:rFonts w:ascii="Calibri" w:hAnsi="Calibri"/>
          <w:sz w:val="24"/>
        </w:rPr>
        <w:t>、</w:t>
      </w:r>
      <w:r>
        <w:rPr>
          <w:rFonts w:ascii="Calibri" w:hAnsi="Calibri" w:hint="eastAsia"/>
          <w:sz w:val="24"/>
        </w:rPr>
        <w:t>施耐德</w:t>
      </w:r>
      <w:r>
        <w:rPr>
          <w:rFonts w:ascii="Calibri" w:hAnsi="Calibri"/>
          <w:sz w:val="24"/>
        </w:rPr>
        <w:t>、西门子品牌产品；可编程控制器采用西门子、施耐德、</w:t>
      </w:r>
      <w:r>
        <w:rPr>
          <w:rFonts w:ascii="Calibri" w:hAnsi="Calibri"/>
          <w:sz w:val="24"/>
        </w:rPr>
        <w:t>ABB</w:t>
      </w:r>
      <w:r>
        <w:rPr>
          <w:rFonts w:ascii="Calibri" w:hAnsi="Calibri"/>
          <w:sz w:val="24"/>
        </w:rPr>
        <w:t>系列产品，触摸屏应采用西门子、威灵通、昆仑通态、施耐德品牌，尺寸不小于</w:t>
      </w:r>
      <w:r>
        <w:rPr>
          <w:rFonts w:ascii="Calibri" w:hAnsi="Calibri" w:hint="eastAsia"/>
          <w:sz w:val="24"/>
        </w:rPr>
        <w:t>7</w:t>
      </w:r>
      <w:r>
        <w:rPr>
          <w:rFonts w:ascii="Calibri" w:hAnsi="Calibri"/>
          <w:sz w:val="24"/>
        </w:rPr>
        <w:t>寸；变频器选用</w:t>
      </w:r>
      <w:r>
        <w:rPr>
          <w:rFonts w:ascii="Calibri" w:hAnsi="Calibri"/>
          <w:sz w:val="24"/>
        </w:rPr>
        <w:t>ABB</w:t>
      </w:r>
      <w:r>
        <w:rPr>
          <w:rFonts w:ascii="Calibri" w:hAnsi="Calibri"/>
          <w:sz w:val="24"/>
        </w:rPr>
        <w:t>、</w:t>
      </w:r>
      <w:r>
        <w:rPr>
          <w:rFonts w:ascii="Calibri" w:hAnsi="Calibri" w:hint="eastAsia"/>
          <w:sz w:val="24"/>
        </w:rPr>
        <w:t>西门子</w:t>
      </w:r>
      <w:r>
        <w:rPr>
          <w:rFonts w:ascii="Calibri" w:hAnsi="Calibri"/>
          <w:sz w:val="24"/>
        </w:rPr>
        <w:t>、施耐德，其功率应符合水泵正常运行要求；安装三相四线</w:t>
      </w:r>
      <w:r>
        <w:rPr>
          <w:rFonts w:ascii="Calibri" w:hAnsi="Calibri"/>
          <w:sz w:val="24"/>
        </w:rPr>
        <w:t xml:space="preserve"> TN-S</w:t>
      </w:r>
      <w:r>
        <w:rPr>
          <w:rFonts w:ascii="Calibri" w:hAnsi="Calibri"/>
          <w:sz w:val="24"/>
        </w:rPr>
        <w:t>电源避雷器一组，安装</w:t>
      </w:r>
      <w:r>
        <w:rPr>
          <w:rFonts w:ascii="Calibri" w:hAnsi="Calibri"/>
          <w:sz w:val="24"/>
        </w:rPr>
        <w:t xml:space="preserve"> 220V </w:t>
      </w:r>
      <w:r>
        <w:rPr>
          <w:rFonts w:ascii="Calibri" w:hAnsi="Calibri"/>
          <w:sz w:val="24"/>
        </w:rPr>
        <w:t>电源避雷器一组，各传感器及变频器及可编程控制器之间需安装双向信号避雷器或光电隔离。各设备外壳进行可靠接</w:t>
      </w:r>
      <w:r>
        <w:rPr>
          <w:rFonts w:ascii="Calibri" w:hAnsi="Calibri" w:hint="eastAsia"/>
          <w:sz w:val="24"/>
        </w:rPr>
        <w:t>地</w:t>
      </w:r>
      <w:r>
        <w:rPr>
          <w:rFonts w:ascii="Calibri" w:hAnsi="Calibri"/>
          <w:sz w:val="24"/>
        </w:rPr>
        <w:t>。</w:t>
      </w:r>
    </w:p>
    <w:p w:rsidR="001D546A" w:rsidRDefault="00B53612">
      <w:pPr>
        <w:spacing w:line="480" w:lineRule="exact"/>
        <w:rPr>
          <w:rFonts w:ascii="Calibri" w:hAnsi="Calibri"/>
          <w:sz w:val="24"/>
        </w:rPr>
      </w:pPr>
      <w:r>
        <w:rPr>
          <w:rFonts w:ascii="宋体" w:hAnsi="宋体" w:cs="楷体" w:hint="eastAsia"/>
          <w:b/>
          <w:bCs/>
          <w:sz w:val="24"/>
        </w:rPr>
        <w:t>（五）户外一体化（叠压）供水微型泵站</w:t>
      </w:r>
      <w:r>
        <w:rPr>
          <w:rFonts w:ascii="Calibri" w:hAnsi="Calibri" w:hint="eastAsia"/>
          <w:b/>
          <w:bCs/>
          <w:sz w:val="24"/>
        </w:rPr>
        <w:t>自动化</w:t>
      </w:r>
      <w:r>
        <w:rPr>
          <w:rFonts w:ascii="Calibri" w:hAnsi="Calibri"/>
          <w:b/>
          <w:bCs/>
          <w:sz w:val="24"/>
        </w:rPr>
        <w:t>要求</w:t>
      </w:r>
    </w:p>
    <w:p w:rsidR="001D546A" w:rsidRDefault="00B53612">
      <w:pPr>
        <w:spacing w:line="30" w:lineRule="atLeast"/>
        <w:ind w:firstLineChars="200" w:firstLine="480"/>
        <w:rPr>
          <w:rFonts w:ascii="宋体" w:hAnsi="宋体" w:cs="楷体"/>
          <w:sz w:val="24"/>
          <w:szCs w:val="24"/>
        </w:rPr>
      </w:pPr>
      <w:r>
        <w:rPr>
          <w:rFonts w:ascii="Calibri" w:hAnsi="Calibri" w:hint="eastAsia"/>
          <w:sz w:val="24"/>
        </w:rPr>
        <w:t>1.</w:t>
      </w:r>
      <w:r>
        <w:rPr>
          <w:rFonts w:ascii="宋体" w:hAnsi="宋体" w:cs="楷体" w:hint="eastAsia"/>
          <w:sz w:val="24"/>
          <w:szCs w:val="24"/>
        </w:rPr>
        <w:t>本项目需将供水界面嵌入二次供水管理平台进行远程监控，且将供水数据上传至供水监测系统。</w:t>
      </w:r>
    </w:p>
    <w:p w:rsidR="001D546A" w:rsidRDefault="00B53612">
      <w:pPr>
        <w:spacing w:line="360" w:lineRule="auto"/>
        <w:ind w:firstLineChars="200" w:firstLine="480"/>
        <w:rPr>
          <w:rFonts w:ascii="宋体" w:hAnsi="宋体" w:cs="楷体"/>
          <w:sz w:val="24"/>
          <w:szCs w:val="24"/>
        </w:rPr>
      </w:pPr>
      <w:r>
        <w:rPr>
          <w:rFonts w:ascii="宋体" w:hAnsi="宋体" w:cs="楷体" w:hint="eastAsia"/>
          <w:sz w:val="24"/>
          <w:szCs w:val="24"/>
        </w:rPr>
        <w:t>2.泵站内的视频监控系统需接入二次供水管理平台。</w:t>
      </w:r>
    </w:p>
    <w:p w:rsidR="001D546A" w:rsidRDefault="00B53612">
      <w:pPr>
        <w:spacing w:line="360" w:lineRule="auto"/>
        <w:ind w:firstLineChars="200" w:firstLine="480"/>
        <w:rPr>
          <w:rFonts w:ascii="Calibri" w:hAnsi="Calibri"/>
          <w:sz w:val="24"/>
        </w:rPr>
      </w:pPr>
      <w:r>
        <w:rPr>
          <w:rFonts w:ascii="宋体" w:hAnsi="宋体" w:cs="楷体" w:hint="eastAsia"/>
          <w:sz w:val="24"/>
          <w:szCs w:val="24"/>
        </w:rPr>
        <w:t>3.</w:t>
      </w:r>
      <w:r>
        <w:rPr>
          <w:rFonts w:ascii="Calibri" w:hAnsi="Calibri" w:hint="eastAsia"/>
          <w:sz w:val="24"/>
        </w:rPr>
        <w:t>系统需</w:t>
      </w:r>
      <w:r>
        <w:rPr>
          <w:rFonts w:ascii="Calibri" w:hAnsi="Calibri"/>
          <w:sz w:val="24"/>
        </w:rPr>
        <w:t>具有四个以上时段的压力设置</w:t>
      </w:r>
      <w:r>
        <w:rPr>
          <w:rFonts w:ascii="Calibri" w:hAnsi="Calibri" w:hint="eastAsia"/>
          <w:sz w:val="24"/>
        </w:rPr>
        <w:t>，实现按不同时段恒压供水。</w:t>
      </w:r>
    </w:p>
    <w:p w:rsidR="001D546A" w:rsidRDefault="00B53612">
      <w:pPr>
        <w:spacing w:line="360" w:lineRule="auto"/>
        <w:ind w:firstLineChars="200" w:firstLine="480"/>
        <w:rPr>
          <w:rFonts w:ascii="Calibri" w:hAnsi="Calibri"/>
          <w:sz w:val="24"/>
        </w:rPr>
      </w:pPr>
      <w:r>
        <w:rPr>
          <w:rFonts w:ascii="Calibri" w:hAnsi="Calibri" w:hint="eastAsia"/>
          <w:sz w:val="24"/>
        </w:rPr>
        <w:t>4.</w:t>
      </w:r>
      <w:r>
        <w:rPr>
          <w:rFonts w:ascii="Calibri" w:hAnsi="Calibri" w:hint="eastAsia"/>
          <w:sz w:val="24"/>
        </w:rPr>
        <w:t>远程自动时通过</w:t>
      </w:r>
      <w:r>
        <w:rPr>
          <w:rFonts w:ascii="Calibri" w:hAnsi="Calibri" w:hint="eastAsia"/>
          <w:sz w:val="24"/>
        </w:rPr>
        <w:t>PLC</w:t>
      </w:r>
      <w:r>
        <w:rPr>
          <w:rFonts w:ascii="Calibri" w:hAnsi="Calibri" w:hint="eastAsia"/>
          <w:sz w:val="24"/>
        </w:rPr>
        <w:t>和变频器进行恒压供水，当触摸屏和</w:t>
      </w:r>
      <w:r>
        <w:rPr>
          <w:rFonts w:ascii="Calibri" w:hAnsi="Calibri" w:hint="eastAsia"/>
          <w:sz w:val="24"/>
        </w:rPr>
        <w:t>PLC</w:t>
      </w:r>
      <w:r>
        <w:rPr>
          <w:rFonts w:ascii="Calibri" w:hAnsi="Calibri" w:hint="eastAsia"/>
          <w:sz w:val="24"/>
        </w:rPr>
        <w:t>有故障需应急切换到就地时，需将压力变送器和变频器自动投入恒压供水状态；</w:t>
      </w:r>
    </w:p>
    <w:p w:rsidR="001D546A" w:rsidRDefault="00B53612">
      <w:pPr>
        <w:pStyle w:val="30"/>
        <w:spacing w:before="240" w:line="480" w:lineRule="auto"/>
        <w:ind w:leftChars="0" w:left="0" w:firstLine="420"/>
        <w:rPr>
          <w:rFonts w:ascii="宋体" w:hAnsi="宋体" w:cs="楷体"/>
          <w:b/>
          <w:sz w:val="24"/>
          <w:szCs w:val="24"/>
        </w:rPr>
      </w:pPr>
      <w:r>
        <w:rPr>
          <w:rFonts w:ascii="宋体" w:hAnsi="宋体" w:cs="楷体" w:hint="eastAsia"/>
          <w:b/>
          <w:bCs/>
          <w:sz w:val="24"/>
          <w:lang w:eastAsia="zh-CN"/>
        </w:rPr>
        <w:t>户外一体化（叠压）供水微型泵站</w:t>
      </w:r>
      <w:r>
        <w:rPr>
          <w:rFonts w:ascii="宋体" w:hAnsi="宋体" w:cs="楷体" w:hint="eastAsia"/>
          <w:b/>
          <w:sz w:val="24"/>
          <w:szCs w:val="24"/>
        </w:rPr>
        <w:t>特殊要求：</w:t>
      </w:r>
    </w:p>
    <w:p w:rsidR="001D546A" w:rsidRDefault="00B53612">
      <w:pPr>
        <w:pStyle w:val="30"/>
        <w:spacing w:line="440" w:lineRule="exact"/>
        <w:ind w:firstLineChars="213" w:firstLine="511"/>
        <w:rPr>
          <w:rFonts w:ascii="宋体" w:hAnsi="宋体" w:cs="楷体"/>
          <w:sz w:val="24"/>
          <w:szCs w:val="24"/>
        </w:rPr>
      </w:pPr>
      <w:r>
        <w:rPr>
          <w:rFonts w:ascii="宋体" w:hAnsi="宋体" w:cs="楷体" w:hint="eastAsia"/>
          <w:sz w:val="24"/>
          <w:szCs w:val="24"/>
        </w:rPr>
        <w:t>除满足以上常规设备全部配置要求外，还需按以下技术要求进行配置。</w:t>
      </w:r>
    </w:p>
    <w:p w:rsidR="001D546A" w:rsidRDefault="00B53612">
      <w:pPr>
        <w:pStyle w:val="30"/>
        <w:spacing w:line="440" w:lineRule="exact"/>
        <w:ind w:firstLineChars="213" w:firstLine="511"/>
        <w:rPr>
          <w:rFonts w:ascii="宋体" w:hAnsi="宋体" w:cs="楷体"/>
          <w:sz w:val="24"/>
          <w:szCs w:val="24"/>
        </w:rPr>
      </w:pPr>
      <w:r>
        <w:rPr>
          <w:rFonts w:ascii="宋体" w:hAnsi="宋体" w:cs="楷体" w:hint="eastAsia"/>
          <w:sz w:val="24"/>
          <w:szCs w:val="24"/>
        </w:rPr>
        <w:t>1、混凝土基础由采购人实施，中标人提供基础图纸。请各投标单位充分考虑泵房的环境协调因素，外观选型、立面装饰等出具效果图后必须经采购人书面确认后再生产，否则不予接收。采购人负责将电源引到泵房处。中标人负责吊装就位及电源线缆联通，进出水管由采购人负责联通。因各投标企业集约技术不同，各厂家可根据自身需要，在确保维修方便的前提下，确定壳体的外观尺寸，内置空间需满足日常维护需要。</w:t>
      </w:r>
    </w:p>
    <w:p w:rsidR="001D546A" w:rsidRDefault="00B53612">
      <w:pPr>
        <w:pStyle w:val="30"/>
        <w:spacing w:line="440" w:lineRule="exact"/>
        <w:ind w:firstLineChars="213" w:firstLine="511"/>
        <w:rPr>
          <w:rFonts w:ascii="宋体" w:hAnsi="宋体" w:cs="楷体"/>
          <w:sz w:val="24"/>
          <w:szCs w:val="24"/>
        </w:rPr>
      </w:pPr>
      <w:r>
        <w:rPr>
          <w:rFonts w:ascii="宋体" w:hAnsi="宋体" w:cs="楷体" w:hint="eastAsia"/>
          <w:sz w:val="24"/>
          <w:szCs w:val="24"/>
        </w:rPr>
        <w:t>2、整套设备应采用整体可移动式的结构，整套设备所有附件及标识应在工厂内集成组装生产完成，设备到现场后应无需再次组装，只需就位与进出水口和进线电源连接安装就可使用。</w:t>
      </w:r>
    </w:p>
    <w:p w:rsidR="001D546A" w:rsidRDefault="00B53612">
      <w:pPr>
        <w:pStyle w:val="30"/>
        <w:spacing w:line="440" w:lineRule="exact"/>
        <w:ind w:firstLineChars="213" w:firstLine="511"/>
        <w:rPr>
          <w:rFonts w:ascii="宋体" w:hAnsi="宋体" w:cs="楷体"/>
          <w:sz w:val="24"/>
          <w:szCs w:val="24"/>
        </w:rPr>
      </w:pPr>
      <w:r>
        <w:rPr>
          <w:rFonts w:ascii="宋体" w:hAnsi="宋体" w:cs="楷体" w:hint="eastAsia"/>
          <w:sz w:val="24"/>
          <w:szCs w:val="24"/>
        </w:rPr>
        <w:t>3、智能集成壳体系统： 外壳全部采用SUS304不锈钢或局部铝合金材质，不锈钢厚度在1.2mm及以上国标厚度范围内，壳体外形应一次拉伸压制成型，保证板材外观平整和密封性。壳体框架采用方管、槽钢等钢材，工厂内激光切割和全自动焊接，确保壳体强度。门采用304不锈钢防盗门。壳体夹心层应采用厚度不低于</w:t>
      </w:r>
      <w:r>
        <w:rPr>
          <w:rFonts w:ascii="宋体" w:hAnsi="宋体" w:cs="楷体"/>
          <w:sz w:val="24"/>
          <w:szCs w:val="24"/>
        </w:rPr>
        <w:t>5</w:t>
      </w:r>
      <w:r>
        <w:rPr>
          <w:rFonts w:ascii="宋体" w:hAnsi="宋体" w:cs="楷体" w:hint="eastAsia"/>
          <w:sz w:val="24"/>
          <w:szCs w:val="24"/>
        </w:rPr>
        <w:t>0mm保温防阻燃环保材料，保证外部环境温度不传导到泵站内。壳体内墙板应采用15mm及以上厚度吸音防阻燃环保内饰板材，保证内部噪音不外泄，地面需采用3mm厚304不锈钢花纹防滑板。</w:t>
      </w:r>
    </w:p>
    <w:p w:rsidR="001D546A" w:rsidRDefault="00B53612">
      <w:pPr>
        <w:pStyle w:val="30"/>
        <w:spacing w:line="440" w:lineRule="exact"/>
        <w:ind w:firstLineChars="213" w:firstLine="511"/>
        <w:rPr>
          <w:rFonts w:ascii="宋体" w:hAnsi="宋体" w:cs="楷体"/>
          <w:sz w:val="24"/>
          <w:szCs w:val="24"/>
        </w:rPr>
      </w:pPr>
      <w:r>
        <w:rPr>
          <w:rFonts w:ascii="宋体" w:hAnsi="宋体" w:cs="楷体" w:hint="eastAsia"/>
          <w:sz w:val="24"/>
          <w:szCs w:val="24"/>
        </w:rPr>
        <w:t>4、降噪减震系统：设备</w:t>
      </w:r>
      <w:r>
        <w:rPr>
          <w:rFonts w:ascii="宋体" w:hAnsi="宋体" w:cs="楷体"/>
          <w:sz w:val="24"/>
          <w:szCs w:val="24"/>
        </w:rPr>
        <w:t>正常工作时</w:t>
      </w:r>
      <w:r>
        <w:rPr>
          <w:rFonts w:ascii="宋体" w:hAnsi="宋体" w:cs="楷体" w:hint="eastAsia"/>
          <w:sz w:val="24"/>
          <w:szCs w:val="24"/>
        </w:rPr>
        <w:t>不</w:t>
      </w:r>
      <w:r>
        <w:rPr>
          <w:rFonts w:ascii="宋体" w:hAnsi="宋体" w:cs="楷体"/>
          <w:sz w:val="24"/>
          <w:szCs w:val="24"/>
        </w:rPr>
        <w:t>会对居民及周边环境造成影响</w:t>
      </w:r>
      <w:r>
        <w:rPr>
          <w:rFonts w:ascii="宋体" w:hAnsi="宋体" w:cs="楷体" w:hint="eastAsia"/>
          <w:sz w:val="24"/>
          <w:szCs w:val="24"/>
        </w:rPr>
        <w:t>（设备运行时关上门1M外噪音不应超过60分贝），</w:t>
      </w:r>
      <w:r>
        <w:rPr>
          <w:rFonts w:ascii="宋体" w:hAnsi="宋体" w:cs="楷体"/>
          <w:sz w:val="24"/>
          <w:szCs w:val="24"/>
        </w:rPr>
        <w:t>噪音震动指标应符合GB/T8098中B级规定。</w:t>
      </w:r>
      <w:r>
        <w:rPr>
          <w:rFonts w:ascii="宋体" w:hAnsi="宋体" w:cs="楷体" w:hint="eastAsia"/>
          <w:sz w:val="24"/>
          <w:szCs w:val="24"/>
        </w:rPr>
        <w:t>应在水泵基础设置隔振器，应在管路中设置降噪连接器，应设置管路支撑模块。壳体应采用三</w:t>
      </w:r>
      <w:r>
        <w:rPr>
          <w:rFonts w:ascii="宋体" w:hAnsi="宋体" w:cs="楷体" w:hint="eastAsia"/>
          <w:sz w:val="24"/>
          <w:szCs w:val="24"/>
        </w:rPr>
        <w:lastRenderedPageBreak/>
        <w:t>重及以上防噪音隔热措施，确保无噪音污染。</w:t>
      </w:r>
    </w:p>
    <w:p w:rsidR="001D546A" w:rsidRDefault="00B53612">
      <w:pPr>
        <w:pStyle w:val="30"/>
        <w:spacing w:line="440" w:lineRule="exact"/>
        <w:ind w:firstLineChars="213" w:firstLine="511"/>
        <w:rPr>
          <w:rFonts w:ascii="宋体" w:hAnsi="宋体" w:cs="楷体"/>
          <w:sz w:val="24"/>
          <w:szCs w:val="24"/>
        </w:rPr>
      </w:pPr>
      <w:r>
        <w:rPr>
          <w:rFonts w:ascii="宋体" w:hAnsi="宋体" w:cs="楷体" w:hint="eastAsia"/>
          <w:sz w:val="24"/>
          <w:szCs w:val="24"/>
        </w:rPr>
        <w:t>5、安全防护系统：</w:t>
      </w:r>
      <w:r>
        <w:rPr>
          <w:rFonts w:ascii="宋体" w:hAnsi="宋体" w:cs="楷体"/>
          <w:sz w:val="24"/>
          <w:szCs w:val="24"/>
        </w:rPr>
        <w:t>设备应具有安全防护功能，对设备运转、人员出入实时进行监控，具有视频监控、门禁系统、安防报警、远程监控等功能。</w:t>
      </w:r>
      <w:r>
        <w:rPr>
          <w:rFonts w:ascii="宋体" w:hAnsi="宋体" w:cs="楷体" w:hint="eastAsia"/>
          <w:sz w:val="24"/>
          <w:szCs w:val="24"/>
        </w:rPr>
        <w:t>泵站应</w:t>
      </w:r>
      <w:r>
        <w:rPr>
          <w:rFonts w:ascii="宋体" w:hAnsi="宋体" w:cs="楷体"/>
          <w:sz w:val="24"/>
          <w:szCs w:val="24"/>
        </w:rPr>
        <w:t>具有视频监控与门禁管理模块功能，视频实时录像存储，</w:t>
      </w:r>
      <w:r>
        <w:rPr>
          <w:rFonts w:ascii="宋体" w:hAnsi="宋体" w:cs="楷体" w:hint="eastAsia"/>
          <w:sz w:val="24"/>
          <w:szCs w:val="24"/>
        </w:rPr>
        <w:t>硬盘容量保证存储90天，</w:t>
      </w:r>
      <w:r>
        <w:rPr>
          <w:rFonts w:ascii="宋体" w:hAnsi="宋体" w:cs="楷体"/>
          <w:sz w:val="24"/>
          <w:szCs w:val="24"/>
        </w:rPr>
        <w:t>管理端可以同步显示设备泵</w:t>
      </w:r>
      <w:r>
        <w:rPr>
          <w:rFonts w:ascii="宋体" w:hAnsi="宋体" w:cs="楷体" w:hint="eastAsia"/>
          <w:sz w:val="24"/>
          <w:szCs w:val="24"/>
        </w:rPr>
        <w:t>站</w:t>
      </w:r>
      <w:r>
        <w:rPr>
          <w:rFonts w:ascii="宋体" w:hAnsi="宋体" w:cs="楷体"/>
          <w:sz w:val="24"/>
          <w:szCs w:val="24"/>
        </w:rPr>
        <w:t>视频图像，也可以对历史视频进行回放，摄像头具有定点巡航与跟踪功能，管理端可以通过语音设备与泵房进行语音对讲。</w:t>
      </w:r>
      <w:r>
        <w:rPr>
          <w:rFonts w:ascii="宋体" w:hAnsi="宋体" w:cs="楷体" w:hint="eastAsia"/>
          <w:sz w:val="24"/>
          <w:szCs w:val="24"/>
        </w:rPr>
        <w:t>应</w:t>
      </w:r>
      <w:r>
        <w:rPr>
          <w:rFonts w:ascii="宋体" w:hAnsi="宋体" w:cs="楷体"/>
          <w:sz w:val="24"/>
          <w:szCs w:val="24"/>
        </w:rPr>
        <w:t>通过密码或识别卡</w:t>
      </w:r>
      <w:r>
        <w:rPr>
          <w:rFonts w:ascii="宋体" w:hAnsi="宋体" w:cs="楷体" w:hint="eastAsia"/>
          <w:sz w:val="24"/>
          <w:szCs w:val="24"/>
        </w:rPr>
        <w:t>等措施</w:t>
      </w:r>
      <w:r>
        <w:rPr>
          <w:rFonts w:ascii="宋体" w:hAnsi="宋体" w:cs="楷体"/>
          <w:sz w:val="24"/>
          <w:szCs w:val="24"/>
        </w:rPr>
        <w:t>才能进入</w:t>
      </w:r>
      <w:r>
        <w:rPr>
          <w:rFonts w:ascii="宋体" w:hAnsi="宋体" w:cs="楷体" w:hint="eastAsia"/>
          <w:sz w:val="24"/>
          <w:szCs w:val="24"/>
        </w:rPr>
        <w:t>泵站内部</w:t>
      </w:r>
      <w:r>
        <w:rPr>
          <w:rFonts w:ascii="宋体" w:hAnsi="宋体" w:cs="楷体"/>
          <w:sz w:val="24"/>
          <w:szCs w:val="24"/>
        </w:rPr>
        <w:t>。</w:t>
      </w:r>
      <w:r>
        <w:rPr>
          <w:rFonts w:ascii="宋体" w:hAnsi="宋体" w:cs="楷体" w:hint="eastAsia"/>
          <w:sz w:val="24"/>
          <w:szCs w:val="24"/>
        </w:rPr>
        <w:t>应对</w:t>
      </w:r>
      <w:r>
        <w:rPr>
          <w:rFonts w:ascii="宋体" w:hAnsi="宋体" w:cs="楷体"/>
          <w:sz w:val="24"/>
          <w:szCs w:val="24"/>
        </w:rPr>
        <w:t>用户角色进行权限管理，可以给用户授权查看或可以控制的权限，也可以按需求给物业单位、设备维护厂商、水务公司等不同的管理单位进行授权，起到多方监控，各司其职的目的。当设备遇有故障时，除可以在监控管理平台有明显报警显示与声音报警外，还可以向指定的人员发送手机短信报警，</w:t>
      </w:r>
      <w:r>
        <w:rPr>
          <w:rFonts w:ascii="宋体" w:hAnsi="宋体" w:cs="楷体" w:hint="eastAsia"/>
          <w:sz w:val="24"/>
          <w:szCs w:val="24"/>
        </w:rPr>
        <w:t>以便及时介入</w:t>
      </w:r>
      <w:r>
        <w:rPr>
          <w:rFonts w:ascii="宋体" w:hAnsi="宋体" w:cs="楷体"/>
          <w:sz w:val="24"/>
          <w:szCs w:val="24"/>
        </w:rPr>
        <w:t>。</w:t>
      </w:r>
      <w:r>
        <w:rPr>
          <w:rFonts w:ascii="宋体" w:hAnsi="宋体" w:cs="楷体" w:hint="eastAsia"/>
          <w:sz w:val="24"/>
          <w:szCs w:val="24"/>
        </w:rPr>
        <w:t>泵站应设置语音吓阻系统，防止陌生人靠近破坏设备及小动物进入。泵站内部应设置空气流通装置、应急照明、泵房积水探测等措施。</w:t>
      </w:r>
    </w:p>
    <w:p w:rsidR="001D546A" w:rsidRDefault="00B53612">
      <w:pPr>
        <w:spacing w:line="360" w:lineRule="auto"/>
        <w:ind w:firstLineChars="400" w:firstLine="960"/>
        <w:rPr>
          <w:rFonts w:ascii="宋体" w:hAnsi="宋体" w:cs="楷体"/>
          <w:sz w:val="24"/>
          <w:szCs w:val="24"/>
        </w:rPr>
      </w:pPr>
      <w:r>
        <w:rPr>
          <w:rFonts w:ascii="宋体" w:hAnsi="宋体" w:cs="楷体" w:hint="eastAsia"/>
          <w:sz w:val="24"/>
          <w:szCs w:val="24"/>
        </w:rPr>
        <w:t>6、以上为</w:t>
      </w:r>
      <w:r>
        <w:rPr>
          <w:rFonts w:ascii="宋体" w:hAnsi="宋体" w:cs="楷体" w:hint="eastAsia"/>
          <w:sz w:val="24"/>
        </w:rPr>
        <w:t>户外一体化（叠压）供水微型泵站</w:t>
      </w:r>
      <w:r>
        <w:rPr>
          <w:rFonts w:ascii="宋体" w:hAnsi="宋体" w:cs="楷体" w:hint="eastAsia"/>
          <w:sz w:val="24"/>
          <w:szCs w:val="24"/>
        </w:rPr>
        <w:t>最基本的配置要求，未列出推荐品牌的，必须选用一线品牌，设备安装前报采购方审定后才能安装，否则不予结算。同时，欢迎各厂家根据各自产品的特点自行添加别的功能及硬软件配置，费用包含在总报价清单中。</w:t>
      </w:r>
    </w:p>
    <w:p w:rsidR="001D546A" w:rsidRDefault="00B53612">
      <w:pPr>
        <w:spacing w:line="360" w:lineRule="auto"/>
        <w:ind w:firstLineChars="400" w:firstLine="960"/>
      </w:pPr>
      <w:r>
        <w:rPr>
          <w:rFonts w:ascii="宋体" w:hAnsi="宋体" w:cs="楷体" w:hint="eastAsia"/>
          <w:sz w:val="24"/>
          <w:szCs w:val="24"/>
        </w:rPr>
        <w:t>7、</w:t>
      </w:r>
      <w:r>
        <w:rPr>
          <w:rFonts w:ascii="宋体" w:hAnsi="宋体" w:cs="楷体" w:hint="eastAsia"/>
          <w:sz w:val="24"/>
        </w:rPr>
        <w:t>户外一体化（叠压）供水微型泵站需要加一个约3米的立杆，把摄像头安装在立杆上，能看到泵站及周围。</w:t>
      </w:r>
    </w:p>
    <w:p w:rsidR="001D546A" w:rsidRDefault="001D546A">
      <w:pPr>
        <w:jc w:val="center"/>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1D546A">
      <w:pPr>
        <w:pStyle w:val="ac"/>
        <w:ind w:firstLineChars="0" w:firstLine="0"/>
        <w:rPr>
          <w:rFonts w:ascii="黑体" w:eastAsia="黑体" w:hAnsi="黑体"/>
          <w:sz w:val="28"/>
        </w:rPr>
      </w:pPr>
    </w:p>
    <w:p w:rsidR="001D546A" w:rsidRDefault="00B53612">
      <w:pPr>
        <w:pageBreakBefore/>
        <w:spacing w:line="360" w:lineRule="auto"/>
        <w:jc w:val="center"/>
        <w:outlineLvl w:val="0"/>
        <w:rPr>
          <w:rFonts w:ascii="黑体" w:eastAsia="黑体" w:hAnsi="黑体"/>
          <w:sz w:val="28"/>
        </w:rPr>
      </w:pPr>
      <w:bookmarkStart w:id="49" w:name="_Toc130196230"/>
      <w:bookmarkStart w:id="50" w:name="_Toc32439"/>
      <w:bookmarkStart w:id="51" w:name="_Toc15580"/>
      <w:r>
        <w:rPr>
          <w:rFonts w:ascii="黑体" w:eastAsia="黑体" w:hAnsi="黑体" w:hint="eastAsia"/>
          <w:sz w:val="28"/>
        </w:rPr>
        <w:lastRenderedPageBreak/>
        <w:t>第四章合同书（格式文本）</w:t>
      </w:r>
      <w:bookmarkEnd w:id="49"/>
    </w:p>
    <w:p w:rsidR="001D546A" w:rsidRDefault="001D546A">
      <w:pPr>
        <w:jc w:val="right"/>
        <w:rPr>
          <w:rFonts w:ascii="黑体" w:eastAsia="黑体" w:hAnsi="黑体"/>
          <w:sz w:val="28"/>
        </w:rPr>
      </w:pPr>
    </w:p>
    <w:p w:rsidR="001D546A" w:rsidRDefault="00B53612">
      <w:pPr>
        <w:spacing w:line="360" w:lineRule="auto"/>
        <w:ind w:firstLineChars="200" w:firstLine="480"/>
        <w:rPr>
          <w:rFonts w:ascii="宋体"/>
          <w:bCs/>
          <w:color w:val="000000"/>
          <w:sz w:val="24"/>
        </w:rPr>
      </w:pPr>
      <w:r>
        <w:rPr>
          <w:rFonts w:ascii="宋体" w:hAnsi="宋体" w:hint="eastAsia"/>
          <w:bCs/>
          <w:color w:val="000000"/>
          <w:sz w:val="24"/>
        </w:rPr>
        <w:t>本合同于年月日由宜兴水务集团有限公司（以下简称甲方）与（以下简称乙方）签订。甲方愿以总价款人民币元（￥）向乙方购买，并经双方协商同意下列条款：</w:t>
      </w:r>
    </w:p>
    <w:p w:rsidR="001D546A" w:rsidRDefault="00B53612">
      <w:pPr>
        <w:spacing w:line="360" w:lineRule="auto"/>
        <w:ind w:firstLineChars="200" w:firstLine="480"/>
        <w:rPr>
          <w:rFonts w:ascii="宋体"/>
          <w:bCs/>
          <w:color w:val="000000"/>
          <w:sz w:val="24"/>
        </w:rPr>
      </w:pPr>
      <w:r>
        <w:rPr>
          <w:rFonts w:ascii="宋体" w:hAnsi="宋体" w:hint="eastAsia"/>
          <w:bCs/>
          <w:color w:val="000000"/>
          <w:sz w:val="24"/>
        </w:rPr>
        <w:t>一、本合同双方必须遵守《中华人民共和国民法典》，并各自履行应负的全部责任。</w:t>
      </w:r>
    </w:p>
    <w:p w:rsidR="001D546A" w:rsidRDefault="00B53612">
      <w:pPr>
        <w:spacing w:line="360" w:lineRule="auto"/>
        <w:ind w:firstLineChars="200" w:firstLine="480"/>
        <w:rPr>
          <w:rFonts w:ascii="宋体"/>
          <w:bCs/>
          <w:sz w:val="24"/>
        </w:rPr>
      </w:pPr>
      <w:r>
        <w:rPr>
          <w:rFonts w:ascii="宋体" w:hAnsi="宋体" w:hint="eastAsia"/>
          <w:bCs/>
          <w:sz w:val="24"/>
        </w:rPr>
        <w:t>二、下列文件均为本合同不可分割部分：</w:t>
      </w:r>
    </w:p>
    <w:p w:rsidR="001D546A" w:rsidRDefault="00B53612">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5</w:t>
      </w:r>
      <w:r>
        <w:rPr>
          <w:rFonts w:ascii="宋体" w:hAnsi="宋体" w:hint="eastAsia"/>
          <w:bCs/>
          <w:sz w:val="24"/>
        </w:rPr>
        <w:t>）乙方在投标过程中所作的其他有关承诺、声明、书面澄清等。</w:t>
      </w:r>
    </w:p>
    <w:p w:rsidR="001D546A" w:rsidRDefault="00B53612">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1D546A" w:rsidRDefault="00B53612">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1D546A" w:rsidRDefault="00B53612">
      <w:pPr>
        <w:spacing w:line="360" w:lineRule="auto"/>
        <w:ind w:firstLineChars="200" w:firstLine="480"/>
        <w:rPr>
          <w:rFonts w:ascii="宋体"/>
          <w:bCs/>
          <w:sz w:val="24"/>
        </w:rPr>
      </w:pPr>
      <w:r>
        <w:rPr>
          <w:rFonts w:ascii="宋体" w:hAnsi="宋体" w:hint="eastAsia"/>
          <w:bCs/>
          <w:sz w:val="24"/>
        </w:rPr>
        <w:t>五、乙方供货完毕凭正式发票按合同规定的时间、步骤和方法与甲方结算采购资金。</w:t>
      </w:r>
    </w:p>
    <w:p w:rsidR="001D546A" w:rsidRDefault="00B53612">
      <w:pPr>
        <w:spacing w:line="360" w:lineRule="auto"/>
        <w:ind w:firstLineChars="200" w:firstLine="480"/>
        <w:rPr>
          <w:rFonts w:ascii="宋体"/>
          <w:bCs/>
          <w:sz w:val="24"/>
        </w:rPr>
      </w:pPr>
      <w:r>
        <w:rPr>
          <w:rFonts w:ascii="宋体" w:hAnsi="宋体" w:hint="eastAsia"/>
          <w:bCs/>
          <w:sz w:val="24"/>
        </w:rPr>
        <w:t>六、本合同一式伍份，双方各持贰份，报送上级主管部门存档壹份。</w:t>
      </w:r>
    </w:p>
    <w:tbl>
      <w:tblPr>
        <w:tblW w:w="0" w:type="auto"/>
        <w:jc w:val="center"/>
        <w:tblLayout w:type="fixed"/>
        <w:tblCellMar>
          <w:left w:w="0" w:type="dxa"/>
          <w:right w:w="0" w:type="dxa"/>
        </w:tblCellMar>
        <w:tblLook w:val="04A0"/>
      </w:tblPr>
      <w:tblGrid>
        <w:gridCol w:w="4677"/>
        <w:gridCol w:w="4643"/>
      </w:tblGrid>
      <w:tr w:rsidR="001D546A">
        <w:trPr>
          <w:jc w:val="center"/>
        </w:trPr>
        <w:tc>
          <w:tcPr>
            <w:tcW w:w="4677" w:type="dxa"/>
          </w:tcPr>
          <w:p w:rsidR="001D546A" w:rsidRDefault="00B53612">
            <w:pPr>
              <w:widowControl/>
              <w:adjustRightInd w:val="0"/>
              <w:jc w:val="left"/>
              <w:rPr>
                <w:rFonts w:ascii="宋体" w:cs="宋体"/>
                <w:kern w:val="0"/>
                <w:sz w:val="24"/>
                <w:lang w:val="zh-CN"/>
              </w:rPr>
            </w:pPr>
            <w:bookmarkStart w:id="52" w:name="OLE_LINK46"/>
            <w:bookmarkStart w:id="53" w:name="_Toc29499"/>
            <w:r>
              <w:rPr>
                <w:rFonts w:ascii="宋体" w:hAnsi="宋体" w:cs="宋体" w:hint="eastAsia"/>
                <w:kern w:val="0"/>
                <w:sz w:val="24"/>
                <w:lang w:val="zh-CN"/>
              </w:rPr>
              <w:t>甲方（招标人）：（盖章）</w:t>
            </w:r>
            <w:bookmarkEnd w:id="52"/>
          </w:p>
        </w:tc>
        <w:tc>
          <w:tcPr>
            <w:tcW w:w="4643" w:type="dxa"/>
          </w:tcPr>
          <w:p w:rsidR="001D546A" w:rsidRDefault="00B53612">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1D546A" w:rsidRDefault="001D546A">
            <w:pPr>
              <w:widowControl/>
              <w:adjustRightInd w:val="0"/>
              <w:jc w:val="left"/>
              <w:rPr>
                <w:rFonts w:ascii="宋体" w:cs="宋体"/>
                <w:kern w:val="0"/>
                <w:sz w:val="24"/>
                <w:lang w:val="zh-CN"/>
              </w:rPr>
            </w:pPr>
          </w:p>
        </w:tc>
      </w:tr>
      <w:tr w:rsidR="001D546A">
        <w:trPr>
          <w:jc w:val="center"/>
        </w:trPr>
        <w:tc>
          <w:tcPr>
            <w:tcW w:w="4677" w:type="dxa"/>
          </w:tcPr>
          <w:p w:rsidR="001D546A" w:rsidRDefault="00B53612">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1D546A" w:rsidRDefault="001D546A">
            <w:pPr>
              <w:widowControl/>
              <w:adjustRightInd w:val="0"/>
              <w:jc w:val="left"/>
              <w:rPr>
                <w:rFonts w:ascii="宋体" w:cs="宋体"/>
                <w:kern w:val="0"/>
                <w:sz w:val="24"/>
                <w:lang w:val="zh-CN"/>
              </w:rPr>
            </w:pPr>
          </w:p>
          <w:p w:rsidR="001D546A" w:rsidRDefault="001D546A">
            <w:pPr>
              <w:widowControl/>
              <w:adjustRightInd w:val="0"/>
              <w:jc w:val="left"/>
              <w:rPr>
                <w:rFonts w:ascii="宋体" w:cs="宋体"/>
                <w:kern w:val="0"/>
                <w:sz w:val="24"/>
                <w:lang w:val="zh-CN"/>
              </w:rPr>
            </w:pPr>
          </w:p>
          <w:p w:rsidR="001D546A" w:rsidRDefault="001D546A">
            <w:pPr>
              <w:widowControl/>
              <w:adjustRightInd w:val="0"/>
              <w:jc w:val="left"/>
              <w:rPr>
                <w:rFonts w:ascii="宋体" w:cs="宋体"/>
                <w:kern w:val="0"/>
                <w:sz w:val="24"/>
                <w:lang w:val="zh-CN"/>
              </w:rPr>
            </w:pPr>
          </w:p>
        </w:tc>
        <w:tc>
          <w:tcPr>
            <w:tcW w:w="4643" w:type="dxa"/>
          </w:tcPr>
          <w:p w:rsidR="001D546A" w:rsidRDefault="00B53612">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1D546A">
        <w:trPr>
          <w:jc w:val="center"/>
        </w:trPr>
        <w:tc>
          <w:tcPr>
            <w:tcW w:w="4677" w:type="dxa"/>
          </w:tcPr>
          <w:p w:rsidR="001D546A" w:rsidRDefault="00B53612">
            <w:pPr>
              <w:widowControl/>
              <w:adjustRightInd w:val="0"/>
              <w:jc w:val="left"/>
              <w:rPr>
                <w:rFonts w:ascii="宋体" w:cs="宋体"/>
                <w:kern w:val="0"/>
                <w:sz w:val="24"/>
              </w:rPr>
            </w:pPr>
            <w:bookmarkStart w:id="54" w:name="OLE_LINK47"/>
            <w:r>
              <w:rPr>
                <w:rFonts w:ascii="宋体" w:hAnsi="宋体" w:cs="宋体" w:hint="eastAsia"/>
                <w:kern w:val="0"/>
                <w:sz w:val="24"/>
                <w:lang w:val="zh-CN"/>
              </w:rPr>
              <w:t>电话：</w:t>
            </w:r>
            <w:bookmarkEnd w:id="54"/>
          </w:p>
        </w:tc>
        <w:tc>
          <w:tcPr>
            <w:tcW w:w="4643" w:type="dxa"/>
          </w:tcPr>
          <w:p w:rsidR="001D546A" w:rsidRDefault="00B53612">
            <w:pPr>
              <w:widowControl/>
              <w:adjustRightInd w:val="0"/>
              <w:jc w:val="left"/>
              <w:rPr>
                <w:rFonts w:ascii="宋体" w:cs="宋体"/>
                <w:kern w:val="0"/>
                <w:sz w:val="24"/>
              </w:rPr>
            </w:pPr>
            <w:r>
              <w:rPr>
                <w:rFonts w:ascii="宋体" w:hAnsi="宋体" w:cs="宋体" w:hint="eastAsia"/>
                <w:kern w:val="0"/>
                <w:sz w:val="24"/>
                <w:lang w:val="zh-CN"/>
              </w:rPr>
              <w:t>电话：</w:t>
            </w:r>
          </w:p>
        </w:tc>
      </w:tr>
      <w:tr w:rsidR="001D546A">
        <w:trPr>
          <w:jc w:val="center"/>
        </w:trPr>
        <w:tc>
          <w:tcPr>
            <w:tcW w:w="4677" w:type="dxa"/>
          </w:tcPr>
          <w:p w:rsidR="001D546A" w:rsidRDefault="00B53612">
            <w:pPr>
              <w:widowControl/>
              <w:adjustRightInd w:val="0"/>
              <w:jc w:val="left"/>
              <w:rPr>
                <w:rFonts w:ascii="宋体" w:cs="宋体"/>
                <w:kern w:val="0"/>
                <w:sz w:val="24"/>
              </w:rPr>
            </w:pPr>
            <w:bookmarkStart w:id="55" w:name="OLE_LINK50"/>
            <w:r>
              <w:rPr>
                <w:rFonts w:ascii="宋体" w:hAnsi="宋体" w:cs="宋体" w:hint="eastAsia"/>
                <w:kern w:val="0"/>
                <w:sz w:val="24"/>
                <w:lang w:val="zh-CN"/>
              </w:rPr>
              <w:t>开户银行：</w:t>
            </w:r>
            <w:bookmarkEnd w:id="55"/>
          </w:p>
        </w:tc>
        <w:tc>
          <w:tcPr>
            <w:tcW w:w="4643" w:type="dxa"/>
          </w:tcPr>
          <w:p w:rsidR="001D546A" w:rsidRDefault="00B53612">
            <w:pPr>
              <w:widowControl/>
              <w:adjustRightInd w:val="0"/>
              <w:jc w:val="left"/>
              <w:rPr>
                <w:rFonts w:ascii="宋体" w:cs="宋体"/>
                <w:kern w:val="0"/>
                <w:sz w:val="24"/>
              </w:rPr>
            </w:pPr>
            <w:r>
              <w:rPr>
                <w:rFonts w:ascii="宋体" w:hAnsi="宋体" w:cs="宋体" w:hint="eastAsia"/>
                <w:kern w:val="0"/>
                <w:sz w:val="24"/>
                <w:lang w:val="zh-CN"/>
              </w:rPr>
              <w:t>开户银行：</w:t>
            </w:r>
          </w:p>
        </w:tc>
      </w:tr>
      <w:tr w:rsidR="001D546A">
        <w:trPr>
          <w:jc w:val="center"/>
        </w:trPr>
        <w:tc>
          <w:tcPr>
            <w:tcW w:w="4677" w:type="dxa"/>
          </w:tcPr>
          <w:p w:rsidR="001D546A" w:rsidRDefault="00B53612">
            <w:pPr>
              <w:widowControl/>
              <w:adjustRightInd w:val="0"/>
              <w:jc w:val="left"/>
              <w:rPr>
                <w:rFonts w:ascii="宋体" w:cs="宋体"/>
                <w:kern w:val="0"/>
                <w:sz w:val="24"/>
              </w:rPr>
            </w:pPr>
            <w:bookmarkStart w:id="56" w:name="OLE_LINK52"/>
            <w:r>
              <w:rPr>
                <w:rFonts w:ascii="宋体" w:hAnsi="宋体" w:cs="宋体" w:hint="eastAsia"/>
                <w:kern w:val="0"/>
                <w:sz w:val="24"/>
                <w:lang w:val="zh-CN"/>
              </w:rPr>
              <w:t>账号：</w:t>
            </w:r>
            <w:bookmarkEnd w:id="56"/>
          </w:p>
        </w:tc>
        <w:tc>
          <w:tcPr>
            <w:tcW w:w="4643" w:type="dxa"/>
          </w:tcPr>
          <w:p w:rsidR="001D546A" w:rsidRDefault="00B53612">
            <w:pPr>
              <w:widowControl/>
              <w:adjustRightInd w:val="0"/>
              <w:jc w:val="left"/>
              <w:rPr>
                <w:rFonts w:ascii="宋体" w:cs="宋体"/>
                <w:kern w:val="0"/>
                <w:sz w:val="24"/>
                <w:lang w:val="zh-CN"/>
              </w:rPr>
            </w:pPr>
            <w:r>
              <w:rPr>
                <w:rFonts w:ascii="宋体" w:hAnsi="宋体" w:cs="宋体" w:hint="eastAsia"/>
                <w:kern w:val="0"/>
                <w:sz w:val="24"/>
                <w:lang w:val="zh-CN"/>
              </w:rPr>
              <w:t>账号：</w:t>
            </w:r>
          </w:p>
          <w:p w:rsidR="001D546A" w:rsidRDefault="001D546A">
            <w:pPr>
              <w:widowControl/>
              <w:adjustRightInd w:val="0"/>
              <w:jc w:val="left"/>
              <w:rPr>
                <w:rFonts w:ascii="宋体" w:cs="宋体"/>
                <w:kern w:val="0"/>
                <w:sz w:val="24"/>
                <w:lang w:val="zh-CN"/>
              </w:rPr>
            </w:pPr>
          </w:p>
        </w:tc>
      </w:tr>
      <w:tr w:rsidR="001D546A">
        <w:trPr>
          <w:jc w:val="center"/>
        </w:trPr>
        <w:tc>
          <w:tcPr>
            <w:tcW w:w="4677" w:type="dxa"/>
          </w:tcPr>
          <w:p w:rsidR="001D546A" w:rsidRDefault="00B53612">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1D546A" w:rsidRDefault="00B53612">
            <w:pPr>
              <w:widowControl/>
              <w:adjustRightInd w:val="0"/>
              <w:jc w:val="left"/>
              <w:rPr>
                <w:rFonts w:ascii="宋体" w:cs="宋体"/>
                <w:kern w:val="0"/>
                <w:sz w:val="24"/>
                <w:lang w:val="zh-CN"/>
              </w:rPr>
            </w:pPr>
            <w:r>
              <w:rPr>
                <w:rFonts w:ascii="宋体" w:cs="宋体" w:hint="eastAsia"/>
                <w:kern w:val="0"/>
                <w:sz w:val="24"/>
                <w:lang w:val="zh-CN"/>
              </w:rPr>
              <w:t>住所：</w:t>
            </w:r>
          </w:p>
        </w:tc>
      </w:tr>
      <w:tr w:rsidR="001D546A">
        <w:trPr>
          <w:jc w:val="center"/>
        </w:trPr>
        <w:tc>
          <w:tcPr>
            <w:tcW w:w="4677" w:type="dxa"/>
          </w:tcPr>
          <w:p w:rsidR="001D546A" w:rsidRDefault="00B53612">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1D546A" w:rsidRDefault="00B53612">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1D546A" w:rsidRDefault="00B53612">
      <w:pPr>
        <w:pStyle w:val="ac"/>
        <w:ind w:firstLineChars="0" w:firstLine="0"/>
      </w:pPr>
      <w:r>
        <w:rPr>
          <w:rFonts w:ascii="楷体_GB2312" w:eastAsia="楷体_GB2312"/>
          <w:b/>
          <w:sz w:val="32"/>
          <w:szCs w:val="32"/>
        </w:rPr>
        <w:br w:type="page"/>
      </w:r>
      <w:bookmarkEnd w:id="53"/>
    </w:p>
    <w:p w:rsidR="001D546A" w:rsidRDefault="00B53612">
      <w:pPr>
        <w:pageBreakBefore/>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50"/>
      <w:bookmarkEnd w:id="51"/>
    </w:p>
    <w:p w:rsidR="001D546A" w:rsidRDefault="00B53612">
      <w:pPr>
        <w:ind w:firstLineChars="200" w:firstLine="480"/>
        <w:jc w:val="left"/>
        <w:rPr>
          <w:rFonts w:ascii="宋体" w:hAnsi="宋体"/>
          <w:bCs/>
          <w:sz w:val="24"/>
        </w:rPr>
      </w:pPr>
      <w:r>
        <w:rPr>
          <w:rFonts w:ascii="宋体" w:hAnsi="宋体" w:hint="eastAsia"/>
          <w:sz w:val="24"/>
        </w:rPr>
        <w:t>根据招标文件和本项目的中标通知书，双方就此次中标的材料、设备和相关问题，同意按下列条款规定执行。</w:t>
      </w:r>
    </w:p>
    <w:p w:rsidR="001D546A" w:rsidRDefault="00B53612">
      <w:pPr>
        <w:ind w:firstLineChars="200" w:firstLine="480"/>
        <w:jc w:val="left"/>
        <w:rPr>
          <w:rFonts w:ascii="宋体" w:hAnsi="宋体"/>
          <w:bCs/>
          <w:sz w:val="24"/>
          <w:szCs w:val="24"/>
          <w:u w:val="single"/>
        </w:rPr>
      </w:pPr>
      <w:r>
        <w:rPr>
          <w:rFonts w:ascii="宋体" w:hAnsi="宋体" w:hint="eastAsia"/>
          <w:bCs/>
          <w:sz w:val="24"/>
        </w:rPr>
        <w:t>一、合同内容：</w:t>
      </w:r>
      <w:r>
        <w:rPr>
          <w:rFonts w:ascii="ˎ̥" w:hAnsi="ˎ̥" w:cs="宋体" w:hint="eastAsia"/>
          <w:color w:val="0000FF"/>
          <w:kern w:val="0"/>
          <w:sz w:val="24"/>
          <w:u w:val="single"/>
        </w:rPr>
        <w:t>丁蜀东方嘉园一体化（叠压）供水微型泵站的供货、运输、交货、安装及售后服务等。</w:t>
      </w:r>
    </w:p>
    <w:p w:rsidR="001D546A" w:rsidRDefault="00B53612">
      <w:pPr>
        <w:spacing w:line="360" w:lineRule="auto"/>
        <w:ind w:firstLineChars="200" w:firstLine="480"/>
        <w:rPr>
          <w:rFonts w:ascii="宋体" w:hAnsi="宋体"/>
          <w:bCs/>
          <w:sz w:val="24"/>
        </w:rPr>
      </w:pPr>
      <w:r>
        <w:rPr>
          <w:rFonts w:ascii="宋体" w:hAnsi="宋体" w:hint="eastAsia"/>
          <w:bCs/>
          <w:sz w:val="24"/>
        </w:rPr>
        <w:t>二、价格及支付</w:t>
      </w:r>
    </w:p>
    <w:p w:rsidR="001D546A" w:rsidRDefault="00B53612">
      <w:pPr>
        <w:spacing w:line="380" w:lineRule="exact"/>
        <w:ind w:firstLine="420"/>
        <w:rPr>
          <w:rFonts w:ascii="宋体" w:hAnsi="宋体"/>
          <w:bCs/>
          <w:sz w:val="24"/>
        </w:rPr>
      </w:pPr>
      <w:r>
        <w:rPr>
          <w:rFonts w:ascii="宋体" w:hAnsi="宋体" w:hint="eastAsia"/>
          <w:bCs/>
          <w:sz w:val="24"/>
        </w:rPr>
        <w:t>1、按此次中标价格执行，合同总标的额为人民币 (大写):  (小写￥元)，以上为含税价。不含税总价为人民币（大写）：（小写￥元），税金为人民币（大写）：（小写￥ 元），增值税税率为%。</w:t>
      </w:r>
    </w:p>
    <w:p w:rsidR="001D546A" w:rsidRDefault="00B53612">
      <w:pPr>
        <w:pStyle w:val="110"/>
        <w:spacing w:line="380" w:lineRule="exact"/>
        <w:ind w:firstLine="490"/>
        <w:rPr>
          <w:rFonts w:ascii="宋体" w:hAnsi="宋体"/>
          <w:color w:val="000000"/>
          <w:sz w:val="24"/>
          <w:u w:val="single"/>
        </w:rPr>
      </w:pPr>
      <w:r>
        <w:rPr>
          <w:rFonts w:ascii="宋体" w:hAnsi="宋体" w:hint="eastAsia"/>
          <w:color w:val="000000"/>
          <w:sz w:val="24"/>
        </w:rPr>
        <w:t>2、本合同为固定总价合同，投标总价</w:t>
      </w:r>
      <w:r>
        <w:rPr>
          <w:rFonts w:ascii="宋体" w:hAnsi="宋体" w:hint="eastAsia"/>
          <w:color w:val="000000"/>
          <w:sz w:val="24"/>
          <w:u w:val="single"/>
        </w:rPr>
        <w:t>已全部考虑了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rsidR="001D546A" w:rsidRDefault="00B53612">
      <w:pPr>
        <w:spacing w:line="276" w:lineRule="auto"/>
        <w:rPr>
          <w:rFonts w:ascii="宋体" w:hAnsi="宋体"/>
          <w:bCs/>
          <w:color w:val="000000"/>
          <w:sz w:val="24"/>
        </w:rPr>
      </w:pPr>
      <w:r>
        <w:rPr>
          <w:rFonts w:ascii="宋体" w:hAnsi="宋体" w:hint="eastAsia"/>
          <w:bCs/>
          <w:color w:val="000000"/>
          <w:sz w:val="24"/>
        </w:rPr>
        <w:t xml:space="preserve">    3、付款方式：</w:t>
      </w:r>
    </w:p>
    <w:p w:rsidR="001D546A" w:rsidRDefault="00B53612">
      <w:pPr>
        <w:spacing w:line="276" w:lineRule="auto"/>
        <w:ind w:firstLineChars="200" w:firstLine="480"/>
        <w:rPr>
          <w:rFonts w:ascii="宋体" w:hAnsi="宋体"/>
          <w:sz w:val="24"/>
          <w:szCs w:val="24"/>
        </w:rPr>
      </w:pPr>
      <w:r>
        <w:rPr>
          <w:rFonts w:ascii="宋体" w:hAnsi="宋体" w:hint="eastAsia"/>
          <w:sz w:val="24"/>
          <w:szCs w:val="24"/>
        </w:rPr>
        <w:t>（1）设备送抵甲方指定的施工现场或设备仓库，并经供甲乙方检查合格后签署到货验收单，乙方须于当月25日前开具所供货物的全额增值税专用发票（</w:t>
      </w:r>
      <w:r>
        <w:rPr>
          <w:rFonts w:ascii="宋体" w:hAnsi="宋体" w:hint="eastAsia"/>
          <w:sz w:val="24"/>
          <w:szCs w:val="22"/>
        </w:rPr>
        <w:t>附送货签收回单</w:t>
      </w:r>
      <w:r>
        <w:rPr>
          <w:rFonts w:ascii="宋体" w:hAnsi="宋体" w:hint="eastAsia"/>
          <w:sz w:val="24"/>
          <w:szCs w:val="24"/>
        </w:rPr>
        <w:t>），甲方在收到发票之日起30天内支付发票金额的60%货款；</w:t>
      </w:r>
    </w:p>
    <w:p w:rsidR="001D546A" w:rsidRDefault="00B53612">
      <w:pPr>
        <w:spacing w:line="276" w:lineRule="auto"/>
        <w:rPr>
          <w:rFonts w:ascii="宋体" w:hAnsi="宋体"/>
          <w:sz w:val="24"/>
          <w:szCs w:val="24"/>
        </w:rPr>
      </w:pPr>
      <w:r>
        <w:rPr>
          <w:rFonts w:ascii="宋体" w:hAnsi="宋体" w:hint="eastAsia"/>
          <w:sz w:val="24"/>
          <w:szCs w:val="24"/>
        </w:rPr>
        <w:t xml:space="preserve">   （2）设备正常运行验收合格后，30天内支付所供货物发票金额的30%；</w:t>
      </w:r>
    </w:p>
    <w:p w:rsidR="001D546A" w:rsidRDefault="00B53612">
      <w:pPr>
        <w:spacing w:line="276" w:lineRule="auto"/>
        <w:rPr>
          <w:rFonts w:ascii="宋体" w:hAnsi="宋体"/>
          <w:sz w:val="24"/>
          <w:szCs w:val="24"/>
        </w:rPr>
      </w:pPr>
      <w:r>
        <w:rPr>
          <w:rFonts w:ascii="宋体" w:hAnsi="宋体" w:hint="eastAsia"/>
          <w:sz w:val="24"/>
          <w:szCs w:val="24"/>
        </w:rPr>
        <w:t xml:space="preserve">   （3）</w:t>
      </w:r>
      <w:r>
        <w:rPr>
          <w:rFonts w:ascii="宋体" w:hAnsi="宋体" w:hint="eastAsia"/>
          <w:color w:val="000000"/>
          <w:sz w:val="24"/>
        </w:rPr>
        <w:t>余款10%作为质保金，</w:t>
      </w:r>
      <w:r>
        <w:rPr>
          <w:rFonts w:ascii="宋体" w:hAnsi="宋体" w:hint="eastAsia"/>
          <w:sz w:val="24"/>
          <w:szCs w:val="22"/>
        </w:rPr>
        <w:t>在质保期满后，无质量问题，三十日内一次性付清。</w:t>
      </w:r>
    </w:p>
    <w:p w:rsidR="001D546A" w:rsidRDefault="00B53612">
      <w:pPr>
        <w:pStyle w:val="100"/>
        <w:spacing w:line="380" w:lineRule="exact"/>
        <w:ind w:firstLine="490"/>
        <w:outlineLvl w:val="2"/>
        <w:rPr>
          <w:rFonts w:ascii="宋体" w:hAnsi="宋体"/>
          <w:sz w:val="24"/>
        </w:rPr>
      </w:pPr>
      <w:r>
        <w:rPr>
          <w:rFonts w:ascii="宋体" w:hAnsi="宋体" w:hint="eastAsia"/>
          <w:sz w:val="24"/>
        </w:rPr>
        <w:t>4．履约保证金形式：</w:t>
      </w:r>
      <w:r>
        <w:rPr>
          <w:rFonts w:ascii="宋体" w:hAnsi="宋体" w:hint="eastAsia"/>
          <w:sz w:val="24"/>
          <w:u w:val="single"/>
        </w:rPr>
        <w:t>现金、银行汇票、支票、银行或者第三方担保机构出具履约保函。</w:t>
      </w:r>
      <w:r>
        <w:rPr>
          <w:rFonts w:ascii="宋体" w:hAnsi="宋体" w:hint="eastAsia"/>
          <w:sz w:val="24"/>
        </w:rPr>
        <w:t>。</w:t>
      </w:r>
      <w:r>
        <w:rPr>
          <w:rFonts w:ascii="宋体" w:hAnsi="宋体" w:hint="eastAsia"/>
          <w:sz w:val="24"/>
        </w:rPr>
        <w:tab/>
        <w:t>注：若乙方缴纳履约保证金的形式为开具银行保函，需确保保函有效期覆盖合同期。若合同在执行过程中保函即将过期，乙方需提前一个月重新开具银行保函交至甲方，否则甲方将停付进度款。</w:t>
      </w:r>
    </w:p>
    <w:p w:rsidR="001D546A" w:rsidRDefault="00B53612">
      <w:pPr>
        <w:pStyle w:val="100"/>
        <w:spacing w:line="380" w:lineRule="exact"/>
        <w:ind w:firstLine="490"/>
        <w:rPr>
          <w:rFonts w:ascii="宋体" w:hAnsi="宋体"/>
          <w:sz w:val="24"/>
          <w:u w:val="single"/>
        </w:rPr>
      </w:pPr>
      <w:r>
        <w:rPr>
          <w:rFonts w:ascii="宋体" w:hAnsi="宋体" w:hint="eastAsia"/>
          <w:sz w:val="24"/>
        </w:rPr>
        <w:t>5．履约保证金的退还：</w:t>
      </w:r>
      <w:r>
        <w:rPr>
          <w:rFonts w:hint="eastAsia"/>
          <w:sz w:val="24"/>
          <w:u w:val="single"/>
        </w:rPr>
        <w:t>投标总价的</w:t>
      </w:r>
      <w:r>
        <w:rPr>
          <w:rFonts w:hint="eastAsia"/>
          <w:b/>
          <w:bCs/>
          <w:sz w:val="24"/>
          <w:u w:val="single"/>
        </w:rPr>
        <w:t>10%</w:t>
      </w:r>
      <w:r>
        <w:rPr>
          <w:rFonts w:hint="eastAsia"/>
          <w:b/>
          <w:bCs/>
          <w:sz w:val="24"/>
          <w:u w:val="single"/>
        </w:rPr>
        <w:t>（履约保证金或银行保函），</w:t>
      </w:r>
      <w:r>
        <w:rPr>
          <w:rFonts w:ascii="宋体" w:hAnsi="宋体" w:hint="eastAsia"/>
          <w:sz w:val="24"/>
          <w:u w:val="single"/>
        </w:rPr>
        <w:t>于货物到货验收合格后的三十个工作日内无息退还。</w:t>
      </w:r>
    </w:p>
    <w:p w:rsidR="001D546A" w:rsidRDefault="00B53612">
      <w:pPr>
        <w:pStyle w:val="100"/>
        <w:spacing w:line="380" w:lineRule="exact"/>
        <w:ind w:firstLine="490"/>
        <w:rPr>
          <w:rFonts w:ascii="宋体" w:hAnsi="宋体"/>
          <w:sz w:val="24"/>
        </w:rPr>
      </w:pPr>
      <w:r>
        <w:rPr>
          <w:rFonts w:ascii="宋体" w:hAnsi="宋体" w:hint="eastAsia"/>
          <w:sz w:val="24"/>
        </w:rPr>
        <w:t>6．付款方式：银行转账。</w:t>
      </w:r>
    </w:p>
    <w:p w:rsidR="001D546A" w:rsidRDefault="00B53612">
      <w:pPr>
        <w:pStyle w:val="100"/>
        <w:spacing w:line="380" w:lineRule="exact"/>
        <w:ind w:firstLine="490"/>
        <w:rPr>
          <w:rFonts w:ascii="宋体" w:hAnsi="宋体"/>
          <w:color w:val="000000"/>
          <w:sz w:val="24"/>
          <w:u w:val="single"/>
          <w:lang w:val="zh-CN"/>
        </w:rPr>
      </w:pPr>
      <w:r>
        <w:rPr>
          <w:rFonts w:ascii="宋体" w:hAnsi="宋体" w:hint="eastAsia"/>
          <w:sz w:val="24"/>
        </w:rPr>
        <w:t>7. 供货期：</w:t>
      </w:r>
      <w:r>
        <w:rPr>
          <w:rFonts w:ascii="宋体" w:hAnsi="宋体" w:hint="eastAsia"/>
          <w:sz w:val="24"/>
          <w:u w:val="single"/>
        </w:rPr>
        <w:t>自合同签订之日起一年</w:t>
      </w:r>
      <w:r>
        <w:rPr>
          <w:rFonts w:ascii="宋体" w:hAnsi="宋体" w:hint="eastAsia"/>
          <w:bCs/>
          <w:sz w:val="24"/>
          <w:szCs w:val="24"/>
          <w:u w:val="single"/>
          <w:lang w:val="zh-CN"/>
        </w:rPr>
        <w:t>或</w:t>
      </w:r>
      <w:r>
        <w:rPr>
          <w:rFonts w:ascii="宋体" w:hAnsi="宋体" w:cs="宋体" w:hint="eastAsia"/>
          <w:sz w:val="24"/>
          <w:szCs w:val="24"/>
          <w:u w:val="single"/>
        </w:rPr>
        <w:t>合同总额先到者为准</w:t>
      </w:r>
      <w:r>
        <w:rPr>
          <w:rFonts w:ascii="宋体" w:hAnsi="宋体" w:hint="eastAsia"/>
          <w:sz w:val="24"/>
          <w:u w:val="single"/>
        </w:rPr>
        <w:t>。乙方接到甲方的发货通知后20天内供货。</w:t>
      </w:r>
      <w:r>
        <w:rPr>
          <w:rFonts w:ascii="宋体" w:hAnsi="宋体" w:hint="eastAsia"/>
          <w:color w:val="000000"/>
          <w:sz w:val="24"/>
          <w:u w:val="single"/>
          <w:lang w:val="zh-CN"/>
        </w:rPr>
        <w:t>如延误交货或中断供货将承担违约责任。</w:t>
      </w:r>
    </w:p>
    <w:p w:rsidR="001D546A" w:rsidRDefault="00B53612">
      <w:pPr>
        <w:spacing w:line="360" w:lineRule="auto"/>
        <w:ind w:firstLineChars="200" w:firstLine="482"/>
        <w:rPr>
          <w:rFonts w:ascii="宋体"/>
          <w:b/>
          <w:sz w:val="24"/>
          <w:szCs w:val="24"/>
        </w:rPr>
      </w:pPr>
      <w:r>
        <w:rPr>
          <w:rFonts w:ascii="宋体" w:hAnsi="宋体" w:hint="eastAsia"/>
          <w:b/>
          <w:sz w:val="24"/>
          <w:szCs w:val="24"/>
        </w:rPr>
        <w:t>三、知识</w:t>
      </w:r>
      <w:r>
        <w:rPr>
          <w:rFonts w:ascii="宋体" w:hAnsi="宋体" w:hint="eastAsia"/>
          <w:b/>
          <w:sz w:val="24"/>
        </w:rPr>
        <w:t>产权</w:t>
      </w:r>
    </w:p>
    <w:p w:rsidR="001D546A" w:rsidRDefault="00B53612">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D546A" w:rsidRDefault="00B53612">
      <w:pPr>
        <w:pStyle w:val="100"/>
        <w:spacing w:line="380" w:lineRule="exact"/>
        <w:ind w:firstLine="490"/>
        <w:outlineLvl w:val="1"/>
        <w:rPr>
          <w:rFonts w:ascii="宋体" w:hAnsi="宋体"/>
          <w:b/>
          <w:sz w:val="24"/>
        </w:rPr>
      </w:pPr>
      <w:r>
        <w:rPr>
          <w:rFonts w:ascii="宋体" w:hAnsi="宋体" w:hint="eastAsia"/>
          <w:b/>
          <w:sz w:val="24"/>
        </w:rPr>
        <w:t>四、质量保证：</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1、乙方应严格按照招标文件的有关约定安装设备。</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lastRenderedPageBreak/>
        <w:t>2、每台设备上均应有包括（型号、品牌有关标志）。</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3、设备质量出现问题，乙方负责包修、包退、包换，费用由乙方承担。</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4、甲方提出外观质量异议的期限为收到货物后两日内提出。</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5、设备到货验收包括：数量、外观、质量、性能、随机备件、装箱单、随机资料及包装安装无破损。</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6、验收标准：由使用单位组织验收，需满足使用单位实际仓储条件下的正常运行。</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7、本次招标的设备提供至少</w:t>
      </w:r>
      <w:r>
        <w:rPr>
          <w:rFonts w:ascii="宋体" w:hAnsi="宋体" w:hint="eastAsia"/>
          <w:b/>
          <w:sz w:val="24"/>
          <w:szCs w:val="24"/>
          <w:highlight w:val="yellow"/>
          <w:u w:val="single"/>
        </w:rPr>
        <w:t>2年</w:t>
      </w:r>
      <w:r>
        <w:rPr>
          <w:rFonts w:ascii="宋体" w:hAnsi="宋体" w:hint="eastAsia"/>
          <w:bCs/>
          <w:sz w:val="24"/>
          <w:szCs w:val="24"/>
        </w:rPr>
        <w:t>的质保，自设备安装调试验收合格之日起进入质保期。</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①在质保期内，应提供免除一切费用的售后服务。</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②服务时间的承诺：响应时间为2小时，修复时间为1个工作日，如不能在1个工作日内修复的则应提供备用设备。</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③如设备在质保期内发生质量问题，乙方应在接到采购人报修电话后2小时内予以响应，否则采购人将自行采取必要的措施，由此产生风险和费用应由乙方承担。</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④对于在质保期内出现故障确需更换的零配件，乙方应尽量确保采购人能更换到原厂同种规格型号的零部件，以确保其正常使用；如因生产厂家停产等客观原因，不能提供同种规格型号的零配件时，应提供同等质量、档次的配件，且不补差价。</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⑤</w:t>
      </w:r>
      <w:r>
        <w:rPr>
          <w:rFonts w:ascii="宋体" w:hAnsi="宋体"/>
          <w:bCs/>
          <w:sz w:val="24"/>
          <w:szCs w:val="24"/>
        </w:rPr>
        <w:t>在</w:t>
      </w:r>
      <w:r>
        <w:rPr>
          <w:rFonts w:ascii="宋体" w:hAnsi="宋体" w:hint="eastAsia"/>
          <w:bCs/>
          <w:sz w:val="24"/>
          <w:szCs w:val="24"/>
        </w:rPr>
        <w:t>质保</w:t>
      </w:r>
      <w:r>
        <w:rPr>
          <w:rFonts w:ascii="宋体" w:hAnsi="宋体"/>
          <w:bCs/>
          <w:sz w:val="24"/>
          <w:szCs w:val="24"/>
        </w:rPr>
        <w:t>期内因设备本身及安装的质量问题发生故障，乙方应负责免费修理和更换零部件。对达不到使用要求者，经双方协商，可按以下办法处理：</w:t>
      </w:r>
    </w:p>
    <w:p w:rsidR="001D546A" w:rsidRDefault="00B53612">
      <w:pPr>
        <w:tabs>
          <w:tab w:val="left" w:pos="945"/>
        </w:tabs>
        <w:spacing w:line="360" w:lineRule="auto"/>
        <w:ind w:firstLineChars="200" w:firstLine="480"/>
        <w:rPr>
          <w:rFonts w:ascii="宋体" w:hAnsi="宋体"/>
          <w:bCs/>
          <w:sz w:val="24"/>
          <w:szCs w:val="24"/>
        </w:rPr>
      </w:pPr>
      <w:r>
        <w:rPr>
          <w:rFonts w:ascii="宋体" w:hAnsi="宋体"/>
          <w:bCs/>
          <w:sz w:val="24"/>
          <w:szCs w:val="24"/>
        </w:rPr>
        <w:t>（1）退货处理</w:t>
      </w:r>
    </w:p>
    <w:p w:rsidR="001D546A" w:rsidRDefault="00B53612">
      <w:pPr>
        <w:tabs>
          <w:tab w:val="left" w:pos="945"/>
        </w:tabs>
        <w:spacing w:line="360" w:lineRule="auto"/>
        <w:ind w:firstLineChars="200" w:firstLine="480"/>
        <w:rPr>
          <w:rFonts w:ascii="宋体" w:hAnsi="宋体"/>
          <w:bCs/>
          <w:sz w:val="24"/>
          <w:szCs w:val="24"/>
        </w:rPr>
      </w:pPr>
      <w:r>
        <w:rPr>
          <w:rFonts w:ascii="宋体" w:hAnsi="宋体"/>
          <w:bCs/>
          <w:sz w:val="24"/>
          <w:szCs w:val="24"/>
        </w:rPr>
        <w:t>（2）更换设备，由乙方承担</w:t>
      </w:r>
      <w:r>
        <w:rPr>
          <w:rFonts w:ascii="宋体" w:hAnsi="宋体" w:hint="eastAsia"/>
          <w:bCs/>
          <w:sz w:val="24"/>
          <w:szCs w:val="24"/>
        </w:rPr>
        <w:t>由此</w:t>
      </w:r>
      <w:r>
        <w:rPr>
          <w:rFonts w:ascii="宋体" w:hAnsi="宋体"/>
          <w:bCs/>
          <w:sz w:val="24"/>
          <w:szCs w:val="24"/>
        </w:rPr>
        <w:t>所发生的</w:t>
      </w:r>
      <w:r>
        <w:rPr>
          <w:rFonts w:ascii="宋体" w:hAnsi="宋体" w:hint="eastAsia"/>
          <w:bCs/>
          <w:sz w:val="24"/>
          <w:szCs w:val="24"/>
        </w:rPr>
        <w:t>所有</w:t>
      </w:r>
      <w:r>
        <w:rPr>
          <w:rFonts w:ascii="宋体" w:hAnsi="宋体"/>
          <w:bCs/>
          <w:sz w:val="24"/>
          <w:szCs w:val="24"/>
        </w:rPr>
        <w:t>费用。</w:t>
      </w:r>
    </w:p>
    <w:p w:rsidR="001D546A" w:rsidRDefault="00B53612">
      <w:pPr>
        <w:tabs>
          <w:tab w:val="left" w:pos="945"/>
        </w:tabs>
        <w:spacing w:line="360" w:lineRule="auto"/>
        <w:ind w:firstLineChars="200" w:firstLine="480"/>
        <w:rPr>
          <w:rFonts w:ascii="宋体" w:hAnsi="宋体"/>
          <w:bCs/>
          <w:sz w:val="24"/>
          <w:szCs w:val="24"/>
        </w:rPr>
      </w:pPr>
      <w:r>
        <w:rPr>
          <w:rFonts w:ascii="宋体" w:hAnsi="宋体"/>
          <w:bCs/>
          <w:sz w:val="24"/>
          <w:szCs w:val="24"/>
        </w:rPr>
        <w:t>（3）贬值处理</w:t>
      </w:r>
    </w:p>
    <w:p w:rsidR="001D546A" w:rsidRDefault="00B53612">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1D546A" w:rsidRDefault="00B53612">
      <w:pPr>
        <w:pStyle w:val="110"/>
        <w:spacing w:line="360" w:lineRule="auto"/>
        <w:ind w:firstLineChars="200" w:firstLine="480"/>
        <w:rPr>
          <w:rFonts w:ascii="宋体" w:hAnsi="宋体"/>
          <w:bCs/>
          <w:color w:val="0000FF"/>
          <w:sz w:val="24"/>
          <w:szCs w:val="24"/>
          <w:u w:val="single"/>
        </w:rPr>
      </w:pPr>
      <w:r>
        <w:rPr>
          <w:rFonts w:ascii="宋体" w:hAnsi="宋体" w:hint="eastAsia"/>
          <w:bCs/>
          <w:sz w:val="24"/>
          <w:lang w:val="zh-CN"/>
        </w:rPr>
        <w:t>1、供货日期：</w:t>
      </w:r>
      <w:r>
        <w:rPr>
          <w:rFonts w:ascii="宋体" w:hAnsi="宋体"/>
          <w:bCs/>
          <w:color w:val="4F81BD" w:themeColor="accent1"/>
          <w:sz w:val="24"/>
          <w:szCs w:val="24"/>
          <w:u w:val="single"/>
        </w:rPr>
        <w:t>乙</w:t>
      </w:r>
      <w:r>
        <w:rPr>
          <w:rFonts w:ascii="宋体" w:hAnsi="宋体"/>
          <w:bCs/>
          <w:color w:val="0000FF"/>
          <w:sz w:val="24"/>
          <w:szCs w:val="24"/>
          <w:u w:val="single"/>
        </w:rPr>
        <w:t>方接到发货通知之日起，</w:t>
      </w:r>
      <w:r>
        <w:rPr>
          <w:rFonts w:ascii="宋体" w:hAnsi="宋体" w:hint="eastAsia"/>
          <w:bCs/>
          <w:color w:val="0000FF"/>
          <w:sz w:val="24"/>
          <w:szCs w:val="24"/>
          <w:u w:val="single"/>
        </w:rPr>
        <w:t>20天</w:t>
      </w:r>
      <w:r>
        <w:rPr>
          <w:rFonts w:ascii="宋体" w:hAnsi="宋体"/>
          <w:bCs/>
          <w:color w:val="0000FF"/>
          <w:sz w:val="24"/>
          <w:szCs w:val="24"/>
          <w:u w:val="single"/>
        </w:rPr>
        <w:t>内</w:t>
      </w:r>
      <w:r>
        <w:rPr>
          <w:rFonts w:ascii="宋体" w:hAnsi="宋体" w:hint="eastAsia"/>
          <w:bCs/>
          <w:color w:val="0000FF"/>
          <w:sz w:val="24"/>
          <w:szCs w:val="24"/>
          <w:u w:val="single"/>
        </w:rPr>
        <w:t>必须</w:t>
      </w:r>
      <w:r>
        <w:rPr>
          <w:rFonts w:ascii="宋体" w:hAnsi="宋体"/>
          <w:bCs/>
          <w:color w:val="0000FF"/>
          <w:sz w:val="24"/>
          <w:szCs w:val="24"/>
          <w:u w:val="single"/>
        </w:rPr>
        <w:t>把货物送达甲方指定的供货现场。</w:t>
      </w:r>
      <w:r>
        <w:rPr>
          <w:rFonts w:ascii="宋体" w:hAnsi="宋体" w:hint="eastAsia"/>
          <w:bCs/>
          <w:color w:val="0000FF"/>
          <w:sz w:val="24"/>
          <w:szCs w:val="24"/>
          <w:u w:val="single"/>
        </w:rPr>
        <w:t>到货时间以现场负责人共同签收时间为准。</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2、交货地点：宜兴市内采购人指定地点。</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3、设备的外观、包装、运输应按国家规定或部颁标准执行。如因乙方运输不当等原因造成损坏或丢失，应由乙方负责修复或补缺。</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4、设备交货时，必须带有产品质量检验合格证书、质保单、装箱单、产品安装使用说明书，并保持出厂原有包装。</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5、运输及到货地点：由乙方负责办理运输，并承担费用直接送到甲方指定地点。</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sz w:val="24"/>
        </w:rPr>
        <w:t>乙方发货应提前一天用传真和电话通知甲方。</w:t>
      </w:r>
    </w:p>
    <w:p w:rsidR="001D546A" w:rsidRDefault="00B53612">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六、安装调试及售后服务：</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1、乙方负责本次设备和系统的安装和调试。在规定保修期内，提供7*24小时售后服务，接到报修电话后2小时内响应并到达现场，按实际情况及时解决问题，提供24小时远程故障排除。</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质保期满后只收取必要费用。在质保期内，每月巡检所有设备并反馈使用方，由使用方签字存档，如未履行，则扣除300元/次（仅对作巡检承诺的投标人产生效力），甲方如邀请乙方提供非质量问题的其他技术服务，其费用另定。</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3、安装及调试，请各投标人提供质量保证及安装调试的方案（包括但不仅限于以下内容）</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(1)在设备安装之前，乙方应对设备安装处的土建基础进行检查。由于乙方变动安装条件而引起的费用由乙方承担。乙方应派有实践经验的工程技术人员队设备进行安装。</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(2)在安装开始前，乙方应与采购人一起在现场开箱检查已交货的设备，一旦发现任何缺陷，乙方应立即修理、补充和更换。</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(3)在调试期间乙方应在现场负责安装、测试和调试，以检测其设计、制造、运行效果等。并提供所有测试和调试所需的工具、材料、仪器，一切费用由乙方负责。所用仪器、仪表应经检定合格并在有效期内。</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 乙方需根据工程实际进度，及时提交测试和调试方法及记录表格给采购人认可后方可执行。部分或全部测试可根据实际情况在安装期内或后进行。具体乙方应与采购人确定。</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 4、试运行和交付使用</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工程的竣工试运行是验证合同中所有设备、系统是否安全、有效地按标书要求运行，乙方及各设备制造商有责任到现场对调试进行指导与配合。采购人在整个合同工程施工完毕，通过试验证明全部满足合同要求，并且提交的图纸与资料也全部满足要求的情况下才可最终接收。</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5、售后服务</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维修人员必须在接到维修电话后24 小时内恢复正常供水。若不能在24 小时内解决，须提供同等性能、同等配置的设备替换。在质保期内，与质保和维修相关的所有费用由中标人负责。</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 乙方须对合同中规定的设备，提供经调试、试运行、验收合格后，免费质保期期间，因产品设计缺陷或制造质量不良而产生损坏或不能正常工作，乙方应免费更换、维修和正常保养。</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 乙方须自行付费负责修理和更换任何由于设备自身的质量问题造成的损坏及故障。</w:t>
      </w:r>
      <w:r>
        <w:rPr>
          <w:rFonts w:ascii="宋体" w:hAnsi="宋体" w:hint="eastAsia"/>
          <w:bCs/>
          <w:sz w:val="24"/>
          <w:szCs w:val="24"/>
        </w:rPr>
        <w:lastRenderedPageBreak/>
        <w:t>修好后，乙方需一式两份报告给采购人，包括故障原因，解决措施，完成修理所需时间及恢复正常运行周期等。</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(4)整套系统必须确保24 小时正常运行，即必须配备备用设施。</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(5)乙方应提供整套设备的终身服务。</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6、备品备件供应</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乙方必须以确保有足够的原厂生产的备件、附件和易损件满足设备正常运行需要。</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7、合理化建议：由投标人自行提供。</w:t>
      </w:r>
    </w:p>
    <w:p w:rsidR="001D546A" w:rsidRDefault="00B5361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8、乙方对其供应的设备提供的质保按国家有关规定执行。</w:t>
      </w:r>
    </w:p>
    <w:p w:rsidR="001D546A" w:rsidRDefault="00B5361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七、违约责任：</w:t>
      </w:r>
    </w:p>
    <w:p w:rsidR="001D546A" w:rsidRDefault="00B53612">
      <w:pPr>
        <w:pStyle w:val="13"/>
        <w:spacing w:line="360" w:lineRule="auto"/>
        <w:ind w:firstLine="488"/>
        <w:rPr>
          <w:rFonts w:ascii="宋体" w:hAnsi="宋体"/>
          <w:bCs/>
          <w:sz w:val="24"/>
        </w:rPr>
      </w:pPr>
      <w:r>
        <w:rPr>
          <w:rFonts w:ascii="宋体" w:hAnsi="宋体" w:hint="eastAsia"/>
          <w:bCs/>
          <w:sz w:val="24"/>
        </w:rPr>
        <w:t>1、如乙方逾期交货，除不可抗力外，乙方应向甲方就逾期交货部分支付违约金，每逾期供货一天，须扣1000元/套的违约金，乙方逾期交货超过15天的视为乙方不履行合同，甲方将解除合同，并扣除相应违约金及履约保证金，天数从下单日起到甲方完成下一次招标流程止。</w:t>
      </w:r>
    </w:p>
    <w:p w:rsidR="001D546A" w:rsidRDefault="00B53612">
      <w:pPr>
        <w:spacing w:line="360" w:lineRule="auto"/>
        <w:ind w:firstLineChars="200" w:firstLine="480"/>
        <w:rPr>
          <w:rFonts w:ascii="宋体" w:hAnsi="宋体"/>
          <w:bCs/>
          <w:sz w:val="24"/>
          <w:szCs w:val="24"/>
        </w:rPr>
      </w:pPr>
      <w:r>
        <w:rPr>
          <w:rFonts w:ascii="宋体" w:hAnsi="宋体" w:hint="eastAsia"/>
          <w:bCs/>
          <w:sz w:val="24"/>
        </w:rPr>
        <w:t>八</w:t>
      </w:r>
      <w:r>
        <w:rPr>
          <w:rFonts w:ascii="宋体" w:hAnsi="宋体" w:hint="eastAsia"/>
          <w:bCs/>
          <w:sz w:val="24"/>
          <w:lang w:val="zh-CN"/>
        </w:rPr>
        <w:t>、</w:t>
      </w:r>
      <w:r>
        <w:rPr>
          <w:rFonts w:ascii="宋体" w:hAnsi="宋体" w:hint="eastAsia"/>
          <w:bCs/>
          <w:sz w:val="24"/>
          <w:szCs w:val="24"/>
          <w:lang w:val="zh-CN"/>
        </w:rPr>
        <w:t>争议的解决</w:t>
      </w:r>
    </w:p>
    <w:p w:rsidR="001D546A" w:rsidRDefault="00B53612">
      <w:pPr>
        <w:spacing w:line="360" w:lineRule="auto"/>
        <w:ind w:firstLineChars="166" w:firstLine="398"/>
        <w:rPr>
          <w:rFonts w:ascii="宋体" w:hAnsi="宋体"/>
          <w:bCs/>
          <w:sz w:val="24"/>
          <w:lang w:val="zh-CN"/>
        </w:rPr>
      </w:pPr>
      <w:r>
        <w:rPr>
          <w:rFonts w:ascii="宋体" w:hAnsi="宋体" w:hint="eastAsia"/>
          <w:bCs/>
          <w:sz w:val="24"/>
          <w:lang w:val="zh-CN"/>
        </w:rPr>
        <w:t>1、因</w:t>
      </w:r>
      <w:r>
        <w:rPr>
          <w:rFonts w:ascii="宋体" w:hAnsi="宋体" w:hint="eastAsia"/>
          <w:bCs/>
          <w:sz w:val="24"/>
        </w:rPr>
        <w:t>货物的</w:t>
      </w:r>
      <w:r>
        <w:rPr>
          <w:rFonts w:ascii="宋体" w:hAnsi="宋体" w:hint="eastAsia"/>
          <w:bCs/>
          <w:sz w:val="24"/>
          <w:lang w:val="zh-CN"/>
        </w:rPr>
        <w:t>质量问题发生争议的，应当邀请国家认可的质量检测机构对质量进行鉴定。符合标准的，鉴定费由甲方承担；不符合质量标准的，鉴定费由乙方承担。</w:t>
      </w:r>
    </w:p>
    <w:p w:rsidR="001D546A" w:rsidRDefault="00B53612">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w:t>
      </w:r>
      <w:r>
        <w:rPr>
          <w:rFonts w:ascii="宋体" w:hAnsi="宋体" w:hint="eastAsia"/>
          <w:color w:val="000000"/>
          <w:kern w:val="0"/>
          <w:sz w:val="24"/>
          <w:szCs w:val="24"/>
          <w:u w:color="000000"/>
        </w:rPr>
        <w:t>先由双方协商解决，如协商解决不成</w:t>
      </w:r>
      <w:r>
        <w:rPr>
          <w:rFonts w:ascii="宋体" w:hAnsi="宋体" w:hint="eastAsia"/>
          <w:bCs/>
          <w:sz w:val="24"/>
          <w:lang w:val="zh-CN"/>
        </w:rPr>
        <w:t>，则可向甲方所在地（宜兴）法院起诉。</w:t>
      </w:r>
    </w:p>
    <w:p w:rsidR="001D546A" w:rsidRDefault="00B53612">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1D546A" w:rsidRDefault="00B53612">
      <w:pPr>
        <w:pStyle w:val="100"/>
        <w:spacing w:line="380" w:lineRule="exact"/>
        <w:ind w:firstLine="490"/>
        <w:rPr>
          <w:rFonts w:ascii="宋体"/>
          <w:color w:val="000000"/>
          <w:sz w:val="24"/>
        </w:rPr>
      </w:pPr>
      <w:r>
        <w:rPr>
          <w:rFonts w:ascii="宋体" w:hAnsi="宋体" w:hint="eastAsia"/>
          <w:color w:val="000000"/>
          <w:sz w:val="24"/>
        </w:rPr>
        <w:t>1、乙方不履行合同或履行合同不符合约定的，甲方有权随时解除合同，并扣除违约金（指迟交货）及履约保证金。如果甲方因此遭受的实际损失超过约定的违约金，则乙方的赔偿额应以甲方的实际损失为准。</w:t>
      </w:r>
    </w:p>
    <w:p w:rsidR="001D546A" w:rsidRDefault="00B53612">
      <w:pPr>
        <w:pStyle w:val="100"/>
        <w:spacing w:line="380" w:lineRule="exact"/>
        <w:ind w:firstLine="490"/>
        <w:rPr>
          <w:rFonts w:ascii="宋体"/>
          <w:color w:val="000000"/>
          <w:sz w:val="24"/>
        </w:rPr>
      </w:pPr>
      <w:r>
        <w:rPr>
          <w:rFonts w:ascii="宋体" w:hAnsi="宋体" w:hint="eastAsia"/>
          <w:color w:val="000000"/>
          <w:sz w:val="24"/>
        </w:rPr>
        <w:t>2、合同经甲乙双方代表签字并加盖公章（或合同章）后即生效。</w:t>
      </w:r>
    </w:p>
    <w:p w:rsidR="001D546A" w:rsidRDefault="00B53612">
      <w:pPr>
        <w:pStyle w:val="100"/>
        <w:spacing w:line="380" w:lineRule="exact"/>
        <w:ind w:firstLine="490"/>
        <w:rPr>
          <w:rFonts w:ascii="宋体"/>
          <w:color w:val="000000"/>
          <w:sz w:val="24"/>
        </w:rPr>
      </w:pPr>
      <w:r>
        <w:rPr>
          <w:rFonts w:ascii="宋体" w:hAnsi="宋体" w:hint="eastAsia"/>
          <w:color w:val="000000"/>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1D546A" w:rsidRDefault="00B53612">
      <w:pPr>
        <w:pStyle w:val="100"/>
        <w:spacing w:line="360" w:lineRule="auto"/>
        <w:ind w:firstLine="490"/>
        <w:rPr>
          <w:rFonts w:ascii="宋体"/>
          <w:color w:val="000000"/>
          <w:sz w:val="24"/>
        </w:rPr>
      </w:pPr>
      <w:r>
        <w:rPr>
          <w:rFonts w:ascii="宋体" w:hAnsi="宋体" w:hint="eastAsia"/>
          <w:color w:val="000000"/>
          <w:sz w:val="24"/>
        </w:rPr>
        <w:t>4、合同在执行过程中出现的未尽事宜，双方在不违背本合同和招标文件的原则下协商解决，协商结果以书面形式签订补充协议，且补充协议与本合同具有同等效力。</w:t>
      </w:r>
    </w:p>
    <w:p w:rsidR="001D546A" w:rsidRDefault="00B53612">
      <w:pPr>
        <w:pStyle w:val="100"/>
        <w:spacing w:line="360" w:lineRule="auto"/>
        <w:ind w:firstLine="490"/>
        <w:rPr>
          <w:rFonts w:ascii="宋体"/>
          <w:color w:val="000000"/>
          <w:sz w:val="24"/>
        </w:rPr>
      </w:pPr>
      <w:r>
        <w:rPr>
          <w:rFonts w:ascii="宋体" w:hAnsi="宋体" w:hint="eastAsia"/>
          <w:color w:val="000000"/>
          <w:sz w:val="24"/>
        </w:rPr>
        <w:t>5、乙方投标前应自行勘查安装和使用现场，充分考虑完成本项目的一切费用，在结算时以投标报价为准，不作调整。</w:t>
      </w:r>
    </w:p>
    <w:p w:rsidR="001D546A" w:rsidRDefault="00B53612">
      <w:pPr>
        <w:pStyle w:val="100"/>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1D546A" w:rsidRDefault="00B53612">
      <w:pPr>
        <w:pStyle w:val="100"/>
        <w:spacing w:line="360" w:lineRule="auto"/>
        <w:ind w:firstLine="490"/>
        <w:rPr>
          <w:rFonts w:ascii="??" w:hAnsi="??" w:cs="宋体"/>
          <w:color w:val="000000"/>
          <w:kern w:val="0"/>
          <w:sz w:val="24"/>
        </w:rPr>
      </w:pPr>
      <w:r>
        <w:rPr>
          <w:rFonts w:ascii="宋体" w:hAnsi="宋体" w:cs="宋体" w:hint="eastAsia"/>
          <w:color w:val="000000"/>
          <w:kern w:val="0"/>
          <w:sz w:val="24"/>
        </w:rPr>
        <w:lastRenderedPageBreak/>
        <w:t>7、标后履约管理行为参照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1D546A" w:rsidRDefault="00B53612">
      <w:pPr>
        <w:pStyle w:val="100"/>
        <w:spacing w:line="360" w:lineRule="auto"/>
        <w:ind w:firstLineChars="200" w:firstLine="480"/>
        <w:rPr>
          <w:rFonts w:ascii="宋体" w:hAnsi="宋体"/>
          <w:color w:val="000000"/>
          <w:sz w:val="24"/>
        </w:rPr>
      </w:pPr>
      <w:r>
        <w:rPr>
          <w:rFonts w:ascii="宋体" w:hAnsi="宋体" w:hint="eastAsia"/>
          <w:color w:val="000000"/>
          <w:sz w:val="24"/>
        </w:rPr>
        <w:t>8、其它未尽事宜，合同双方签定附属协议。</w:t>
      </w:r>
    </w:p>
    <w:p w:rsidR="001D546A" w:rsidRDefault="00B53612">
      <w:pPr>
        <w:pStyle w:val="100"/>
        <w:spacing w:line="360" w:lineRule="auto"/>
        <w:ind w:firstLineChars="200" w:firstLine="480"/>
        <w:rPr>
          <w:rFonts w:ascii="宋体" w:hAnsi="宋体"/>
          <w:bCs/>
          <w:sz w:val="24"/>
          <w:lang w:val="zh-CN"/>
        </w:rPr>
        <w:sectPr w:rsidR="001D546A">
          <w:headerReference w:type="default" r:id="rId10"/>
          <w:footerReference w:type="default" r:id="rId11"/>
          <w:pgSz w:w="11906" w:h="16838"/>
          <w:pgMar w:top="1134" w:right="1134" w:bottom="1134" w:left="1134" w:header="851" w:footer="992" w:gutter="0"/>
          <w:pgNumType w:fmt="numberInDash" w:start="1"/>
          <w:cols w:space="720"/>
          <w:docGrid w:type="lines" w:linePitch="312"/>
        </w:sectPr>
      </w:pPr>
      <w:r>
        <w:rPr>
          <w:rFonts w:ascii="宋体" w:hAnsi="宋体" w:hint="eastAsia"/>
          <w:color w:val="000000"/>
          <w:sz w:val="24"/>
        </w:rPr>
        <w:t>9、合同签订时或实际使用时数量可能会有较大变动，乙方接到甲方发货通知后才能生产对应的设备，最终结算以实际使用数量结算，若由于甲方原因导致使用数量不足而解除合同的，不作为违约处理。乙方必须充分考虑市场原料价格变动和实际使用数量的风险，最终结算以单价为准。</w:t>
      </w:r>
    </w:p>
    <w:p w:rsidR="001D546A" w:rsidRDefault="00B53612">
      <w:pPr>
        <w:jc w:val="center"/>
        <w:rPr>
          <w:rFonts w:ascii="黑体" w:eastAsia="黑体" w:hAnsi="黑体"/>
          <w:sz w:val="28"/>
        </w:rPr>
      </w:pPr>
      <w:r>
        <w:rPr>
          <w:rFonts w:ascii="黑体" w:eastAsia="黑体" w:hAnsi="黑体" w:hint="eastAsia"/>
          <w:sz w:val="28"/>
        </w:rPr>
        <w:lastRenderedPageBreak/>
        <w:t>第五章 投标文件（格式）</w:t>
      </w:r>
      <w:bookmarkEnd w:id="45"/>
      <w:bookmarkEnd w:id="46"/>
    </w:p>
    <w:p w:rsidR="001D546A" w:rsidRDefault="001D546A">
      <w:pPr>
        <w:spacing w:line="360" w:lineRule="auto"/>
        <w:jc w:val="center"/>
        <w:outlineLvl w:val="0"/>
        <w:rPr>
          <w:rFonts w:ascii="黑体" w:eastAsia="黑体" w:hAnsi="黑体"/>
          <w:sz w:val="28"/>
        </w:rPr>
      </w:pPr>
    </w:p>
    <w:p w:rsidR="001D546A" w:rsidRDefault="001D546A">
      <w:pPr>
        <w:spacing w:line="360" w:lineRule="auto"/>
        <w:jc w:val="center"/>
        <w:outlineLvl w:val="0"/>
        <w:rPr>
          <w:rFonts w:ascii="黑体" w:eastAsia="黑体" w:hAnsi="黑体"/>
          <w:sz w:val="28"/>
        </w:rPr>
      </w:pPr>
    </w:p>
    <w:p w:rsidR="001D546A" w:rsidRDefault="001D546A">
      <w:pPr>
        <w:rPr>
          <w:rFonts w:ascii="黑体" w:eastAsia="黑体"/>
          <w:b/>
          <w:sz w:val="120"/>
          <w:szCs w:val="120"/>
        </w:rPr>
      </w:pPr>
    </w:p>
    <w:p w:rsidR="001D546A" w:rsidRDefault="00B53612">
      <w:pPr>
        <w:jc w:val="center"/>
        <w:rPr>
          <w:rFonts w:ascii="宋体" w:hAnsi="宋体"/>
          <w:b/>
          <w:sz w:val="120"/>
          <w:szCs w:val="120"/>
        </w:rPr>
      </w:pPr>
      <w:bookmarkStart w:id="57" w:name="_Toc2400"/>
      <w:r>
        <w:rPr>
          <w:rFonts w:ascii="宋体" w:hAnsi="宋体" w:hint="eastAsia"/>
          <w:b/>
          <w:sz w:val="120"/>
          <w:szCs w:val="120"/>
        </w:rPr>
        <w:t>投标文件</w:t>
      </w:r>
    </w:p>
    <w:p w:rsidR="001D546A" w:rsidRDefault="001D546A">
      <w:pPr>
        <w:jc w:val="center"/>
        <w:rPr>
          <w:rFonts w:ascii="宋体" w:hAnsi="宋体"/>
          <w:b/>
          <w:sz w:val="120"/>
          <w:szCs w:val="120"/>
        </w:rPr>
      </w:pPr>
    </w:p>
    <w:p w:rsidR="001D546A" w:rsidRDefault="00B53612">
      <w:pPr>
        <w:jc w:val="center"/>
        <w:rPr>
          <w:rFonts w:ascii="宋体" w:hAnsi="宋体"/>
          <w:b/>
          <w:sz w:val="32"/>
          <w:szCs w:val="32"/>
        </w:rPr>
      </w:pPr>
      <w:r>
        <w:rPr>
          <w:rFonts w:ascii="宋体" w:hAnsi="宋体" w:hint="eastAsia"/>
          <w:b/>
          <w:sz w:val="32"/>
          <w:szCs w:val="32"/>
        </w:rPr>
        <w:t>项目编号：</w:t>
      </w:r>
      <w:bookmarkEnd w:id="57"/>
      <w:r>
        <w:rPr>
          <w:rFonts w:ascii="宋体" w:hAnsi="宋体" w:hint="eastAsia"/>
          <w:b/>
          <w:sz w:val="32"/>
          <w:szCs w:val="32"/>
        </w:rPr>
        <w:t>YXGYJT202508004</w:t>
      </w:r>
    </w:p>
    <w:p w:rsidR="001D546A" w:rsidRDefault="001D546A">
      <w:pPr>
        <w:rPr>
          <w:rFonts w:ascii="宋体" w:hAnsi="宋体"/>
          <w:b/>
          <w:sz w:val="32"/>
          <w:szCs w:val="32"/>
        </w:rPr>
      </w:pPr>
    </w:p>
    <w:p w:rsidR="001D546A" w:rsidRDefault="001D546A">
      <w:pPr>
        <w:rPr>
          <w:rFonts w:ascii="宋体" w:hAnsi="宋体"/>
          <w:b/>
          <w:sz w:val="32"/>
          <w:szCs w:val="32"/>
        </w:rPr>
      </w:pPr>
    </w:p>
    <w:p w:rsidR="001D546A" w:rsidRDefault="00B53612">
      <w:pPr>
        <w:jc w:val="left"/>
        <w:rPr>
          <w:rFonts w:ascii="宋体" w:hAnsi="宋体"/>
          <w:b/>
          <w:sz w:val="32"/>
          <w:szCs w:val="32"/>
          <w:u w:val="single"/>
        </w:rPr>
      </w:pPr>
      <w:bookmarkStart w:id="58" w:name="_Toc10010"/>
      <w:r>
        <w:rPr>
          <w:rFonts w:ascii="宋体" w:hAnsi="宋体" w:hint="eastAsia"/>
          <w:b/>
          <w:sz w:val="32"/>
          <w:szCs w:val="32"/>
        </w:rPr>
        <w:t>项目名称：</w:t>
      </w:r>
      <w:bookmarkStart w:id="59" w:name="_Toc8670"/>
      <w:bookmarkEnd w:id="58"/>
      <w:r>
        <w:rPr>
          <w:rFonts w:ascii="宋体" w:hAnsi="宋体" w:hint="eastAsia"/>
          <w:b/>
          <w:sz w:val="32"/>
          <w:szCs w:val="32"/>
          <w:u w:val="single"/>
        </w:rPr>
        <w:t>宜兴水务集团有限公司丁蜀东方嘉园一体化（叠压）供水微型泵站采购</w:t>
      </w:r>
    </w:p>
    <w:p w:rsidR="001D546A" w:rsidRDefault="00B5361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（盖公章）</w:t>
      </w:r>
      <w:bookmarkEnd w:id="59"/>
    </w:p>
    <w:p w:rsidR="001D546A" w:rsidRDefault="00B53612">
      <w:pPr>
        <w:rPr>
          <w:rFonts w:ascii="宋体" w:hAnsi="宋体"/>
        </w:rPr>
      </w:pPr>
      <w:bookmarkStart w:id="60" w:name="_Toc24371"/>
      <w:r>
        <w:rPr>
          <w:rFonts w:ascii="宋体" w:hAnsi="宋体" w:hint="eastAsia"/>
          <w:b/>
          <w:sz w:val="32"/>
          <w:szCs w:val="32"/>
        </w:rPr>
        <w:t>法定代表人或其被授权代表人：</w:t>
      </w:r>
      <w:r>
        <w:rPr>
          <w:rFonts w:ascii="宋体" w:hAnsi="宋体" w:hint="eastAsia"/>
          <w:b/>
          <w:sz w:val="32"/>
          <w:szCs w:val="32"/>
          <w:u w:val="single"/>
        </w:rPr>
        <w:t>（签名）</w:t>
      </w:r>
      <w:bookmarkEnd w:id="60"/>
    </w:p>
    <w:p w:rsidR="001D546A" w:rsidRDefault="001D546A">
      <w:pPr>
        <w:rPr>
          <w:rFonts w:ascii="楷体_GB2312" w:eastAsia="楷体_GB2312"/>
          <w:b/>
          <w:sz w:val="32"/>
          <w:szCs w:val="32"/>
        </w:rPr>
      </w:pPr>
    </w:p>
    <w:p w:rsidR="001D546A" w:rsidRDefault="001D546A">
      <w:pPr>
        <w:rPr>
          <w:rFonts w:ascii="楷体_GB2312" w:eastAsia="楷体_GB2312"/>
          <w:b/>
          <w:sz w:val="32"/>
          <w:szCs w:val="32"/>
        </w:rPr>
      </w:pPr>
    </w:p>
    <w:p w:rsidR="001D546A" w:rsidRDefault="001D546A">
      <w:pPr>
        <w:rPr>
          <w:rFonts w:ascii="楷体_GB2312" w:eastAsia="楷体_GB2312"/>
          <w:b/>
          <w:sz w:val="32"/>
          <w:szCs w:val="32"/>
        </w:rPr>
      </w:pPr>
    </w:p>
    <w:p w:rsidR="001D546A" w:rsidRDefault="001D546A">
      <w:pPr>
        <w:rPr>
          <w:rFonts w:ascii="楷体_GB2312" w:eastAsia="楷体_GB2312"/>
          <w:b/>
          <w:sz w:val="32"/>
          <w:szCs w:val="32"/>
        </w:rPr>
      </w:pPr>
    </w:p>
    <w:p w:rsidR="001D546A" w:rsidRDefault="00B53612">
      <w:pPr>
        <w:jc w:val="center"/>
        <w:rPr>
          <w:rFonts w:ascii="宋体" w:hAnsi="宋体"/>
          <w:b/>
          <w:sz w:val="32"/>
          <w:szCs w:val="32"/>
          <w:u w:val="single"/>
        </w:rPr>
      </w:pPr>
      <w:bookmarkStart w:id="61" w:name="_Toc1179"/>
      <w:r>
        <w:rPr>
          <w:rFonts w:ascii="宋体" w:hAnsi="宋体" w:hint="eastAsia"/>
          <w:b/>
          <w:sz w:val="32"/>
          <w:szCs w:val="32"/>
        </w:rPr>
        <w:t>日期：</w:t>
      </w:r>
      <w:r>
        <w:rPr>
          <w:rFonts w:ascii="宋体" w:hAnsi="宋体" w:hint="eastAsia"/>
          <w:b/>
          <w:sz w:val="32"/>
          <w:szCs w:val="32"/>
          <w:u w:val="single"/>
        </w:rPr>
        <w:t>年月日</w:t>
      </w:r>
      <w:bookmarkEnd w:id="61"/>
    </w:p>
    <w:p w:rsidR="001D546A" w:rsidRDefault="00B53612">
      <w:pPr>
        <w:rPr>
          <w:rFonts w:ascii="宋体"/>
          <w:b/>
          <w:bCs/>
          <w:sz w:val="24"/>
          <w:szCs w:val="24"/>
        </w:rPr>
      </w:pPr>
      <w:bookmarkStart w:id="62" w:name="_Toc24602"/>
      <w:r>
        <w:rPr>
          <w:rFonts w:ascii="黑体" w:eastAsia="黑体" w:hAnsi="宋体" w:hint="eastAsia"/>
          <w:bCs/>
          <w:sz w:val="24"/>
          <w:szCs w:val="24"/>
        </w:rPr>
        <w:br w:type="page"/>
      </w:r>
      <w:bookmarkStart w:id="63" w:name="OLE_LINK24"/>
      <w:r>
        <w:rPr>
          <w:rFonts w:ascii="黑体" w:eastAsia="黑体" w:hAnsi="宋体" w:hint="eastAsia"/>
          <w:bCs/>
          <w:sz w:val="28"/>
          <w:szCs w:val="28"/>
        </w:rPr>
        <w:lastRenderedPageBreak/>
        <w:t>（一）投标函（格式）：</w:t>
      </w:r>
    </w:p>
    <w:bookmarkEnd w:id="63"/>
    <w:p w:rsidR="001D546A" w:rsidRDefault="00B53612" w:rsidP="00C52C3B">
      <w:pPr>
        <w:spacing w:beforeLines="50" w:afterLines="50"/>
        <w:jc w:val="center"/>
        <w:rPr>
          <w:rFonts w:ascii="黑体" w:eastAsia="黑体"/>
          <w:bCs/>
          <w:sz w:val="24"/>
          <w:szCs w:val="24"/>
        </w:rPr>
      </w:pPr>
      <w:r>
        <w:rPr>
          <w:rFonts w:ascii="黑体" w:eastAsia="黑体" w:hint="eastAsia"/>
          <w:bCs/>
          <w:sz w:val="28"/>
          <w:szCs w:val="28"/>
        </w:rPr>
        <w:t>投标函</w:t>
      </w:r>
    </w:p>
    <w:p w:rsidR="001D546A" w:rsidRDefault="00B53612">
      <w:pPr>
        <w:spacing w:line="480" w:lineRule="auto"/>
        <w:rPr>
          <w:rFonts w:ascii="宋体" w:hAnsi="宋体"/>
          <w:bCs/>
          <w:sz w:val="24"/>
          <w:lang w:val="zh-CN"/>
        </w:rPr>
      </w:pPr>
      <w:bookmarkStart w:id="64" w:name="OLE_LINK185"/>
      <w:r>
        <w:rPr>
          <w:rFonts w:ascii="宋体" w:hAnsi="宋体" w:hint="eastAsia"/>
          <w:bCs/>
          <w:sz w:val="24"/>
          <w:lang w:val="zh-CN"/>
        </w:rPr>
        <w:t>致</w:t>
      </w:r>
      <w:bookmarkEnd w:id="64"/>
      <w:r>
        <w:rPr>
          <w:rFonts w:ascii="宋体" w:hAnsi="宋体" w:hint="eastAsia"/>
          <w:bCs/>
          <w:sz w:val="24"/>
          <w:szCs w:val="24"/>
        </w:rPr>
        <w:t>宜兴水务集团有限公司：</w:t>
      </w:r>
    </w:p>
    <w:p w:rsidR="001D546A" w:rsidRDefault="00B53612">
      <w:pPr>
        <w:spacing w:line="360" w:lineRule="auto"/>
        <w:ind w:firstLineChars="200" w:firstLine="480"/>
        <w:rPr>
          <w:rFonts w:ascii="宋体" w:hAnsi="宋体"/>
          <w:bCs/>
          <w:sz w:val="24"/>
          <w:lang w:val="zh-CN"/>
        </w:rPr>
      </w:pPr>
      <w:bookmarkStart w:id="65" w:name="OLE_LINK146"/>
      <w:r>
        <w:rPr>
          <w:rFonts w:ascii="宋体" w:hAnsi="宋体" w:hint="eastAsia"/>
          <w:bCs/>
          <w:sz w:val="24"/>
          <w:lang w:val="zh-CN"/>
        </w:rPr>
        <w:t>我方收到你单位</w:t>
      </w:r>
      <w:r>
        <w:rPr>
          <w:rFonts w:ascii="宋体" w:hAnsi="宋体" w:hint="eastAsia"/>
          <w:bCs/>
          <w:sz w:val="24"/>
          <w:szCs w:val="24"/>
        </w:rPr>
        <w:t>YXGYJT202508004</w:t>
      </w:r>
      <w:r>
        <w:rPr>
          <w:rFonts w:ascii="宋体" w:hAnsi="宋体" w:hint="eastAsia"/>
          <w:bCs/>
          <w:sz w:val="24"/>
          <w:lang w:val="zh-CN"/>
        </w:rPr>
        <w:t>招标文件，经仔细阅读和研究，我方决定参加投标。</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截止之日起的60天（含提交当日）。在特殊情况下，可与贵方协商延长投标文件的有效期。</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1D546A" w:rsidRDefault="00B53612">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1D546A" w:rsidRDefault="00B53612">
      <w:pPr>
        <w:numPr>
          <w:ilvl w:val="0"/>
          <w:numId w:val="5"/>
        </w:numPr>
        <w:spacing w:line="360" w:lineRule="auto"/>
        <w:ind w:firstLineChars="200" w:firstLine="480"/>
        <w:rPr>
          <w:lang w:val="zh-CN"/>
        </w:rPr>
      </w:pPr>
      <w:bookmarkStart w:id="66" w:name="OLE_LINK281"/>
      <w:bookmarkStart w:id="67" w:name="OLE_LINK231"/>
      <w:r>
        <w:rPr>
          <w:rFonts w:ascii="宋体" w:hAnsi="宋体" w:hint="eastAsia"/>
          <w:bCs/>
          <w:sz w:val="24"/>
          <w:lang w:val="zh-CN"/>
        </w:rPr>
        <w:t>我方不是为本项目提供整体设计、规范编制或者项目管理、监理、检测等服务的投标人。</w:t>
      </w:r>
      <w:bookmarkEnd w:id="66"/>
      <w:bookmarkEnd w:id="67"/>
    </w:p>
    <w:p w:rsidR="001D546A" w:rsidRDefault="00B53612">
      <w:pPr>
        <w:numPr>
          <w:ilvl w:val="0"/>
          <w:numId w:val="5"/>
        </w:numPr>
        <w:spacing w:line="360" w:lineRule="auto"/>
        <w:ind w:firstLineChars="200" w:firstLine="480"/>
        <w:outlineLvl w:val="2"/>
        <w:rPr>
          <w:rFonts w:ascii="宋体" w:hAnsi="宋体"/>
          <w:bCs/>
          <w:sz w:val="24"/>
          <w:lang w:val="zh-CN"/>
        </w:rPr>
      </w:pPr>
      <w:bookmarkStart w:id="68" w:name="OLE_LINK233"/>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1D546A">
        <w:trPr>
          <w:trHeight w:val="645"/>
          <w:jc w:val="center"/>
        </w:trPr>
        <w:tc>
          <w:tcPr>
            <w:tcW w:w="4707" w:type="dxa"/>
            <w:noWrap/>
            <w:vAlign w:val="center"/>
          </w:tcPr>
          <w:p w:rsidR="001D546A" w:rsidRDefault="00B53612">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1D546A" w:rsidRDefault="001D546A">
            <w:pPr>
              <w:spacing w:line="360" w:lineRule="auto"/>
              <w:rPr>
                <w:rFonts w:ascii="宋体" w:hAnsi="宋体"/>
                <w:bCs/>
                <w:sz w:val="24"/>
                <w:lang w:val="zh-CN"/>
              </w:rPr>
            </w:pPr>
          </w:p>
        </w:tc>
      </w:tr>
      <w:tr w:rsidR="001D546A">
        <w:trPr>
          <w:trHeight w:val="663"/>
          <w:jc w:val="center"/>
        </w:trPr>
        <w:tc>
          <w:tcPr>
            <w:tcW w:w="4707" w:type="dxa"/>
            <w:noWrap/>
            <w:vAlign w:val="center"/>
          </w:tcPr>
          <w:p w:rsidR="001D546A" w:rsidRDefault="00B53612">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1D546A" w:rsidRDefault="001D546A">
            <w:pPr>
              <w:spacing w:line="360" w:lineRule="auto"/>
              <w:rPr>
                <w:rFonts w:ascii="宋体" w:hAnsi="宋体"/>
                <w:bCs/>
                <w:sz w:val="24"/>
                <w:lang w:val="zh-CN"/>
              </w:rPr>
            </w:pPr>
          </w:p>
        </w:tc>
      </w:tr>
    </w:tbl>
    <w:p w:rsidR="001D546A" w:rsidRDefault="00B53612">
      <w:pPr>
        <w:spacing w:line="360" w:lineRule="auto"/>
        <w:ind w:left="480"/>
        <w:rPr>
          <w:rFonts w:ascii="宋体" w:hAnsi="宋体"/>
          <w:bCs/>
          <w:sz w:val="24"/>
          <w:lang w:val="zh-CN"/>
        </w:rPr>
      </w:pPr>
      <w:r>
        <w:rPr>
          <w:rFonts w:ascii="宋体" w:hAnsi="宋体" w:hint="eastAsia"/>
          <w:bCs/>
          <w:sz w:val="24"/>
          <w:lang w:val="zh-CN"/>
        </w:rPr>
        <w:t>注：没有请填无。</w:t>
      </w:r>
    </w:p>
    <w:bookmarkEnd w:id="68"/>
    <w:p w:rsidR="001D546A" w:rsidRDefault="00B53612">
      <w:pPr>
        <w:spacing w:line="360" w:lineRule="auto"/>
        <w:ind w:left="400"/>
        <w:outlineLvl w:val="2"/>
        <w:rPr>
          <w:rFonts w:ascii="宋体" w:hAnsi="宋体"/>
          <w:bCs/>
          <w:sz w:val="24"/>
          <w:lang w:val="zh-CN"/>
        </w:rPr>
      </w:pPr>
      <w:r>
        <w:rPr>
          <w:rFonts w:ascii="宋体" w:hAnsi="宋体" w:hint="eastAsia"/>
          <w:bCs/>
          <w:sz w:val="24"/>
          <w:lang w:val="zh-CN"/>
        </w:rPr>
        <w:lastRenderedPageBreak/>
        <w:t>1</w:t>
      </w:r>
      <w:r>
        <w:rPr>
          <w:rFonts w:ascii="宋体" w:hAnsi="宋体" w:hint="eastAsia"/>
          <w:bCs/>
          <w:sz w:val="24"/>
        </w:rPr>
        <w:t>3</w:t>
      </w:r>
      <w:r>
        <w:rPr>
          <w:rFonts w:ascii="宋体" w:hAnsi="宋体" w:hint="eastAsia"/>
          <w:bCs/>
          <w:sz w:val="24"/>
          <w:lang w:val="zh-CN"/>
        </w:rPr>
        <w:t>. 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1D546A">
        <w:trPr>
          <w:jc w:val="center"/>
        </w:trPr>
        <w:tc>
          <w:tcPr>
            <w:tcW w:w="1268" w:type="dxa"/>
            <w:noWrap/>
            <w:vAlign w:val="center"/>
          </w:tcPr>
          <w:p w:rsidR="001D546A" w:rsidRDefault="00B53612">
            <w:pPr>
              <w:spacing w:line="360" w:lineRule="auto"/>
              <w:jc w:val="center"/>
              <w:rPr>
                <w:rFonts w:ascii="宋体" w:hAnsi="宋体"/>
                <w:bCs/>
                <w:sz w:val="24"/>
                <w:lang w:val="zh-CN"/>
              </w:rPr>
            </w:pPr>
            <w:bookmarkStart w:id="69" w:name="OLE_LINK249"/>
            <w:r>
              <w:rPr>
                <w:rFonts w:ascii="宋体" w:hAnsi="宋体" w:hint="eastAsia"/>
                <w:bCs/>
                <w:sz w:val="24"/>
                <w:lang w:val="zh-CN"/>
              </w:rPr>
              <w:t>地址</w:t>
            </w:r>
          </w:p>
        </w:tc>
        <w:tc>
          <w:tcPr>
            <w:tcW w:w="3142" w:type="dxa"/>
            <w:noWrap/>
            <w:vAlign w:val="center"/>
          </w:tcPr>
          <w:p w:rsidR="001D546A" w:rsidRDefault="001D546A">
            <w:pPr>
              <w:spacing w:line="360" w:lineRule="auto"/>
              <w:jc w:val="center"/>
              <w:rPr>
                <w:rFonts w:ascii="宋体" w:hAnsi="宋体"/>
                <w:bCs/>
                <w:sz w:val="24"/>
                <w:lang w:val="zh-CN"/>
              </w:rPr>
            </w:pPr>
          </w:p>
        </w:tc>
        <w:tc>
          <w:tcPr>
            <w:tcW w:w="1252"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1D546A" w:rsidRDefault="001D546A">
            <w:pPr>
              <w:spacing w:line="360" w:lineRule="auto"/>
              <w:jc w:val="center"/>
              <w:rPr>
                <w:rFonts w:ascii="宋体" w:hAnsi="宋体"/>
                <w:bCs/>
                <w:sz w:val="24"/>
                <w:lang w:val="zh-CN"/>
              </w:rPr>
            </w:pPr>
          </w:p>
        </w:tc>
      </w:tr>
      <w:tr w:rsidR="001D546A">
        <w:trPr>
          <w:jc w:val="center"/>
        </w:trPr>
        <w:tc>
          <w:tcPr>
            <w:tcW w:w="1268"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1D546A" w:rsidRDefault="001D546A">
            <w:pPr>
              <w:spacing w:line="360" w:lineRule="auto"/>
              <w:jc w:val="center"/>
              <w:rPr>
                <w:rFonts w:ascii="宋体" w:hAnsi="宋体"/>
                <w:bCs/>
                <w:sz w:val="24"/>
                <w:lang w:val="zh-CN"/>
              </w:rPr>
            </w:pPr>
          </w:p>
        </w:tc>
        <w:tc>
          <w:tcPr>
            <w:tcW w:w="1252"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1D546A" w:rsidRDefault="001D546A">
            <w:pPr>
              <w:spacing w:line="360" w:lineRule="auto"/>
              <w:jc w:val="center"/>
              <w:rPr>
                <w:rFonts w:ascii="宋体" w:hAnsi="宋体"/>
                <w:bCs/>
                <w:sz w:val="24"/>
                <w:lang w:val="zh-CN"/>
              </w:rPr>
            </w:pPr>
          </w:p>
        </w:tc>
      </w:tr>
      <w:tr w:rsidR="001D546A">
        <w:trPr>
          <w:jc w:val="center"/>
        </w:trPr>
        <w:tc>
          <w:tcPr>
            <w:tcW w:w="1268"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1D546A" w:rsidRDefault="001D546A">
            <w:pPr>
              <w:spacing w:line="360" w:lineRule="auto"/>
              <w:jc w:val="center"/>
              <w:rPr>
                <w:rFonts w:ascii="宋体" w:hAnsi="宋体"/>
                <w:bCs/>
                <w:sz w:val="24"/>
                <w:lang w:val="zh-CN"/>
              </w:rPr>
            </w:pPr>
          </w:p>
        </w:tc>
        <w:tc>
          <w:tcPr>
            <w:tcW w:w="1252"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1D546A" w:rsidRDefault="001D546A">
            <w:pPr>
              <w:spacing w:line="360" w:lineRule="auto"/>
              <w:jc w:val="center"/>
              <w:rPr>
                <w:rFonts w:ascii="宋体" w:hAnsi="宋体"/>
                <w:bCs/>
                <w:sz w:val="24"/>
                <w:lang w:val="zh-CN"/>
              </w:rPr>
            </w:pPr>
          </w:p>
        </w:tc>
      </w:tr>
      <w:tr w:rsidR="001D546A">
        <w:trPr>
          <w:jc w:val="center"/>
        </w:trPr>
        <w:tc>
          <w:tcPr>
            <w:tcW w:w="1268"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1D546A" w:rsidRDefault="001D546A">
            <w:pPr>
              <w:spacing w:line="360" w:lineRule="auto"/>
              <w:jc w:val="center"/>
              <w:rPr>
                <w:rFonts w:ascii="宋体" w:hAnsi="宋体"/>
                <w:bCs/>
                <w:sz w:val="24"/>
                <w:lang w:val="zh-CN"/>
              </w:rPr>
            </w:pPr>
          </w:p>
        </w:tc>
      </w:tr>
      <w:tr w:rsidR="001D546A">
        <w:trPr>
          <w:jc w:val="center"/>
        </w:trPr>
        <w:tc>
          <w:tcPr>
            <w:tcW w:w="1268"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1D546A" w:rsidRDefault="001D546A">
            <w:pPr>
              <w:spacing w:line="360" w:lineRule="auto"/>
              <w:jc w:val="center"/>
              <w:rPr>
                <w:rFonts w:ascii="宋体" w:hAnsi="宋体"/>
                <w:bCs/>
                <w:sz w:val="24"/>
                <w:lang w:val="zh-CN"/>
              </w:rPr>
            </w:pPr>
          </w:p>
        </w:tc>
        <w:tc>
          <w:tcPr>
            <w:tcW w:w="1252" w:type="dxa"/>
            <w:noWrap/>
            <w:vAlign w:val="center"/>
          </w:tcPr>
          <w:p w:rsidR="001D546A" w:rsidRDefault="00B53612">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1D546A" w:rsidRDefault="001D546A">
            <w:pPr>
              <w:spacing w:line="360" w:lineRule="auto"/>
              <w:jc w:val="center"/>
              <w:rPr>
                <w:rFonts w:ascii="宋体" w:hAnsi="宋体"/>
                <w:bCs/>
                <w:sz w:val="24"/>
                <w:lang w:val="zh-CN"/>
              </w:rPr>
            </w:pPr>
          </w:p>
        </w:tc>
      </w:tr>
      <w:bookmarkEnd w:id="69"/>
    </w:tbl>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1D546A">
      <w:pPr>
        <w:rPr>
          <w:rFonts w:ascii="黑体" w:eastAsia="黑体" w:hAnsi="宋体"/>
          <w:bCs/>
          <w:sz w:val="28"/>
          <w:szCs w:val="28"/>
        </w:rPr>
      </w:pPr>
    </w:p>
    <w:p w:rsidR="001D546A" w:rsidRDefault="00B53612">
      <w:pPr>
        <w:rPr>
          <w:rFonts w:ascii="黑体" w:eastAsia="黑体" w:hAnsi="宋体"/>
          <w:bCs/>
          <w:sz w:val="28"/>
          <w:szCs w:val="28"/>
        </w:rPr>
      </w:pPr>
      <w:r>
        <w:rPr>
          <w:rFonts w:ascii="黑体" w:eastAsia="黑体" w:hAnsi="宋体" w:hint="eastAsia"/>
          <w:bCs/>
          <w:sz w:val="28"/>
          <w:szCs w:val="28"/>
        </w:rPr>
        <w:lastRenderedPageBreak/>
        <w:t>（二）报价文件：</w:t>
      </w:r>
      <w:bookmarkEnd w:id="65"/>
    </w:p>
    <w:p w:rsidR="001D546A" w:rsidRDefault="00B53612" w:rsidP="00C52C3B">
      <w:pPr>
        <w:spacing w:beforeLines="50" w:afterLines="50"/>
        <w:jc w:val="center"/>
        <w:rPr>
          <w:rFonts w:ascii="黑体" w:eastAsia="黑体"/>
          <w:bCs/>
          <w:sz w:val="28"/>
          <w:szCs w:val="28"/>
        </w:rPr>
      </w:pPr>
      <w:bookmarkStart w:id="70" w:name="OLE_LINK4"/>
      <w:bookmarkStart w:id="71" w:name="_Toc32423"/>
      <w:bookmarkEnd w:id="62"/>
      <w:r>
        <w:rPr>
          <w:rFonts w:ascii="黑体" w:eastAsia="黑体" w:hint="eastAsia"/>
          <w:bCs/>
          <w:sz w:val="28"/>
          <w:szCs w:val="28"/>
        </w:rPr>
        <w:t>开标一览表</w:t>
      </w:r>
      <w:bookmarkEnd w:id="70"/>
      <w:bookmarkEnd w:id="71"/>
    </w:p>
    <w:p w:rsidR="001D546A" w:rsidRDefault="00B53612">
      <w:pPr>
        <w:jc w:val="center"/>
      </w:pPr>
      <w:r>
        <w:rPr>
          <w:rFonts w:ascii="宋体" w:hAnsi="宋体" w:hint="eastAsia"/>
          <w:sz w:val="24"/>
          <w:szCs w:val="24"/>
        </w:rPr>
        <w:t>投标人名称（盖章）：                                                   单位：元</w:t>
      </w:r>
    </w:p>
    <w:p w:rsidR="001D546A" w:rsidRDefault="001D546A">
      <w:pPr>
        <w:ind w:left="1"/>
        <w:jc w:val="center"/>
        <w:rPr>
          <w:rFonts w:ascii="宋体" w:hAnsi="宋体"/>
          <w:bCs/>
          <w:sz w:val="24"/>
        </w:rPr>
      </w:pPr>
      <w:bookmarkStart w:id="72" w:name="OLE_LINK147"/>
    </w:p>
    <w:tbl>
      <w:tblPr>
        <w:tblW w:w="4995" w:type="pct"/>
        <w:tblLook w:val="04A0"/>
      </w:tblPr>
      <w:tblGrid>
        <w:gridCol w:w="938"/>
        <w:gridCol w:w="1842"/>
        <w:gridCol w:w="1416"/>
        <w:gridCol w:w="937"/>
        <w:gridCol w:w="937"/>
        <w:gridCol w:w="951"/>
        <w:gridCol w:w="937"/>
        <w:gridCol w:w="939"/>
        <w:gridCol w:w="947"/>
      </w:tblGrid>
      <w:tr w:rsidR="001D546A">
        <w:trPr>
          <w:trHeight w:val="840"/>
        </w:trPr>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型号规格</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含税单价</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含税总费用报价</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不含税总费用报价</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增值税</w:t>
            </w:r>
            <w:r>
              <w:rPr>
                <w:rFonts w:ascii="宋体" w:hAnsi="宋体" w:cs="宋体" w:hint="eastAsia"/>
                <w:color w:val="000000"/>
                <w:kern w:val="0"/>
                <w:sz w:val="24"/>
                <w:szCs w:val="24"/>
              </w:rPr>
              <w:br/>
              <w:t>税额</w:t>
            </w:r>
          </w:p>
        </w:tc>
      </w:tr>
      <w:tr w:rsidR="001D546A">
        <w:trPr>
          <w:trHeight w:val="900"/>
        </w:trPr>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户外一体化（叠压）供水微型泵站</w:t>
            </w:r>
          </w:p>
        </w:tc>
        <w:tc>
          <w:tcPr>
            <w:tcW w:w="719" w:type="pct"/>
            <w:tcBorders>
              <w:top w:val="single" w:sz="4" w:space="0" w:color="000000"/>
              <w:left w:val="single" w:sz="4" w:space="0" w:color="000000"/>
              <w:bottom w:val="nil"/>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成品（水泵3台：</w:t>
            </w:r>
            <w:r>
              <w:rPr>
                <w:rFonts w:ascii="宋体" w:hAnsi="宋体" w:cs="宋体" w:hint="eastAsia"/>
                <w:color w:val="000000"/>
                <w:kern w:val="0"/>
                <w:sz w:val="24"/>
                <w:szCs w:val="24"/>
              </w:rPr>
              <w:t>Q=10m3/h；H≧35m；）</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1</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center"/>
              <w:rPr>
                <w:rFonts w:ascii="宋体" w:hAnsi="宋体" w:cs="宋体"/>
                <w:color w:val="000000"/>
                <w:sz w:val="22"/>
                <w:szCs w:val="22"/>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cente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cente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center"/>
              <w:rPr>
                <w:rFonts w:ascii="宋体" w:hAnsi="宋体" w:cs="宋体"/>
                <w:color w:val="000000"/>
                <w:sz w:val="22"/>
                <w:szCs w:val="22"/>
              </w:rPr>
            </w:pPr>
          </w:p>
        </w:tc>
      </w:tr>
      <w:tr w:rsidR="001D546A">
        <w:trPr>
          <w:trHeight w:val="440"/>
        </w:trPr>
        <w:tc>
          <w:tcPr>
            <w:tcW w:w="356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left"/>
              <w:rPr>
                <w:rFonts w:ascii="宋体" w:hAnsi="宋体" w:cs="宋体"/>
                <w:color w:val="000000"/>
                <w:sz w:val="24"/>
                <w:szCs w:val="24"/>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left"/>
              <w:rPr>
                <w:rFonts w:ascii="宋体" w:hAnsi="宋体" w:cs="宋体"/>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left"/>
              <w:rPr>
                <w:rFonts w:ascii="宋体" w:hAnsi="宋体" w:cs="宋体"/>
                <w:color w:val="000000"/>
                <w:sz w:val="24"/>
                <w:szCs w:val="24"/>
              </w:rPr>
            </w:pPr>
          </w:p>
        </w:tc>
      </w:tr>
      <w:tr w:rsidR="001D546A">
        <w:trPr>
          <w:trHeight w:val="440"/>
        </w:trPr>
        <w:tc>
          <w:tcPr>
            <w:tcW w:w="141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合计（含税）</w:t>
            </w:r>
          </w:p>
        </w:tc>
        <w:tc>
          <w:tcPr>
            <w:tcW w:w="35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（小写）：</w:t>
            </w:r>
          </w:p>
        </w:tc>
      </w:tr>
      <w:tr w:rsidR="001D546A">
        <w:trPr>
          <w:trHeight w:val="440"/>
        </w:trPr>
        <w:tc>
          <w:tcPr>
            <w:tcW w:w="141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1D546A">
            <w:pPr>
              <w:jc w:val="center"/>
              <w:rPr>
                <w:rFonts w:ascii="宋体" w:hAnsi="宋体" w:cs="宋体"/>
                <w:color w:val="000000"/>
                <w:sz w:val="24"/>
                <w:szCs w:val="24"/>
              </w:rPr>
            </w:pPr>
          </w:p>
        </w:tc>
        <w:tc>
          <w:tcPr>
            <w:tcW w:w="35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546A" w:rsidRDefault="00B5361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（大写）：</w:t>
            </w:r>
          </w:p>
        </w:tc>
      </w:tr>
    </w:tbl>
    <w:p w:rsidR="001D546A" w:rsidRDefault="001D546A">
      <w:pPr>
        <w:pStyle w:val="ac"/>
        <w:ind w:firstLine="240"/>
        <w:rPr>
          <w:rFonts w:ascii="宋体" w:hAnsi="宋体"/>
          <w:bCs/>
          <w:sz w:val="24"/>
          <w:lang w:val="zh-CN"/>
        </w:rPr>
      </w:pPr>
      <w:bookmarkStart w:id="73" w:name="OLE_LINK32"/>
    </w:p>
    <w:p w:rsidR="001D546A" w:rsidRDefault="00B53612">
      <w:pPr>
        <w:pStyle w:val="ac"/>
        <w:ind w:firstLine="240"/>
      </w:pPr>
      <w:r>
        <w:rPr>
          <w:rFonts w:ascii="宋体" w:hAnsi="宋体" w:hint="eastAsia"/>
          <w:bCs/>
          <w:sz w:val="24"/>
          <w:lang w:val="zh-CN"/>
        </w:rPr>
        <w:t>投标人签名：</w:t>
      </w:r>
      <w:r>
        <w:rPr>
          <w:rFonts w:ascii="宋体" w:hAnsi="宋体" w:hint="eastAsia"/>
          <w:sz w:val="24"/>
          <w:szCs w:val="24"/>
        </w:rPr>
        <w:t>日期：</w:t>
      </w:r>
      <w:bookmarkEnd w:id="73"/>
      <w:r>
        <w:rPr>
          <w:rFonts w:ascii="宋体" w:hAnsi="宋体" w:hint="eastAsia"/>
          <w:bCs/>
          <w:sz w:val="24"/>
        </w:rPr>
        <w:t>年   月   日</w:t>
      </w:r>
    </w:p>
    <w:p w:rsidR="001D546A" w:rsidRDefault="00B53612">
      <w:pPr>
        <w:ind w:left="1" w:firstLineChars="200" w:firstLine="420"/>
        <w:jc w:val="left"/>
        <w:rPr>
          <w:rFonts w:ascii="宋体" w:hAnsi="宋体"/>
          <w:szCs w:val="21"/>
          <w:lang w:val="zh-CN"/>
        </w:rPr>
      </w:pPr>
      <w:r>
        <w:rPr>
          <w:rFonts w:ascii="宋体" w:hAnsi="宋体" w:hint="eastAsia"/>
          <w:szCs w:val="21"/>
          <w:lang w:val="zh-CN"/>
        </w:rPr>
        <w:t>注：</w:t>
      </w:r>
    </w:p>
    <w:p w:rsidR="001D546A" w:rsidRDefault="00B53612">
      <w:pPr>
        <w:numPr>
          <w:ilvl w:val="0"/>
          <w:numId w:val="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D546A" w:rsidRDefault="00B53612">
      <w:pPr>
        <w:numPr>
          <w:ilvl w:val="0"/>
          <w:numId w:val="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74" w:name="OLE_LINK15"/>
      <w:r>
        <w:rPr>
          <w:rFonts w:ascii="宋体" w:hAnsi="宋体" w:hint="eastAsia"/>
          <w:szCs w:val="21"/>
          <w:lang w:val="zh-CN"/>
        </w:rPr>
        <w:t>开标一览表</w:t>
      </w:r>
      <w:bookmarkEnd w:id="74"/>
      <w:r>
        <w:rPr>
          <w:rFonts w:ascii="宋体" w:hAnsi="宋体" w:hint="eastAsia"/>
          <w:szCs w:val="21"/>
          <w:lang w:val="zh-CN"/>
        </w:rPr>
        <w:t>》中的全部货物或服务进行投标，只投其中部分货物或服务者，投标无效；</w:t>
      </w:r>
    </w:p>
    <w:p w:rsidR="001D546A" w:rsidRDefault="00B53612">
      <w:pPr>
        <w:numPr>
          <w:ilvl w:val="0"/>
          <w:numId w:val="6"/>
        </w:numPr>
        <w:ind w:firstLineChars="200" w:firstLine="420"/>
        <w:jc w:val="left"/>
        <w:rPr>
          <w:lang w:val="zh-CN"/>
        </w:rPr>
      </w:pPr>
      <w:r>
        <w:rPr>
          <w:rFonts w:ascii="宋体" w:hAnsi="宋体" w:hint="eastAsia"/>
          <w:szCs w:val="21"/>
          <w:lang w:val="zh-CN"/>
        </w:rPr>
        <w:t>投标人一旦中标后，如因市场变化、政策性调整等因素导致投标成本的变化，投标报价将不会得到调整</w:t>
      </w:r>
      <w:bookmarkStart w:id="75" w:name="OLE_LINK151"/>
      <w:bookmarkStart w:id="76" w:name="_Toc8000"/>
      <w:bookmarkEnd w:id="72"/>
      <w:r>
        <w:rPr>
          <w:rFonts w:ascii="宋体" w:hAnsi="宋体" w:hint="eastAsia"/>
          <w:szCs w:val="21"/>
          <w:lang w:val="zh-CN"/>
        </w:rPr>
        <w:t>；</w:t>
      </w:r>
    </w:p>
    <w:p w:rsidR="001D546A" w:rsidRDefault="00B53612">
      <w:pPr>
        <w:pStyle w:val="ac"/>
        <w:numPr>
          <w:ilvl w:val="0"/>
          <w:numId w:val="6"/>
        </w:numPr>
        <w:ind w:firstLineChars="200" w:firstLine="420"/>
        <w:rPr>
          <w:rFonts w:ascii="宋体" w:hAnsi="宋体"/>
          <w:bCs/>
          <w:szCs w:val="21"/>
        </w:rPr>
      </w:pPr>
      <w:r>
        <w:rPr>
          <w:rFonts w:ascii="宋体" w:hAnsi="宋体" w:hint="eastAsia"/>
          <w:bCs/>
          <w:szCs w:val="21"/>
        </w:rPr>
        <w:t>合同签订时或实际使用时数量可能会有较大变动，最终结算以实际使用数量结算，若由于采购方原因导致使用数量不足而解除合同的，不作为违约处理。投标人必须充分考虑市场原料价格变动和实际使用数量的风险，在合同供货期内（投标总价为准），最终结算以单价为准。</w:t>
      </w:r>
    </w:p>
    <w:p w:rsidR="001D546A" w:rsidRDefault="00B53612">
      <w:pPr>
        <w:pStyle w:val="ac"/>
        <w:numPr>
          <w:ilvl w:val="0"/>
          <w:numId w:val="6"/>
        </w:numPr>
        <w:ind w:firstLineChars="200" w:firstLine="480"/>
      </w:pPr>
      <w:r>
        <w:rPr>
          <w:rFonts w:ascii="宋体" w:hAnsi="宋体" w:hint="eastAsia"/>
          <w:bCs/>
          <w:color w:val="FF0000"/>
          <w:sz w:val="24"/>
          <w:szCs w:val="24"/>
        </w:rPr>
        <w:t>上述设备为满足项目要求的主要设备清单，报价一次报定，开标前请各投标商自行至现场查看，了解本次改造目的及功能要求，各投标人应提供符合本项目要求和有关工业标准的优质产品，包括但不限于清单明目，投标人必须充分考虑可增加有益于项目要求的设备、其它配件及费用（投标总价不变），保证招标人的工艺运行及自控功能要求，供货设备必须是齐全的、完整的，清单中如有缺失，供货单位必须补齐（投标总价不变），招标方不再向投标方支付任何其他费用。</w:t>
      </w:r>
    </w:p>
    <w:p w:rsidR="001D546A" w:rsidRDefault="00B53612">
      <w:pPr>
        <w:numPr>
          <w:ilvl w:val="0"/>
          <w:numId w:val="6"/>
        </w:numPr>
        <w:ind w:firstLineChars="200" w:firstLine="420"/>
        <w:jc w:val="left"/>
        <w:rPr>
          <w:rFonts w:ascii="宋体" w:hAnsi="宋体"/>
          <w:szCs w:val="21"/>
          <w:lang w:val="zh-CN"/>
        </w:rPr>
      </w:pPr>
      <w:r>
        <w:rPr>
          <w:rFonts w:hAnsi="宋体"/>
          <w:bCs/>
          <w:szCs w:val="21"/>
        </w:rPr>
        <w:t>除以上明确的品牌外，欢迎其他在品牌知名度、信誉度、质量、性能、技术指标等方面不低于上述品牌的产品参加，但必须在</w:t>
      </w:r>
      <w:r>
        <w:rPr>
          <w:rFonts w:hAnsi="宋体" w:hint="eastAsia"/>
          <w:bCs/>
          <w:szCs w:val="21"/>
        </w:rPr>
        <w:t>招标答疑截止时间前</w:t>
      </w:r>
      <w:r>
        <w:rPr>
          <w:rFonts w:hAnsi="宋体"/>
          <w:bCs/>
          <w:szCs w:val="21"/>
        </w:rPr>
        <w:t>，以书面形式（加盖公章）向</w:t>
      </w:r>
      <w:r>
        <w:rPr>
          <w:rFonts w:hAnsi="宋体" w:hint="eastAsia"/>
          <w:bCs/>
          <w:szCs w:val="21"/>
        </w:rPr>
        <w:t>采购人</w:t>
      </w:r>
      <w:r>
        <w:rPr>
          <w:rFonts w:hAnsi="宋体"/>
          <w:bCs/>
          <w:szCs w:val="21"/>
        </w:rPr>
        <w:t>提出，并附产品详细技术参数，并证明所投品牌的技术需求和性能与参照品牌同档次或高于参照品牌档次，征得</w:t>
      </w:r>
      <w:r>
        <w:rPr>
          <w:rFonts w:hAnsi="宋体" w:hint="eastAsia"/>
          <w:bCs/>
          <w:szCs w:val="21"/>
        </w:rPr>
        <w:t>采购人</w:t>
      </w:r>
      <w:r>
        <w:rPr>
          <w:rFonts w:hAnsi="宋体"/>
          <w:bCs/>
          <w:szCs w:val="21"/>
        </w:rPr>
        <w:t>的认可并在</w:t>
      </w:r>
      <w:r>
        <w:rPr>
          <w:rFonts w:hAnsi="宋体" w:hint="eastAsia"/>
          <w:bCs/>
          <w:szCs w:val="21"/>
        </w:rPr>
        <w:t>更正公告</w:t>
      </w:r>
      <w:r>
        <w:rPr>
          <w:rFonts w:hAnsi="宋体"/>
          <w:bCs/>
          <w:szCs w:val="21"/>
        </w:rPr>
        <w:t>中公布后才可参加本次投标。</w:t>
      </w:r>
      <w:r>
        <w:rPr>
          <w:rFonts w:hint="eastAsia"/>
        </w:rPr>
        <w:t>没有推荐品牌的选用行内优质品牌。</w:t>
      </w:r>
    </w:p>
    <w:p w:rsidR="001D546A" w:rsidRDefault="001D546A">
      <w:pPr>
        <w:jc w:val="left"/>
      </w:pPr>
    </w:p>
    <w:p w:rsidR="001D546A" w:rsidRDefault="001D546A">
      <w:pPr>
        <w:jc w:val="left"/>
      </w:pPr>
    </w:p>
    <w:p w:rsidR="001D546A" w:rsidRDefault="00B53612">
      <w:pPr>
        <w:jc w:val="left"/>
        <w:rPr>
          <w:rFonts w:ascii="宋体" w:hAnsi="宋体"/>
          <w:szCs w:val="21"/>
          <w:lang w:val="zh-CN"/>
        </w:rPr>
      </w:pPr>
      <w:r>
        <w:rPr>
          <w:rFonts w:ascii="黑体" w:eastAsia="黑体" w:hAnsi="宋体" w:hint="eastAsia"/>
          <w:bCs/>
          <w:sz w:val="24"/>
          <w:szCs w:val="24"/>
        </w:rPr>
        <w:lastRenderedPageBreak/>
        <w:t>2、投标明细报价表（格式）：</w:t>
      </w:r>
    </w:p>
    <w:p w:rsidR="001D546A" w:rsidRDefault="00B53612">
      <w:pPr>
        <w:jc w:val="center"/>
        <w:rPr>
          <w:rFonts w:ascii="黑体" w:eastAsia="黑体" w:hAnsi="黑体"/>
          <w:sz w:val="28"/>
          <w:szCs w:val="28"/>
        </w:rPr>
      </w:pPr>
      <w:r>
        <w:rPr>
          <w:rFonts w:ascii="黑体" w:eastAsia="黑体" w:hAnsi="黑体" w:hint="eastAsia"/>
          <w:sz w:val="28"/>
          <w:szCs w:val="28"/>
        </w:rPr>
        <w:t>投标明细报价表</w:t>
      </w:r>
    </w:p>
    <w:p w:rsidR="001D546A" w:rsidRDefault="00B53612">
      <w:pPr>
        <w:jc w:val="center"/>
        <w:rPr>
          <w:rFonts w:ascii="宋体" w:hAnsi="宋体"/>
          <w:sz w:val="28"/>
          <w:szCs w:val="28"/>
        </w:rPr>
      </w:pPr>
      <w:r>
        <w:rPr>
          <w:rFonts w:ascii="宋体" w:hAnsi="宋体" w:hint="eastAsia"/>
          <w:sz w:val="28"/>
          <w:szCs w:val="28"/>
        </w:rPr>
        <w:t>项目编号：</w:t>
      </w:r>
      <w:r>
        <w:rPr>
          <w:rFonts w:ascii="宋体" w:hAnsi="宋体" w:hint="eastAsia"/>
          <w:bCs/>
          <w:sz w:val="28"/>
          <w:szCs w:val="28"/>
        </w:rPr>
        <w:t>YXGYJT202508004</w:t>
      </w:r>
    </w:p>
    <w:p w:rsidR="001D546A" w:rsidRDefault="00B53612" w:rsidP="00C52C3B">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123"/>
        <w:gridCol w:w="993"/>
        <w:gridCol w:w="921"/>
        <w:gridCol w:w="922"/>
        <w:gridCol w:w="1276"/>
        <w:gridCol w:w="2191"/>
      </w:tblGrid>
      <w:tr w:rsidR="001D546A">
        <w:trPr>
          <w:trHeight w:val="771"/>
          <w:jc w:val="center"/>
        </w:trPr>
        <w:tc>
          <w:tcPr>
            <w:tcW w:w="652" w:type="dxa"/>
            <w:vAlign w:val="center"/>
          </w:tcPr>
          <w:p w:rsidR="001D546A" w:rsidRDefault="00B53612">
            <w:pPr>
              <w:spacing w:before="5"/>
              <w:jc w:val="center"/>
              <w:rPr>
                <w:rFonts w:ascii="Calibri" w:hAnsi="Calibri"/>
                <w:sz w:val="18"/>
              </w:rPr>
            </w:pPr>
            <w:bookmarkStart w:id="77" w:name="_Toc14859"/>
            <w:r>
              <w:rPr>
                <w:rFonts w:ascii="Calibri" w:hAnsi="Calibri" w:hint="eastAsia"/>
                <w:sz w:val="18"/>
              </w:rPr>
              <w:t>序号</w:t>
            </w:r>
          </w:p>
        </w:tc>
        <w:tc>
          <w:tcPr>
            <w:tcW w:w="1693" w:type="dxa"/>
            <w:gridSpan w:val="2"/>
            <w:vAlign w:val="center"/>
          </w:tcPr>
          <w:p w:rsidR="001D546A" w:rsidRDefault="00B53612">
            <w:pPr>
              <w:spacing w:before="5"/>
              <w:jc w:val="center"/>
              <w:rPr>
                <w:rFonts w:ascii="Calibri" w:hAnsi="Calibri"/>
                <w:sz w:val="18"/>
              </w:rPr>
            </w:pPr>
            <w:r>
              <w:rPr>
                <w:rFonts w:ascii="Calibri" w:hAnsi="Calibri" w:hint="eastAsia"/>
                <w:sz w:val="18"/>
              </w:rPr>
              <w:t>项目名称</w:t>
            </w:r>
          </w:p>
        </w:tc>
        <w:tc>
          <w:tcPr>
            <w:tcW w:w="1123" w:type="dxa"/>
            <w:vAlign w:val="center"/>
          </w:tcPr>
          <w:p w:rsidR="001D546A" w:rsidRDefault="00B53612">
            <w:pPr>
              <w:spacing w:before="5"/>
              <w:jc w:val="center"/>
              <w:rPr>
                <w:rFonts w:ascii="Calibri" w:hAnsi="Calibri"/>
                <w:sz w:val="18"/>
              </w:rPr>
            </w:pPr>
            <w:r>
              <w:rPr>
                <w:rFonts w:ascii="Calibri" w:hAnsi="Calibri" w:hint="eastAsia"/>
                <w:sz w:val="18"/>
              </w:rPr>
              <w:t>含税分项费用报价</w:t>
            </w:r>
          </w:p>
        </w:tc>
        <w:tc>
          <w:tcPr>
            <w:tcW w:w="993" w:type="dxa"/>
            <w:vAlign w:val="center"/>
          </w:tcPr>
          <w:p w:rsidR="001D546A" w:rsidRDefault="00B53612">
            <w:pPr>
              <w:spacing w:before="5"/>
              <w:jc w:val="center"/>
              <w:rPr>
                <w:rFonts w:ascii="Calibri" w:hAnsi="Calibri"/>
                <w:sz w:val="18"/>
              </w:rPr>
            </w:pPr>
            <w:r>
              <w:rPr>
                <w:rFonts w:ascii="Calibri" w:hAnsi="Calibri" w:hint="eastAsia"/>
                <w:sz w:val="18"/>
              </w:rPr>
              <w:t>不含税分项费用报价</w:t>
            </w:r>
          </w:p>
        </w:tc>
        <w:tc>
          <w:tcPr>
            <w:tcW w:w="921" w:type="dxa"/>
            <w:vAlign w:val="center"/>
          </w:tcPr>
          <w:p w:rsidR="001D546A" w:rsidRDefault="00B53612">
            <w:pPr>
              <w:spacing w:before="5"/>
              <w:jc w:val="center"/>
              <w:rPr>
                <w:rFonts w:ascii="Calibri" w:hAnsi="Calibri"/>
                <w:sz w:val="18"/>
              </w:rPr>
            </w:pPr>
            <w:r>
              <w:rPr>
                <w:rFonts w:ascii="Calibri" w:hAnsi="Calibri"/>
                <w:sz w:val="18"/>
              </w:rPr>
              <w:t>增值税税额</w:t>
            </w:r>
          </w:p>
        </w:tc>
        <w:tc>
          <w:tcPr>
            <w:tcW w:w="922" w:type="dxa"/>
            <w:vAlign w:val="center"/>
          </w:tcPr>
          <w:p w:rsidR="001D546A" w:rsidRDefault="00B53612">
            <w:pPr>
              <w:spacing w:before="5"/>
              <w:jc w:val="center"/>
              <w:rPr>
                <w:rFonts w:ascii="Calibri" w:hAnsi="Calibri"/>
                <w:sz w:val="18"/>
              </w:rPr>
            </w:pPr>
            <w:r>
              <w:rPr>
                <w:rFonts w:ascii="Calibri" w:hAnsi="Calibri" w:hint="eastAsia"/>
                <w:sz w:val="18"/>
              </w:rPr>
              <w:t>原厂质保期</w:t>
            </w:r>
          </w:p>
        </w:tc>
        <w:tc>
          <w:tcPr>
            <w:tcW w:w="1276" w:type="dxa"/>
            <w:vAlign w:val="center"/>
          </w:tcPr>
          <w:p w:rsidR="001D546A" w:rsidRDefault="00B53612">
            <w:pPr>
              <w:spacing w:before="5"/>
              <w:jc w:val="center"/>
              <w:rPr>
                <w:rFonts w:ascii="Calibri" w:hAnsi="Calibri"/>
                <w:sz w:val="18"/>
              </w:rPr>
            </w:pPr>
            <w:r>
              <w:rPr>
                <w:rFonts w:ascii="Calibri" w:hAnsi="Calibri" w:hint="eastAsia"/>
                <w:sz w:val="18"/>
              </w:rPr>
              <w:t>品牌型号</w:t>
            </w:r>
          </w:p>
        </w:tc>
        <w:tc>
          <w:tcPr>
            <w:tcW w:w="2191" w:type="dxa"/>
            <w:vAlign w:val="center"/>
          </w:tcPr>
          <w:p w:rsidR="001D546A" w:rsidRDefault="00B53612">
            <w:pPr>
              <w:spacing w:before="5"/>
              <w:jc w:val="center"/>
              <w:rPr>
                <w:rFonts w:ascii="Calibri" w:hAnsi="Calibri"/>
                <w:sz w:val="18"/>
              </w:rPr>
            </w:pPr>
            <w:r>
              <w:rPr>
                <w:rFonts w:ascii="Calibri" w:hAnsi="Calibri" w:hint="eastAsia"/>
                <w:sz w:val="18"/>
              </w:rPr>
              <w:t>生产厂家</w:t>
            </w:r>
          </w:p>
        </w:tc>
      </w:tr>
      <w:tr w:rsidR="001D546A">
        <w:trPr>
          <w:trHeight w:val="689"/>
          <w:jc w:val="center"/>
        </w:trPr>
        <w:tc>
          <w:tcPr>
            <w:tcW w:w="652" w:type="dxa"/>
            <w:vAlign w:val="center"/>
          </w:tcPr>
          <w:p w:rsidR="001D546A" w:rsidRDefault="001D546A">
            <w:pPr>
              <w:spacing w:before="5"/>
              <w:jc w:val="center"/>
              <w:rPr>
                <w:rFonts w:ascii="Calibri" w:hAnsi="Calibri"/>
                <w:sz w:val="18"/>
              </w:rPr>
            </w:pPr>
          </w:p>
        </w:tc>
        <w:tc>
          <w:tcPr>
            <w:tcW w:w="1693" w:type="dxa"/>
            <w:gridSpan w:val="2"/>
            <w:vAlign w:val="center"/>
          </w:tcPr>
          <w:p w:rsidR="001D546A" w:rsidRDefault="001D546A">
            <w:pPr>
              <w:spacing w:before="5"/>
              <w:jc w:val="center"/>
              <w:rPr>
                <w:rFonts w:ascii="Calibri" w:hAnsi="Calibri"/>
                <w:sz w:val="18"/>
              </w:rPr>
            </w:pPr>
          </w:p>
        </w:tc>
        <w:tc>
          <w:tcPr>
            <w:tcW w:w="1123" w:type="dxa"/>
            <w:vAlign w:val="center"/>
          </w:tcPr>
          <w:p w:rsidR="001D546A" w:rsidRDefault="001D546A">
            <w:pPr>
              <w:spacing w:before="5"/>
              <w:jc w:val="center"/>
              <w:rPr>
                <w:rFonts w:ascii="Calibri" w:hAnsi="Calibri"/>
                <w:sz w:val="18"/>
              </w:rPr>
            </w:pPr>
          </w:p>
        </w:tc>
        <w:tc>
          <w:tcPr>
            <w:tcW w:w="993" w:type="dxa"/>
            <w:vAlign w:val="center"/>
          </w:tcPr>
          <w:p w:rsidR="001D546A" w:rsidRDefault="001D546A">
            <w:pPr>
              <w:spacing w:before="5"/>
              <w:jc w:val="center"/>
              <w:rPr>
                <w:rFonts w:ascii="Calibri" w:hAnsi="Calibri"/>
                <w:sz w:val="18"/>
              </w:rPr>
            </w:pPr>
          </w:p>
        </w:tc>
        <w:tc>
          <w:tcPr>
            <w:tcW w:w="921" w:type="dxa"/>
            <w:vAlign w:val="center"/>
          </w:tcPr>
          <w:p w:rsidR="001D546A" w:rsidRDefault="001D546A">
            <w:pPr>
              <w:spacing w:before="5"/>
              <w:jc w:val="center"/>
              <w:rPr>
                <w:rFonts w:ascii="Calibri" w:hAnsi="Calibri"/>
                <w:sz w:val="18"/>
              </w:rPr>
            </w:pPr>
          </w:p>
        </w:tc>
        <w:tc>
          <w:tcPr>
            <w:tcW w:w="922" w:type="dxa"/>
            <w:vAlign w:val="center"/>
          </w:tcPr>
          <w:p w:rsidR="001D546A" w:rsidRDefault="001D546A">
            <w:pPr>
              <w:spacing w:before="5"/>
              <w:jc w:val="center"/>
              <w:rPr>
                <w:rFonts w:ascii="Calibri" w:hAnsi="Calibri"/>
                <w:sz w:val="18"/>
              </w:rPr>
            </w:pPr>
          </w:p>
        </w:tc>
        <w:tc>
          <w:tcPr>
            <w:tcW w:w="1276" w:type="dxa"/>
            <w:vAlign w:val="center"/>
          </w:tcPr>
          <w:p w:rsidR="001D546A" w:rsidRDefault="001D546A">
            <w:pPr>
              <w:spacing w:before="5"/>
              <w:jc w:val="center"/>
              <w:rPr>
                <w:rFonts w:ascii="Calibri" w:hAnsi="Calibri"/>
                <w:sz w:val="18"/>
              </w:rPr>
            </w:pPr>
          </w:p>
        </w:tc>
        <w:tc>
          <w:tcPr>
            <w:tcW w:w="2191" w:type="dxa"/>
            <w:vAlign w:val="center"/>
          </w:tcPr>
          <w:p w:rsidR="001D546A" w:rsidRDefault="001D546A">
            <w:pPr>
              <w:spacing w:before="5"/>
              <w:jc w:val="center"/>
              <w:rPr>
                <w:rFonts w:ascii="Calibri" w:hAnsi="Calibri"/>
                <w:sz w:val="18"/>
              </w:rPr>
            </w:pPr>
          </w:p>
        </w:tc>
      </w:tr>
      <w:tr w:rsidR="001D546A">
        <w:trPr>
          <w:trHeight w:val="689"/>
          <w:jc w:val="center"/>
        </w:trPr>
        <w:tc>
          <w:tcPr>
            <w:tcW w:w="652" w:type="dxa"/>
            <w:vAlign w:val="center"/>
          </w:tcPr>
          <w:p w:rsidR="001D546A" w:rsidRDefault="001D546A">
            <w:pPr>
              <w:spacing w:before="5"/>
              <w:jc w:val="center"/>
              <w:rPr>
                <w:rFonts w:ascii="Calibri" w:hAnsi="Calibri"/>
                <w:sz w:val="18"/>
              </w:rPr>
            </w:pPr>
          </w:p>
        </w:tc>
        <w:tc>
          <w:tcPr>
            <w:tcW w:w="1693" w:type="dxa"/>
            <w:gridSpan w:val="2"/>
            <w:vAlign w:val="center"/>
          </w:tcPr>
          <w:p w:rsidR="001D546A" w:rsidRDefault="001D546A">
            <w:pPr>
              <w:spacing w:before="5"/>
              <w:jc w:val="center"/>
              <w:rPr>
                <w:rFonts w:ascii="Calibri" w:hAnsi="Calibri"/>
                <w:sz w:val="18"/>
              </w:rPr>
            </w:pPr>
          </w:p>
        </w:tc>
        <w:tc>
          <w:tcPr>
            <w:tcW w:w="1123" w:type="dxa"/>
            <w:vAlign w:val="center"/>
          </w:tcPr>
          <w:p w:rsidR="001D546A" w:rsidRDefault="001D546A">
            <w:pPr>
              <w:spacing w:before="5"/>
              <w:jc w:val="center"/>
              <w:rPr>
                <w:rFonts w:ascii="Calibri" w:hAnsi="Calibri"/>
                <w:sz w:val="18"/>
              </w:rPr>
            </w:pPr>
          </w:p>
        </w:tc>
        <w:tc>
          <w:tcPr>
            <w:tcW w:w="993" w:type="dxa"/>
            <w:vAlign w:val="center"/>
          </w:tcPr>
          <w:p w:rsidR="001D546A" w:rsidRDefault="001D546A">
            <w:pPr>
              <w:spacing w:before="5"/>
              <w:jc w:val="center"/>
              <w:rPr>
                <w:rFonts w:ascii="Calibri" w:hAnsi="Calibri"/>
                <w:sz w:val="18"/>
              </w:rPr>
            </w:pPr>
          </w:p>
        </w:tc>
        <w:tc>
          <w:tcPr>
            <w:tcW w:w="921" w:type="dxa"/>
            <w:vAlign w:val="center"/>
          </w:tcPr>
          <w:p w:rsidR="001D546A" w:rsidRDefault="001D546A">
            <w:pPr>
              <w:spacing w:before="5"/>
              <w:jc w:val="center"/>
              <w:rPr>
                <w:rFonts w:ascii="Calibri" w:hAnsi="Calibri"/>
                <w:sz w:val="18"/>
              </w:rPr>
            </w:pPr>
          </w:p>
        </w:tc>
        <w:tc>
          <w:tcPr>
            <w:tcW w:w="922" w:type="dxa"/>
            <w:vAlign w:val="center"/>
          </w:tcPr>
          <w:p w:rsidR="001D546A" w:rsidRDefault="001D546A">
            <w:pPr>
              <w:spacing w:before="5"/>
              <w:jc w:val="center"/>
              <w:rPr>
                <w:rFonts w:ascii="Calibri" w:hAnsi="Calibri"/>
                <w:sz w:val="18"/>
              </w:rPr>
            </w:pPr>
          </w:p>
        </w:tc>
        <w:tc>
          <w:tcPr>
            <w:tcW w:w="1276" w:type="dxa"/>
            <w:vAlign w:val="center"/>
          </w:tcPr>
          <w:p w:rsidR="001D546A" w:rsidRDefault="001D546A">
            <w:pPr>
              <w:spacing w:before="5"/>
              <w:jc w:val="center"/>
              <w:rPr>
                <w:rFonts w:ascii="Calibri" w:hAnsi="Calibri"/>
                <w:sz w:val="18"/>
              </w:rPr>
            </w:pPr>
          </w:p>
        </w:tc>
        <w:tc>
          <w:tcPr>
            <w:tcW w:w="2191" w:type="dxa"/>
            <w:vAlign w:val="center"/>
          </w:tcPr>
          <w:p w:rsidR="001D546A" w:rsidRDefault="001D546A">
            <w:pPr>
              <w:spacing w:before="5"/>
              <w:jc w:val="center"/>
              <w:rPr>
                <w:rFonts w:ascii="Calibri" w:hAnsi="Calibri"/>
                <w:sz w:val="18"/>
              </w:rPr>
            </w:pPr>
          </w:p>
        </w:tc>
      </w:tr>
      <w:tr w:rsidR="001D546A">
        <w:trPr>
          <w:trHeight w:val="625"/>
          <w:jc w:val="center"/>
        </w:trPr>
        <w:tc>
          <w:tcPr>
            <w:tcW w:w="2345" w:type="dxa"/>
            <w:gridSpan w:val="3"/>
            <w:vAlign w:val="center"/>
          </w:tcPr>
          <w:p w:rsidR="001D546A" w:rsidRDefault="00B53612">
            <w:pPr>
              <w:spacing w:before="5"/>
              <w:jc w:val="center"/>
              <w:rPr>
                <w:rFonts w:ascii="Calibri" w:hAnsi="Calibri"/>
                <w:sz w:val="18"/>
              </w:rPr>
            </w:pPr>
            <w:r>
              <w:rPr>
                <w:rFonts w:ascii="Calibri" w:hAnsi="Calibri" w:hint="eastAsia"/>
                <w:sz w:val="18"/>
              </w:rPr>
              <w:t>合计（小写）</w:t>
            </w:r>
          </w:p>
        </w:tc>
        <w:tc>
          <w:tcPr>
            <w:tcW w:w="7426" w:type="dxa"/>
            <w:gridSpan w:val="6"/>
            <w:vAlign w:val="center"/>
          </w:tcPr>
          <w:p w:rsidR="001D546A" w:rsidRDefault="001D546A">
            <w:pPr>
              <w:spacing w:before="5"/>
              <w:jc w:val="center"/>
              <w:rPr>
                <w:rFonts w:ascii="Calibri" w:hAnsi="Calibri"/>
                <w:sz w:val="18"/>
              </w:rPr>
            </w:pPr>
          </w:p>
        </w:tc>
      </w:tr>
      <w:tr w:rsidR="001D546A">
        <w:trPr>
          <w:trHeight w:val="500"/>
          <w:jc w:val="center"/>
        </w:trPr>
        <w:tc>
          <w:tcPr>
            <w:tcW w:w="1960" w:type="dxa"/>
            <w:gridSpan w:val="2"/>
            <w:vAlign w:val="center"/>
          </w:tcPr>
          <w:p w:rsidR="001D546A" w:rsidRDefault="00B53612">
            <w:pPr>
              <w:jc w:val="left"/>
              <w:rPr>
                <w:rFonts w:ascii="宋体" w:hAnsi="Calibri"/>
                <w:b/>
                <w:bCs/>
                <w:sz w:val="24"/>
              </w:rPr>
            </w:pPr>
            <w:r>
              <w:rPr>
                <w:rFonts w:ascii="宋体" w:hAnsi="Calibri" w:hint="eastAsia"/>
                <w:b/>
                <w:bCs/>
                <w:sz w:val="24"/>
              </w:rPr>
              <w:t>完工期</w:t>
            </w:r>
          </w:p>
        </w:tc>
        <w:tc>
          <w:tcPr>
            <w:tcW w:w="7811" w:type="dxa"/>
            <w:gridSpan w:val="7"/>
            <w:vAlign w:val="center"/>
          </w:tcPr>
          <w:p w:rsidR="001D546A" w:rsidRDefault="001D546A">
            <w:pPr>
              <w:jc w:val="left"/>
              <w:rPr>
                <w:rFonts w:ascii="宋体" w:hAnsi="Calibri"/>
                <w:b/>
                <w:bCs/>
                <w:sz w:val="24"/>
              </w:rPr>
            </w:pPr>
          </w:p>
        </w:tc>
      </w:tr>
      <w:tr w:rsidR="001D546A">
        <w:trPr>
          <w:trHeight w:val="511"/>
          <w:jc w:val="center"/>
        </w:trPr>
        <w:tc>
          <w:tcPr>
            <w:tcW w:w="1960" w:type="dxa"/>
            <w:gridSpan w:val="2"/>
            <w:vAlign w:val="center"/>
          </w:tcPr>
          <w:p w:rsidR="001D546A" w:rsidRDefault="00B53612">
            <w:pPr>
              <w:jc w:val="left"/>
              <w:rPr>
                <w:rFonts w:ascii="宋体" w:hAnsi="Calibri"/>
                <w:b/>
                <w:bCs/>
                <w:sz w:val="24"/>
              </w:rPr>
            </w:pPr>
            <w:r>
              <w:rPr>
                <w:rFonts w:ascii="宋体" w:hAnsi="Calibri" w:hint="eastAsia"/>
                <w:b/>
                <w:bCs/>
                <w:sz w:val="24"/>
              </w:rPr>
              <w:t>项目整体质保期</w:t>
            </w:r>
          </w:p>
        </w:tc>
        <w:tc>
          <w:tcPr>
            <w:tcW w:w="7811" w:type="dxa"/>
            <w:gridSpan w:val="7"/>
            <w:vAlign w:val="center"/>
          </w:tcPr>
          <w:p w:rsidR="001D546A" w:rsidRDefault="001D546A">
            <w:pPr>
              <w:jc w:val="left"/>
              <w:rPr>
                <w:rFonts w:ascii="宋体" w:hAnsi="Calibri"/>
                <w:b/>
                <w:bCs/>
                <w:sz w:val="24"/>
              </w:rPr>
            </w:pPr>
          </w:p>
        </w:tc>
      </w:tr>
      <w:tr w:rsidR="001D546A">
        <w:trPr>
          <w:trHeight w:val="755"/>
          <w:jc w:val="center"/>
        </w:trPr>
        <w:tc>
          <w:tcPr>
            <w:tcW w:w="652" w:type="dxa"/>
            <w:vMerge w:val="restart"/>
            <w:vAlign w:val="center"/>
          </w:tcPr>
          <w:p w:rsidR="001D546A" w:rsidRPr="00E701A9" w:rsidRDefault="00B53612">
            <w:pPr>
              <w:pStyle w:val="21"/>
              <w:spacing w:line="400" w:lineRule="exact"/>
              <w:ind w:firstLineChars="50" w:firstLine="120"/>
              <w:rPr>
                <w:rFonts w:ascii="宋体" w:hAnsi="宋体"/>
                <w:b/>
                <w:bCs/>
                <w:sz w:val="24"/>
                <w:szCs w:val="24"/>
                <w:lang w:val="en-US" w:eastAsia="zh-CN"/>
              </w:rPr>
            </w:pPr>
            <w:r>
              <w:rPr>
                <w:rFonts w:ascii="宋体" w:hAnsi="宋体" w:hint="eastAsia"/>
                <w:b/>
                <w:bCs/>
                <w:sz w:val="24"/>
                <w:szCs w:val="24"/>
                <w:lang w:val="en-US" w:eastAsia="zh-CN"/>
              </w:rPr>
              <w:t>服</w:t>
            </w:r>
          </w:p>
          <w:p w:rsidR="001D546A" w:rsidRPr="00E701A9" w:rsidRDefault="00B53612">
            <w:pPr>
              <w:pStyle w:val="21"/>
              <w:spacing w:line="400" w:lineRule="exact"/>
              <w:ind w:firstLineChars="50" w:firstLine="120"/>
              <w:rPr>
                <w:rFonts w:ascii="宋体" w:hAnsi="宋体"/>
                <w:b/>
                <w:bCs/>
                <w:sz w:val="24"/>
                <w:szCs w:val="24"/>
                <w:lang w:val="en-US" w:eastAsia="zh-CN"/>
              </w:rPr>
            </w:pPr>
            <w:r>
              <w:rPr>
                <w:rFonts w:ascii="宋体" w:hAnsi="宋体" w:hint="eastAsia"/>
                <w:b/>
                <w:bCs/>
                <w:sz w:val="24"/>
                <w:szCs w:val="24"/>
                <w:lang w:val="en-US" w:eastAsia="zh-CN"/>
              </w:rPr>
              <w:t>务</w:t>
            </w:r>
          </w:p>
          <w:p w:rsidR="001D546A" w:rsidRPr="00E701A9" w:rsidRDefault="00B53612">
            <w:pPr>
              <w:pStyle w:val="21"/>
              <w:spacing w:line="400" w:lineRule="exact"/>
              <w:ind w:firstLineChars="50" w:firstLine="120"/>
              <w:rPr>
                <w:rFonts w:ascii="宋体" w:hAnsi="宋体"/>
                <w:b/>
                <w:bCs/>
                <w:sz w:val="24"/>
                <w:szCs w:val="24"/>
                <w:lang w:val="en-US" w:eastAsia="zh-CN"/>
              </w:rPr>
            </w:pPr>
            <w:r>
              <w:rPr>
                <w:rFonts w:ascii="宋体" w:hAnsi="宋体" w:hint="eastAsia"/>
                <w:b/>
                <w:bCs/>
                <w:sz w:val="24"/>
                <w:szCs w:val="24"/>
                <w:lang w:val="en-US" w:eastAsia="zh-CN"/>
              </w:rPr>
              <w:t>承</w:t>
            </w:r>
          </w:p>
          <w:p w:rsidR="001D546A" w:rsidRDefault="00B53612">
            <w:pPr>
              <w:spacing w:before="5"/>
              <w:jc w:val="center"/>
              <w:rPr>
                <w:rFonts w:ascii="Calibri" w:hAnsi="Calibri"/>
                <w:sz w:val="18"/>
              </w:rPr>
            </w:pPr>
            <w:r>
              <w:rPr>
                <w:rFonts w:ascii="宋体" w:hAnsi="宋体" w:hint="eastAsia"/>
                <w:b/>
                <w:bCs/>
                <w:sz w:val="24"/>
                <w:szCs w:val="24"/>
              </w:rPr>
              <w:t>诺</w:t>
            </w:r>
          </w:p>
        </w:tc>
        <w:tc>
          <w:tcPr>
            <w:tcW w:w="9119" w:type="dxa"/>
            <w:gridSpan w:val="8"/>
            <w:vAlign w:val="center"/>
          </w:tcPr>
          <w:p w:rsidR="001D546A" w:rsidRDefault="00B53612">
            <w:pPr>
              <w:numPr>
                <w:ilvl w:val="0"/>
                <w:numId w:val="7"/>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安装及调试3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1D546A" w:rsidRDefault="00B53612">
            <w:pPr>
              <w:spacing w:before="5"/>
              <w:jc w:val="left"/>
              <w:rPr>
                <w:rFonts w:ascii="Calibri" w:hAnsi="Calibri"/>
                <w:sz w:val="18"/>
              </w:rPr>
            </w:pPr>
            <w:r>
              <w:rPr>
                <w:rFonts w:ascii="宋体" w:hAnsi="宋体" w:hint="eastAsia"/>
                <w:bCs/>
                <w:sz w:val="24"/>
                <w:szCs w:val="24"/>
              </w:rPr>
              <w:t>（以上是主要承诺，供投标人参考，投标人应在满足招标文件要求的基础上，根据自己单位的情况作出具体承诺）</w:t>
            </w:r>
          </w:p>
        </w:tc>
      </w:tr>
      <w:tr w:rsidR="001D546A">
        <w:trPr>
          <w:trHeight w:val="696"/>
          <w:jc w:val="center"/>
        </w:trPr>
        <w:tc>
          <w:tcPr>
            <w:tcW w:w="652" w:type="dxa"/>
            <w:vMerge/>
            <w:vAlign w:val="center"/>
          </w:tcPr>
          <w:p w:rsidR="001D546A" w:rsidRDefault="001D546A">
            <w:pPr>
              <w:spacing w:before="5"/>
              <w:jc w:val="center"/>
              <w:rPr>
                <w:rFonts w:ascii="Calibri" w:hAnsi="Calibri"/>
                <w:sz w:val="18"/>
              </w:rPr>
            </w:pPr>
          </w:p>
        </w:tc>
        <w:tc>
          <w:tcPr>
            <w:tcW w:w="9119" w:type="dxa"/>
            <w:gridSpan w:val="8"/>
            <w:vAlign w:val="center"/>
          </w:tcPr>
          <w:p w:rsidR="001D546A" w:rsidRDefault="00B53612">
            <w:pPr>
              <w:spacing w:before="5"/>
              <w:jc w:val="left"/>
              <w:rPr>
                <w:rFonts w:ascii="宋体" w:hAnsi="宋体"/>
                <w:b/>
                <w:bCs/>
                <w:sz w:val="24"/>
                <w:szCs w:val="24"/>
              </w:rPr>
            </w:pPr>
            <w:r>
              <w:rPr>
                <w:rFonts w:ascii="宋体" w:hAnsi="宋体" w:hint="eastAsia"/>
                <w:b/>
                <w:bCs/>
                <w:sz w:val="24"/>
                <w:szCs w:val="24"/>
              </w:rPr>
              <w:t>合理化建议：</w:t>
            </w:r>
          </w:p>
          <w:p w:rsidR="001D546A" w:rsidRDefault="001D546A">
            <w:pPr>
              <w:spacing w:before="5"/>
              <w:jc w:val="left"/>
              <w:rPr>
                <w:rFonts w:ascii="宋体" w:hAnsi="宋体"/>
                <w:b/>
                <w:bCs/>
                <w:sz w:val="24"/>
                <w:szCs w:val="24"/>
              </w:rPr>
            </w:pPr>
          </w:p>
          <w:p w:rsidR="001D546A" w:rsidRDefault="001D546A">
            <w:pPr>
              <w:spacing w:before="5"/>
              <w:jc w:val="left"/>
              <w:rPr>
                <w:rFonts w:ascii="Calibri" w:hAnsi="Calibri"/>
                <w:sz w:val="18"/>
              </w:rPr>
            </w:pPr>
          </w:p>
        </w:tc>
      </w:tr>
    </w:tbl>
    <w:p w:rsidR="001D546A" w:rsidRDefault="00B53612">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1D546A" w:rsidRDefault="00B53612">
      <w:pPr>
        <w:spacing w:line="360" w:lineRule="auto"/>
        <w:rPr>
          <w:rFonts w:ascii="宋体" w:hAnsi="宋体"/>
          <w:bCs/>
          <w:szCs w:val="21"/>
        </w:rPr>
      </w:pPr>
      <w:bookmarkStart w:id="78" w:name="OLE_LINK234"/>
      <w:bookmarkStart w:id="79" w:name="OLE_LINK149"/>
      <w:r>
        <w:rPr>
          <w:rFonts w:ascii="宋体" w:hAnsi="宋体" w:hint="eastAsia"/>
          <w:b/>
          <w:szCs w:val="21"/>
        </w:rPr>
        <w:t>注：</w:t>
      </w:r>
      <w:bookmarkStart w:id="80" w:name="_Toc13985"/>
      <w:bookmarkEnd w:id="77"/>
      <w:r>
        <w:rPr>
          <w:rFonts w:ascii="宋体" w:hAnsi="宋体" w:hint="eastAsia"/>
          <w:bCs/>
          <w:szCs w:val="21"/>
        </w:rPr>
        <w:t xml:space="preserve"> （1）投标人应当根据“第三章 项目技术要求和有关说明”的内容在上表中详细填写，须包括本次招标的所有细项；</w:t>
      </w:r>
      <w:bookmarkEnd w:id="80"/>
      <w:r>
        <w:rPr>
          <w:rFonts w:ascii="宋体" w:hAnsi="宋体" w:hint="eastAsia"/>
          <w:bCs/>
          <w:szCs w:val="21"/>
        </w:rPr>
        <w:t>“投标明细报价表”合计需与“开标一览表”合计一致。</w:t>
      </w:r>
    </w:p>
    <w:p w:rsidR="001D546A" w:rsidRDefault="00B53612">
      <w:pPr>
        <w:ind w:left="420"/>
        <w:jc w:val="left"/>
        <w:rPr>
          <w:rFonts w:ascii="宋体" w:hAnsi="宋体"/>
          <w:bCs/>
          <w:szCs w:val="21"/>
        </w:rPr>
      </w:pPr>
      <w:r>
        <w:rPr>
          <w:rFonts w:ascii="宋体" w:hAnsi="宋体" w:hint="eastAsia"/>
          <w:bCs/>
          <w:szCs w:val="21"/>
        </w:rPr>
        <w:t>（2）表格不够可自行延长。</w:t>
      </w:r>
      <w:bookmarkEnd w:id="78"/>
      <w:bookmarkEnd w:id="79"/>
    </w:p>
    <w:p w:rsidR="001D546A" w:rsidRDefault="001D546A">
      <w:pPr>
        <w:jc w:val="left"/>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1D546A">
      <w:pPr>
        <w:pStyle w:val="ac"/>
        <w:ind w:firstLine="210"/>
      </w:pPr>
    </w:p>
    <w:p w:rsidR="001D546A" w:rsidRDefault="00B53612">
      <w:pPr>
        <w:pageBreakBefore/>
        <w:rPr>
          <w:rFonts w:ascii="黑体" w:eastAsia="黑体" w:hAnsi="宋体"/>
          <w:bCs/>
          <w:sz w:val="28"/>
          <w:szCs w:val="28"/>
        </w:rPr>
      </w:pPr>
      <w:r>
        <w:rPr>
          <w:rFonts w:ascii="黑体" w:eastAsia="黑体" w:hAnsi="宋体" w:hint="eastAsia"/>
          <w:bCs/>
          <w:sz w:val="28"/>
          <w:szCs w:val="28"/>
        </w:rPr>
        <w:lastRenderedPageBreak/>
        <w:t>（三）资格证明文件</w:t>
      </w:r>
      <w:bookmarkEnd w:id="75"/>
    </w:p>
    <w:p w:rsidR="001D546A" w:rsidRDefault="00B53612">
      <w:pPr>
        <w:ind w:firstLineChars="200" w:firstLine="480"/>
        <w:rPr>
          <w:rFonts w:ascii="黑体" w:eastAsia="黑体"/>
          <w:bCs/>
          <w:sz w:val="36"/>
        </w:rPr>
      </w:pPr>
      <w:r>
        <w:rPr>
          <w:rFonts w:ascii="黑体" w:eastAsia="黑体" w:hAnsi="宋体" w:hint="eastAsia"/>
          <w:bCs/>
          <w:sz w:val="24"/>
          <w:szCs w:val="24"/>
        </w:rPr>
        <w:t>1、关于资格的声明函（格式）：</w:t>
      </w:r>
      <w:bookmarkEnd w:id="76"/>
    </w:p>
    <w:p w:rsidR="001D546A" w:rsidRDefault="00B53612" w:rsidP="00C52C3B">
      <w:pPr>
        <w:spacing w:beforeLines="50" w:afterLines="50"/>
        <w:jc w:val="center"/>
        <w:rPr>
          <w:rFonts w:ascii="黑体" w:eastAsia="黑体"/>
          <w:bCs/>
          <w:sz w:val="32"/>
        </w:rPr>
      </w:pPr>
      <w:bookmarkStart w:id="81" w:name="报价方关于资格的声明函（格式）"/>
      <w:bookmarkStart w:id="82" w:name="_Toc24943"/>
      <w:bookmarkEnd w:id="81"/>
      <w:r>
        <w:rPr>
          <w:rFonts w:ascii="黑体" w:eastAsia="黑体" w:hint="eastAsia"/>
          <w:bCs/>
          <w:sz w:val="28"/>
          <w:szCs w:val="28"/>
        </w:rPr>
        <w:t>关于资格的声明函</w:t>
      </w:r>
      <w:bookmarkEnd w:id="82"/>
    </w:p>
    <w:p w:rsidR="001D546A" w:rsidRDefault="00B53612">
      <w:pPr>
        <w:spacing w:line="480" w:lineRule="auto"/>
        <w:jc w:val="left"/>
        <w:rPr>
          <w:rFonts w:ascii="宋体"/>
          <w:bCs/>
          <w:sz w:val="24"/>
          <w:szCs w:val="24"/>
        </w:rPr>
      </w:pPr>
      <w:bookmarkStart w:id="83" w:name="OLE_LINK80"/>
      <w:r>
        <w:rPr>
          <w:rFonts w:ascii="宋体" w:hAnsi="宋体" w:hint="eastAsia"/>
          <w:bCs/>
          <w:sz w:val="24"/>
          <w:szCs w:val="24"/>
        </w:rPr>
        <w:t xml:space="preserve">         项目编号：YXGYJT202508004</w:t>
      </w:r>
    </w:p>
    <w:p w:rsidR="001D546A" w:rsidRDefault="00B53612">
      <w:pPr>
        <w:tabs>
          <w:tab w:val="left" w:pos="6300"/>
        </w:tabs>
        <w:spacing w:line="480" w:lineRule="auto"/>
        <w:jc w:val="center"/>
        <w:rPr>
          <w:rFonts w:ascii="宋体"/>
          <w:bCs/>
          <w:sz w:val="24"/>
          <w:szCs w:val="24"/>
        </w:rPr>
      </w:pPr>
      <w:r>
        <w:rPr>
          <w:rFonts w:ascii="宋体" w:hAnsi="宋体" w:hint="eastAsia"/>
          <w:bCs/>
          <w:sz w:val="24"/>
          <w:szCs w:val="24"/>
        </w:rPr>
        <w:t>日期：</w:t>
      </w:r>
    </w:p>
    <w:p w:rsidR="001D546A" w:rsidRDefault="001D546A">
      <w:pPr>
        <w:spacing w:line="480" w:lineRule="auto"/>
        <w:jc w:val="center"/>
        <w:rPr>
          <w:rFonts w:ascii="宋体"/>
          <w:bCs/>
          <w:sz w:val="24"/>
          <w:szCs w:val="24"/>
        </w:rPr>
      </w:pPr>
    </w:p>
    <w:bookmarkEnd w:id="83"/>
    <w:p w:rsidR="001D546A" w:rsidRDefault="00B53612">
      <w:pPr>
        <w:spacing w:line="480" w:lineRule="auto"/>
        <w:rPr>
          <w:rFonts w:ascii="宋体"/>
          <w:bCs/>
          <w:sz w:val="24"/>
          <w:szCs w:val="24"/>
        </w:rPr>
      </w:pPr>
      <w:r>
        <w:rPr>
          <w:rFonts w:ascii="宋体" w:hAnsi="宋体" w:hint="eastAsia"/>
          <w:bCs/>
          <w:sz w:val="24"/>
          <w:szCs w:val="24"/>
        </w:rPr>
        <w:t>宜兴水务集团有限公司：</w:t>
      </w:r>
    </w:p>
    <w:p w:rsidR="001D546A" w:rsidRDefault="00B53612">
      <w:pPr>
        <w:spacing w:line="480" w:lineRule="auto"/>
        <w:ind w:firstLineChars="200" w:firstLine="480"/>
        <w:rPr>
          <w:rFonts w:ascii="宋体"/>
          <w:bCs/>
          <w:sz w:val="24"/>
          <w:szCs w:val="24"/>
        </w:rPr>
      </w:pPr>
      <w:r>
        <w:rPr>
          <w:rFonts w:ascii="宋体" w:hAnsi="宋体" w:hint="eastAsia"/>
          <w:bCs/>
          <w:sz w:val="24"/>
          <w:szCs w:val="24"/>
        </w:rPr>
        <w:t>我公司（单位）参加本次项目（YXGYJT202508004</w:t>
      </w:r>
      <w:r>
        <w:rPr>
          <w:rFonts w:ascii="黑体" w:eastAsia="黑体" w:hint="eastAsia"/>
          <w:bCs/>
          <w:sz w:val="24"/>
          <w:szCs w:val="24"/>
        </w:rPr>
        <w:t>）</w:t>
      </w:r>
      <w:r>
        <w:rPr>
          <w:rFonts w:ascii="宋体" w:hAnsi="宋体" w:hint="eastAsia"/>
          <w:bCs/>
          <w:sz w:val="24"/>
          <w:szCs w:val="24"/>
        </w:rPr>
        <w:t>采购活动前三年内在经营活动中没有重大违法记录；同时，投标时不存在</w:t>
      </w:r>
      <w:bookmarkStart w:id="84" w:name="OLE_LINK242"/>
      <w:r>
        <w:rPr>
          <w:rFonts w:ascii="宋体" w:hAnsi="宋体" w:hint="eastAsia"/>
          <w:bCs/>
          <w:sz w:val="24"/>
          <w:szCs w:val="24"/>
        </w:rPr>
        <w:t>有效期限</w:t>
      </w:r>
      <w:bookmarkEnd w:id="84"/>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内的采购严重违法失信行为的处罚记录，未被列入失信名单或重大税收违法案件当事人名单；且具备履行合同所必需的设备和专业技术能力。我公司（单位）愿针对本次项目（YXGYJT202508004</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D546A" w:rsidRDefault="001D546A">
      <w:pPr>
        <w:spacing w:line="480" w:lineRule="auto"/>
        <w:rPr>
          <w:rFonts w:ascii="宋体"/>
          <w:bCs/>
          <w:sz w:val="24"/>
          <w:szCs w:val="24"/>
        </w:rPr>
      </w:pPr>
    </w:p>
    <w:p w:rsidR="001D546A" w:rsidRDefault="001D546A">
      <w:pPr>
        <w:rPr>
          <w:rFonts w:ascii="宋体" w:hAnsi="宋体"/>
          <w:sz w:val="24"/>
          <w:szCs w:val="28"/>
        </w:rPr>
      </w:pPr>
      <w:bookmarkStart w:id="85" w:name="OLE_LINK81"/>
    </w:p>
    <w:p w:rsidR="001D546A" w:rsidRDefault="00B53612">
      <w:pPr>
        <w:jc w:val="center"/>
        <w:rPr>
          <w:rFonts w:ascii="宋体" w:hAnsi="宋体"/>
          <w:bCs/>
          <w:sz w:val="24"/>
          <w:lang w:val="zh-CN"/>
        </w:rPr>
      </w:pPr>
      <w:r>
        <w:rPr>
          <w:rFonts w:ascii="宋体" w:hAnsi="宋体" w:hint="eastAsia"/>
          <w:bCs/>
          <w:sz w:val="24"/>
          <w:lang w:val="zh-CN"/>
        </w:rPr>
        <w:t>投标人签名：</w:t>
      </w:r>
    </w:p>
    <w:p w:rsidR="001D546A" w:rsidRDefault="00B53612">
      <w:pPr>
        <w:spacing w:line="360" w:lineRule="auto"/>
        <w:jc w:val="center"/>
        <w:rPr>
          <w:rFonts w:ascii="宋体" w:hAnsi="宋体"/>
          <w:bCs/>
          <w:sz w:val="24"/>
          <w:lang w:val="zh-CN"/>
        </w:rPr>
      </w:pPr>
      <w:r>
        <w:rPr>
          <w:rFonts w:ascii="宋体" w:hAnsi="宋体" w:hint="eastAsia"/>
          <w:bCs/>
          <w:sz w:val="24"/>
          <w:lang w:val="zh-CN"/>
        </w:rPr>
        <w:t>投标人公章：</w:t>
      </w:r>
    </w:p>
    <w:p w:rsidR="001D546A" w:rsidRDefault="001D546A">
      <w:pPr>
        <w:spacing w:line="360" w:lineRule="auto"/>
        <w:jc w:val="center"/>
        <w:rPr>
          <w:rFonts w:ascii="黑体" w:eastAsia="黑体"/>
          <w:bCs/>
          <w:sz w:val="28"/>
          <w:szCs w:val="28"/>
        </w:rPr>
      </w:pPr>
      <w:bookmarkStart w:id="86" w:name="OLE_LINK36"/>
      <w:bookmarkStart w:id="87" w:name="OLE_LINK152"/>
      <w:bookmarkEnd w:id="85"/>
    </w:p>
    <w:p w:rsidR="001D546A" w:rsidRDefault="00F3001A">
      <w:pPr>
        <w:spacing w:line="360" w:lineRule="auto"/>
        <w:rPr>
          <w:rFonts w:ascii="黑体" w:eastAsia="黑体"/>
          <w:bCs/>
          <w:sz w:val="28"/>
          <w:szCs w:val="28"/>
        </w:rPr>
      </w:pPr>
      <w:r w:rsidRPr="00F3001A">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1D546A" w:rsidRDefault="001D546A">
                  <w:pPr>
                    <w:jc w:val="left"/>
                    <w:rPr>
                      <w:rFonts w:ascii="黑体" w:eastAsia="黑体"/>
                      <w:sz w:val="32"/>
                      <w:szCs w:val="32"/>
                    </w:rPr>
                  </w:pPr>
                </w:p>
                <w:p w:rsidR="001D546A" w:rsidRDefault="00B53612">
                  <w:pPr>
                    <w:jc w:val="center"/>
                    <w:rPr>
                      <w:rFonts w:ascii="楷体_GB2312" w:eastAsia="楷体_GB2312"/>
                      <w:sz w:val="28"/>
                      <w:szCs w:val="28"/>
                    </w:rPr>
                  </w:pPr>
                  <w:r>
                    <w:rPr>
                      <w:rFonts w:ascii="楷体_GB2312" w:eastAsia="楷体_GB2312" w:hint="eastAsia"/>
                      <w:sz w:val="28"/>
                      <w:szCs w:val="28"/>
                    </w:rPr>
                    <w:t>法定代表人身份证复印件</w:t>
                  </w:r>
                </w:p>
                <w:p w:rsidR="001D546A" w:rsidRDefault="00B5361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3001A">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1D546A" w:rsidRDefault="001D546A">
                  <w:pPr>
                    <w:jc w:val="left"/>
                    <w:rPr>
                      <w:rFonts w:ascii="黑体" w:eastAsia="黑体"/>
                      <w:sz w:val="32"/>
                      <w:szCs w:val="32"/>
                    </w:rPr>
                  </w:pPr>
                </w:p>
                <w:p w:rsidR="001D546A" w:rsidRDefault="00B53612">
                  <w:pPr>
                    <w:jc w:val="center"/>
                    <w:rPr>
                      <w:rFonts w:ascii="楷体_GB2312" w:eastAsia="楷体_GB2312"/>
                      <w:sz w:val="28"/>
                      <w:szCs w:val="28"/>
                    </w:rPr>
                  </w:pPr>
                  <w:r>
                    <w:rPr>
                      <w:rFonts w:ascii="楷体_GB2312" w:eastAsia="楷体_GB2312" w:hint="eastAsia"/>
                      <w:sz w:val="28"/>
                      <w:szCs w:val="28"/>
                    </w:rPr>
                    <w:t>法定代表人身份证复印件</w:t>
                  </w:r>
                </w:p>
                <w:p w:rsidR="001D546A" w:rsidRDefault="00B5361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D546A" w:rsidRDefault="001D546A">
      <w:pPr>
        <w:spacing w:line="360" w:lineRule="auto"/>
        <w:rPr>
          <w:rFonts w:ascii="黑体" w:eastAsia="黑体"/>
          <w:bCs/>
          <w:sz w:val="28"/>
          <w:szCs w:val="28"/>
        </w:rPr>
      </w:pPr>
    </w:p>
    <w:p w:rsidR="001D546A" w:rsidRDefault="001D546A">
      <w:pPr>
        <w:spacing w:line="360" w:lineRule="auto"/>
        <w:jc w:val="center"/>
        <w:rPr>
          <w:rFonts w:ascii="黑体" w:eastAsia="黑体"/>
          <w:bCs/>
          <w:sz w:val="28"/>
          <w:szCs w:val="28"/>
        </w:rPr>
      </w:pPr>
    </w:p>
    <w:p w:rsidR="001D546A" w:rsidRDefault="001D546A">
      <w:pPr>
        <w:spacing w:line="360" w:lineRule="auto"/>
        <w:jc w:val="center"/>
        <w:rPr>
          <w:rFonts w:ascii="黑体" w:eastAsia="黑体"/>
          <w:bCs/>
          <w:sz w:val="28"/>
          <w:szCs w:val="28"/>
        </w:rPr>
      </w:pPr>
    </w:p>
    <w:bookmarkEnd w:id="86"/>
    <w:p w:rsidR="001D546A" w:rsidRDefault="001D546A">
      <w:pPr>
        <w:spacing w:line="360" w:lineRule="auto"/>
        <w:jc w:val="center"/>
        <w:rPr>
          <w:rFonts w:ascii="黑体" w:eastAsia="黑体"/>
          <w:bCs/>
          <w:sz w:val="28"/>
          <w:szCs w:val="28"/>
        </w:rPr>
      </w:pPr>
    </w:p>
    <w:bookmarkEnd w:id="87"/>
    <w:p w:rsidR="001D546A" w:rsidRDefault="00B53612">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D546A" w:rsidRDefault="00B53612" w:rsidP="00C52C3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D546A" w:rsidRDefault="00B53612" w:rsidP="00C52C3B">
      <w:pPr>
        <w:spacing w:beforeLines="50" w:afterLines="50"/>
        <w:jc w:val="right"/>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YXGYJT202508004</w:t>
      </w:r>
    </w:p>
    <w:p w:rsidR="001D546A" w:rsidRDefault="00B53612">
      <w:pPr>
        <w:tabs>
          <w:tab w:val="left" w:pos="255"/>
        </w:tabs>
        <w:spacing w:line="360" w:lineRule="auto"/>
        <w:jc w:val="right"/>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日期：</w:t>
      </w:r>
    </w:p>
    <w:p w:rsidR="001D546A" w:rsidRDefault="00B53612">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D546A" w:rsidRDefault="001D546A">
      <w:pPr>
        <w:spacing w:line="360" w:lineRule="auto"/>
        <w:rPr>
          <w:rFonts w:ascii="黑体" w:eastAsia="黑体"/>
          <w:bCs/>
          <w:sz w:val="28"/>
          <w:szCs w:val="28"/>
        </w:rPr>
      </w:pPr>
      <w:bookmarkStart w:id="88" w:name="OLE_LINK153"/>
    </w:p>
    <w:p w:rsidR="001D546A" w:rsidRDefault="00F3001A">
      <w:pPr>
        <w:spacing w:line="360" w:lineRule="auto"/>
        <w:rPr>
          <w:rFonts w:ascii="黑体" w:eastAsia="黑体"/>
          <w:bCs/>
          <w:sz w:val="28"/>
          <w:szCs w:val="28"/>
        </w:rPr>
      </w:pPr>
      <w:r w:rsidRPr="00F3001A">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1D546A" w:rsidRDefault="001D546A">
                  <w:pPr>
                    <w:jc w:val="left"/>
                    <w:rPr>
                      <w:rFonts w:ascii="黑体" w:eastAsia="黑体"/>
                      <w:sz w:val="32"/>
                      <w:szCs w:val="32"/>
                    </w:rPr>
                  </w:pPr>
                </w:p>
                <w:p w:rsidR="001D546A" w:rsidRDefault="00B53612">
                  <w:pPr>
                    <w:jc w:val="center"/>
                    <w:rPr>
                      <w:rFonts w:ascii="楷体_GB2312" w:eastAsia="楷体_GB2312"/>
                      <w:sz w:val="28"/>
                      <w:szCs w:val="28"/>
                    </w:rPr>
                  </w:pPr>
                  <w:r>
                    <w:rPr>
                      <w:rFonts w:ascii="楷体_GB2312" w:eastAsia="楷体_GB2312" w:hint="eastAsia"/>
                      <w:sz w:val="28"/>
                      <w:szCs w:val="28"/>
                    </w:rPr>
                    <w:t>被授权代表身份证复印件</w:t>
                  </w:r>
                </w:p>
                <w:p w:rsidR="001D546A" w:rsidRDefault="00B53612">
                  <w:pPr>
                    <w:jc w:val="center"/>
                    <w:rPr>
                      <w:rFonts w:ascii="楷体_GB2312" w:eastAsia="楷体_GB2312"/>
                      <w:sz w:val="28"/>
                      <w:szCs w:val="28"/>
                    </w:rPr>
                  </w:pPr>
                  <w:r>
                    <w:rPr>
                      <w:rFonts w:ascii="楷体_GB2312" w:eastAsia="楷体_GB2312" w:hint="eastAsia"/>
                      <w:sz w:val="28"/>
                      <w:szCs w:val="28"/>
                    </w:rPr>
                    <w:t>反面</w:t>
                  </w:r>
                </w:p>
                <w:p w:rsidR="001D546A" w:rsidRDefault="001D546A">
                  <w:pPr>
                    <w:jc w:val="center"/>
                    <w:rPr>
                      <w:rFonts w:ascii="楷体_GB2312" w:eastAsia="楷体_GB2312"/>
                      <w:sz w:val="28"/>
                      <w:szCs w:val="28"/>
                    </w:rPr>
                  </w:pPr>
                </w:p>
              </w:txbxContent>
            </v:textbox>
          </v:shape>
        </w:pict>
      </w:r>
      <w:r w:rsidRPr="00F3001A">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1D546A" w:rsidRDefault="001D546A">
                  <w:pPr>
                    <w:jc w:val="left"/>
                    <w:rPr>
                      <w:rFonts w:ascii="黑体" w:eastAsia="黑体"/>
                      <w:sz w:val="32"/>
                      <w:szCs w:val="32"/>
                    </w:rPr>
                  </w:pPr>
                </w:p>
                <w:p w:rsidR="001D546A" w:rsidRDefault="00B53612">
                  <w:pPr>
                    <w:jc w:val="center"/>
                    <w:rPr>
                      <w:rFonts w:ascii="楷体_GB2312" w:eastAsia="楷体_GB2312"/>
                      <w:sz w:val="28"/>
                      <w:szCs w:val="28"/>
                    </w:rPr>
                  </w:pPr>
                  <w:bookmarkStart w:id="89" w:name="OLE_LINK187"/>
                  <w:r>
                    <w:rPr>
                      <w:rFonts w:ascii="楷体_GB2312" w:eastAsia="楷体_GB2312" w:hint="eastAsia"/>
                      <w:sz w:val="28"/>
                      <w:szCs w:val="28"/>
                    </w:rPr>
                    <w:t>被授权</w:t>
                  </w:r>
                  <w:bookmarkEnd w:id="89"/>
                  <w:r>
                    <w:rPr>
                      <w:rFonts w:ascii="楷体_GB2312" w:eastAsia="楷体_GB2312" w:hint="eastAsia"/>
                      <w:sz w:val="28"/>
                      <w:szCs w:val="28"/>
                    </w:rPr>
                    <w:t>代表身份证复印件</w:t>
                  </w:r>
                </w:p>
                <w:p w:rsidR="001D546A" w:rsidRDefault="00B53612">
                  <w:pPr>
                    <w:jc w:val="center"/>
                    <w:rPr>
                      <w:rFonts w:ascii="楷体_GB2312" w:eastAsia="楷体_GB2312"/>
                      <w:sz w:val="28"/>
                      <w:szCs w:val="28"/>
                    </w:rPr>
                  </w:pPr>
                  <w:r>
                    <w:rPr>
                      <w:rFonts w:ascii="楷体_GB2312" w:eastAsia="楷体_GB2312" w:hint="eastAsia"/>
                      <w:sz w:val="28"/>
                      <w:szCs w:val="28"/>
                    </w:rPr>
                    <w:t>正面</w:t>
                  </w:r>
                </w:p>
                <w:p w:rsidR="001D546A" w:rsidRDefault="001D546A">
                  <w:pPr>
                    <w:jc w:val="center"/>
                    <w:rPr>
                      <w:rFonts w:ascii="楷体_GB2312" w:eastAsia="楷体_GB2312"/>
                      <w:sz w:val="28"/>
                      <w:szCs w:val="28"/>
                    </w:rPr>
                  </w:pPr>
                </w:p>
              </w:txbxContent>
            </v:textbox>
          </v:shape>
        </w:pict>
      </w:r>
    </w:p>
    <w:p w:rsidR="001D546A" w:rsidRDefault="001D546A">
      <w:pPr>
        <w:spacing w:line="360" w:lineRule="auto"/>
        <w:rPr>
          <w:rFonts w:ascii="黑体" w:eastAsia="黑体"/>
          <w:bCs/>
          <w:sz w:val="28"/>
          <w:szCs w:val="28"/>
        </w:rPr>
      </w:pPr>
    </w:p>
    <w:p w:rsidR="001D546A" w:rsidRDefault="001D546A">
      <w:pPr>
        <w:spacing w:line="360" w:lineRule="auto"/>
        <w:jc w:val="center"/>
        <w:rPr>
          <w:rFonts w:ascii="黑体" w:eastAsia="黑体"/>
          <w:bCs/>
          <w:sz w:val="28"/>
          <w:szCs w:val="28"/>
        </w:rPr>
      </w:pPr>
    </w:p>
    <w:p w:rsidR="001D546A" w:rsidRDefault="001D546A">
      <w:pPr>
        <w:spacing w:line="360" w:lineRule="auto"/>
        <w:jc w:val="center"/>
        <w:rPr>
          <w:rFonts w:ascii="黑体" w:eastAsia="黑体"/>
          <w:bCs/>
          <w:sz w:val="28"/>
          <w:szCs w:val="28"/>
        </w:rPr>
      </w:pPr>
    </w:p>
    <w:p w:rsidR="001D546A" w:rsidRDefault="001D546A">
      <w:pPr>
        <w:spacing w:line="360" w:lineRule="auto"/>
        <w:ind w:firstLineChars="200" w:firstLine="480"/>
        <w:rPr>
          <w:rFonts w:ascii="黑体" w:eastAsia="黑体" w:hAnsi="宋体"/>
          <w:bCs/>
          <w:sz w:val="24"/>
          <w:szCs w:val="24"/>
        </w:rPr>
      </w:pPr>
    </w:p>
    <w:p w:rsidR="001D546A" w:rsidRDefault="001D546A">
      <w:pPr>
        <w:rPr>
          <w:rFonts w:ascii="黑体" w:eastAsia="黑体" w:hAnsi="宋体"/>
          <w:bCs/>
          <w:sz w:val="24"/>
          <w:szCs w:val="24"/>
        </w:rPr>
      </w:pPr>
    </w:p>
    <w:bookmarkEnd w:id="47"/>
    <w:bookmarkEnd w:id="88"/>
    <w:p w:rsidR="001D546A" w:rsidRDefault="00B53612">
      <w:pPr>
        <w:tabs>
          <w:tab w:val="left" w:pos="420"/>
          <w:tab w:val="left" w:pos="945"/>
          <w:tab w:val="left" w:pos="1155"/>
        </w:tabs>
        <w:spacing w:line="360" w:lineRule="auto"/>
        <w:ind w:left="426"/>
        <w:rPr>
          <w:rFonts w:ascii="宋体" w:hAnsi="宋体"/>
          <w:sz w:val="24"/>
          <w:szCs w:val="21"/>
          <w:lang w:val="zh-CN"/>
        </w:rPr>
      </w:pPr>
      <w:r>
        <w:rPr>
          <w:rFonts w:ascii="宋体" w:hAnsi="宋体" w:hint="eastAsia"/>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rsidR="001D546A" w:rsidRDefault="001D546A">
      <w:pPr>
        <w:tabs>
          <w:tab w:val="left" w:pos="255"/>
        </w:tabs>
        <w:spacing w:line="360" w:lineRule="auto"/>
        <w:jc w:val="left"/>
        <w:rPr>
          <w:rFonts w:ascii="宋体" w:hAnsi="宋体"/>
          <w:sz w:val="24"/>
          <w:szCs w:val="21"/>
          <w:lang w:val="zh-CN"/>
        </w:rPr>
      </w:pPr>
    </w:p>
    <w:p w:rsidR="001D546A" w:rsidRDefault="00B53612">
      <w:pPr>
        <w:rPr>
          <w:rFonts w:ascii="黑体" w:eastAsia="黑体" w:hAnsi="宋体"/>
          <w:bCs/>
          <w:sz w:val="24"/>
          <w:szCs w:val="24"/>
        </w:rPr>
      </w:pPr>
      <w:r>
        <w:rPr>
          <w:rFonts w:ascii="黑体" w:eastAsia="黑体" w:hAnsi="宋体" w:hint="eastAsia"/>
          <w:bCs/>
          <w:sz w:val="24"/>
          <w:szCs w:val="24"/>
        </w:rPr>
        <w:t>3、资格性证明材料复印件：</w:t>
      </w:r>
    </w:p>
    <w:p w:rsidR="001D546A" w:rsidRDefault="00B53612" w:rsidP="00C52C3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D546A" w:rsidRDefault="00B53612">
      <w:pPr>
        <w:spacing w:line="480" w:lineRule="auto"/>
        <w:jc w:val="left"/>
        <w:rPr>
          <w:rFonts w:ascii="宋体"/>
          <w:bCs/>
          <w:sz w:val="24"/>
          <w:szCs w:val="24"/>
        </w:rPr>
      </w:pPr>
      <w:r>
        <w:rPr>
          <w:rFonts w:ascii="宋体" w:hAnsi="宋体" w:hint="eastAsia"/>
          <w:bCs/>
          <w:sz w:val="24"/>
          <w:szCs w:val="24"/>
        </w:rPr>
        <w:t xml:space="preserve">                                           项目编号：YXGYJT202508004</w:t>
      </w:r>
    </w:p>
    <w:p w:rsidR="001D546A" w:rsidRDefault="00B53612">
      <w:pPr>
        <w:spacing w:line="360" w:lineRule="auto"/>
        <w:jc w:val="center"/>
        <w:rPr>
          <w:rFonts w:ascii="宋体" w:hAnsi="宋体"/>
          <w:bCs/>
          <w:sz w:val="24"/>
          <w:szCs w:val="24"/>
        </w:rPr>
      </w:pPr>
      <w:r>
        <w:rPr>
          <w:rFonts w:ascii="宋体" w:hAnsi="宋体" w:hint="eastAsia"/>
          <w:bCs/>
          <w:sz w:val="24"/>
          <w:szCs w:val="24"/>
        </w:rPr>
        <w:t xml:space="preserve"> 日期：</w:t>
      </w:r>
    </w:p>
    <w:p w:rsidR="001D546A" w:rsidRDefault="00B53612">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1D546A" w:rsidRDefault="00B53612">
      <w:pPr>
        <w:numPr>
          <w:ilvl w:val="0"/>
          <w:numId w:val="8"/>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1D546A" w:rsidRDefault="00B53612">
      <w:pPr>
        <w:numPr>
          <w:ilvl w:val="0"/>
          <w:numId w:val="8"/>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1D546A" w:rsidRDefault="00B53612">
      <w:pPr>
        <w:numPr>
          <w:ilvl w:val="0"/>
          <w:numId w:val="8"/>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1D546A" w:rsidRDefault="00B53612">
      <w:pPr>
        <w:numPr>
          <w:ilvl w:val="0"/>
          <w:numId w:val="8"/>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1D546A" w:rsidRDefault="00B53612">
      <w:pPr>
        <w:numPr>
          <w:ilvl w:val="0"/>
          <w:numId w:val="8"/>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D546A" w:rsidRDefault="00B53612">
      <w:pPr>
        <w:numPr>
          <w:ilvl w:val="0"/>
          <w:numId w:val="8"/>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1D546A" w:rsidRDefault="00B53612">
      <w:pPr>
        <w:numPr>
          <w:ilvl w:val="0"/>
          <w:numId w:val="8"/>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1D546A" w:rsidRDefault="00B53612">
      <w:pPr>
        <w:numPr>
          <w:ilvl w:val="0"/>
          <w:numId w:val="8"/>
        </w:numPr>
        <w:tabs>
          <w:tab w:val="left" w:pos="420"/>
          <w:tab w:val="left" w:pos="945"/>
          <w:tab w:val="left" w:pos="1155"/>
        </w:tabs>
        <w:spacing w:line="460" w:lineRule="exact"/>
        <w:rPr>
          <w:rFonts w:ascii="宋体" w:hAnsi="宋体"/>
          <w:sz w:val="24"/>
          <w:szCs w:val="24"/>
        </w:rPr>
      </w:pPr>
      <w:r>
        <w:rPr>
          <w:rFonts w:ascii="宋体" w:hint="eastAsia"/>
          <w:kern w:val="0"/>
          <w:sz w:val="24"/>
          <w:u w:color="000000"/>
          <w:lang w:val="zh-CN"/>
        </w:rPr>
        <w:t>投标人</w:t>
      </w:r>
      <w:r>
        <w:rPr>
          <w:rFonts w:ascii="宋体" w:hint="eastAsia"/>
          <w:kern w:val="0"/>
          <w:sz w:val="24"/>
          <w:u w:color="000000"/>
        </w:rPr>
        <w:t>具有</w:t>
      </w:r>
      <w:r>
        <w:rPr>
          <w:rFonts w:ascii="宋体" w:hint="eastAsia"/>
          <w:kern w:val="0"/>
          <w:sz w:val="24"/>
          <w:u w:color="000000"/>
          <w:lang w:val="zh-CN"/>
        </w:rPr>
        <w:t xml:space="preserve"> ISO9001 质量管理体系认证、ISO14001 环境管理体系认证、ISO28001 (或ISO45001)职业健康安全管理体系，提供复印件</w:t>
      </w:r>
      <w:r>
        <w:rPr>
          <w:rFonts w:ascii="宋体" w:hint="eastAsia"/>
          <w:kern w:val="0"/>
          <w:sz w:val="24"/>
          <w:u w:color="000000"/>
        </w:rPr>
        <w:t>加盖公章；</w:t>
      </w:r>
      <w:r>
        <w:rPr>
          <w:rFonts w:ascii="宋体" w:hAnsi="宋体" w:hint="eastAsia"/>
          <w:b/>
          <w:bCs/>
          <w:sz w:val="24"/>
          <w:szCs w:val="24"/>
          <w:lang w:val="zh-CN"/>
        </w:rPr>
        <w:t>（投标时必须提交相应原件或公证件）</w:t>
      </w:r>
    </w:p>
    <w:p w:rsidR="001D546A" w:rsidRDefault="00B53612">
      <w:pPr>
        <w:ind w:firstLine="420"/>
        <w:rPr>
          <w:rFonts w:ascii="宋体" w:hAnsi="宋体"/>
          <w:bCs/>
          <w:sz w:val="24"/>
        </w:rPr>
      </w:pPr>
      <w:r>
        <w:rPr>
          <w:rFonts w:ascii="宋体" w:hAnsi="宋体" w:hint="eastAsia"/>
          <w:sz w:val="24"/>
          <w:szCs w:val="24"/>
        </w:rPr>
        <w:t>注：以上“近十二个月”是指投标截止日之前近十二个月（不含投标当月）</w:t>
      </w:r>
    </w:p>
    <w:p w:rsidR="001D546A" w:rsidRDefault="001D546A">
      <w:pPr>
        <w:jc w:val="center"/>
        <w:rPr>
          <w:rFonts w:ascii="宋体" w:hAnsi="宋体"/>
          <w:bCs/>
          <w:sz w:val="24"/>
        </w:rPr>
      </w:pPr>
    </w:p>
    <w:p w:rsidR="001D546A" w:rsidRDefault="001D546A">
      <w:pPr>
        <w:jc w:val="center"/>
        <w:rPr>
          <w:rFonts w:ascii="宋体" w:hAnsi="宋体"/>
          <w:bCs/>
          <w:sz w:val="24"/>
        </w:rPr>
      </w:pPr>
    </w:p>
    <w:p w:rsidR="001D546A" w:rsidRDefault="001D546A">
      <w:pPr>
        <w:jc w:val="center"/>
        <w:rPr>
          <w:rFonts w:ascii="宋体" w:hAnsi="宋体"/>
          <w:bCs/>
          <w:sz w:val="24"/>
        </w:rPr>
      </w:pPr>
    </w:p>
    <w:p w:rsidR="001D546A" w:rsidRDefault="001D546A">
      <w:pPr>
        <w:jc w:val="center"/>
        <w:rPr>
          <w:rFonts w:ascii="宋体" w:hAnsi="宋体"/>
          <w:bCs/>
          <w:sz w:val="24"/>
        </w:rPr>
      </w:pPr>
    </w:p>
    <w:p w:rsidR="001D546A" w:rsidRDefault="00B53612">
      <w:pPr>
        <w:jc w:val="center"/>
        <w:rPr>
          <w:rFonts w:ascii="宋体" w:hAnsi="宋体"/>
          <w:bCs/>
          <w:sz w:val="24"/>
          <w:lang w:val="zh-CN"/>
        </w:rPr>
      </w:pPr>
      <w:r>
        <w:rPr>
          <w:rFonts w:ascii="宋体" w:hAnsi="宋体" w:hint="eastAsia"/>
          <w:bCs/>
          <w:sz w:val="24"/>
          <w:lang w:val="zh-CN"/>
        </w:rPr>
        <w:t>投标人签名：</w:t>
      </w:r>
    </w:p>
    <w:p w:rsidR="001D546A" w:rsidRDefault="00B53612">
      <w:pPr>
        <w:spacing w:line="360" w:lineRule="auto"/>
        <w:jc w:val="center"/>
        <w:rPr>
          <w:rFonts w:ascii="宋体" w:hAnsi="宋体"/>
          <w:bCs/>
          <w:sz w:val="24"/>
          <w:lang w:val="zh-CN"/>
        </w:rPr>
      </w:pPr>
      <w:r>
        <w:rPr>
          <w:rFonts w:ascii="宋体" w:hAnsi="宋体" w:hint="eastAsia"/>
          <w:bCs/>
          <w:sz w:val="24"/>
          <w:lang w:val="zh-CN"/>
        </w:rPr>
        <w:t>投标人公章：</w:t>
      </w:r>
    </w:p>
    <w:p w:rsidR="001D546A" w:rsidRDefault="001D546A">
      <w:pPr>
        <w:tabs>
          <w:tab w:val="left" w:pos="255"/>
        </w:tabs>
        <w:spacing w:line="360" w:lineRule="auto"/>
        <w:jc w:val="left"/>
        <w:rPr>
          <w:rFonts w:ascii="宋体" w:hAnsi="宋体"/>
          <w:sz w:val="24"/>
          <w:szCs w:val="21"/>
          <w:lang w:val="zh-CN"/>
        </w:rPr>
      </w:pPr>
    </w:p>
    <w:p w:rsidR="001D546A" w:rsidRDefault="001D546A">
      <w:pPr>
        <w:tabs>
          <w:tab w:val="left" w:pos="255"/>
        </w:tabs>
        <w:spacing w:line="360" w:lineRule="auto"/>
        <w:jc w:val="left"/>
        <w:rPr>
          <w:rFonts w:ascii="宋体" w:hAnsi="宋体"/>
          <w:sz w:val="24"/>
          <w:szCs w:val="21"/>
          <w:lang w:val="zh-CN"/>
        </w:rPr>
      </w:pPr>
    </w:p>
    <w:p w:rsidR="001D546A" w:rsidRDefault="00B53612">
      <w:pPr>
        <w:rPr>
          <w:rFonts w:ascii="黑体" w:eastAsia="黑体" w:hAnsi="宋体"/>
          <w:bCs/>
          <w:sz w:val="28"/>
          <w:szCs w:val="28"/>
        </w:rPr>
      </w:pPr>
      <w:bookmarkStart w:id="90" w:name="OLE_LINK11"/>
      <w:r>
        <w:rPr>
          <w:rFonts w:ascii="黑体" w:eastAsia="黑体" w:hAnsi="宋体" w:hint="eastAsia"/>
          <w:bCs/>
          <w:sz w:val="28"/>
          <w:szCs w:val="28"/>
        </w:rPr>
        <w:t>（四）技术参数及相关要求偏离表（格式）：</w:t>
      </w:r>
    </w:p>
    <w:p w:rsidR="001D546A" w:rsidRDefault="00B53612" w:rsidP="00C52C3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D546A" w:rsidRDefault="00B53612" w:rsidP="00C52C3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项目编号：YXGYJT202508004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D546A">
        <w:trPr>
          <w:trHeight w:val="930"/>
          <w:jc w:val="center"/>
        </w:trPr>
        <w:tc>
          <w:tcPr>
            <w:tcW w:w="828" w:type="dxa"/>
            <w:noWrap/>
            <w:vAlign w:val="center"/>
          </w:tcPr>
          <w:p w:rsidR="001D546A" w:rsidRDefault="00B5361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D546A" w:rsidRDefault="00B5361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D546A" w:rsidRDefault="00B5361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D546A" w:rsidRDefault="00B5361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D546A" w:rsidRDefault="00B5361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D546A">
        <w:trPr>
          <w:trHeight w:val="930"/>
          <w:jc w:val="center"/>
        </w:trPr>
        <w:tc>
          <w:tcPr>
            <w:tcW w:w="828"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r>
      <w:tr w:rsidR="001D546A">
        <w:trPr>
          <w:trHeight w:val="930"/>
          <w:jc w:val="center"/>
        </w:trPr>
        <w:tc>
          <w:tcPr>
            <w:tcW w:w="828"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r>
      <w:tr w:rsidR="001D546A">
        <w:trPr>
          <w:trHeight w:val="930"/>
          <w:jc w:val="center"/>
        </w:trPr>
        <w:tc>
          <w:tcPr>
            <w:tcW w:w="828"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r>
      <w:tr w:rsidR="001D546A">
        <w:trPr>
          <w:trHeight w:val="930"/>
          <w:jc w:val="center"/>
        </w:trPr>
        <w:tc>
          <w:tcPr>
            <w:tcW w:w="828"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r>
      <w:tr w:rsidR="001D546A">
        <w:trPr>
          <w:trHeight w:val="930"/>
          <w:jc w:val="center"/>
        </w:trPr>
        <w:tc>
          <w:tcPr>
            <w:tcW w:w="828"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r>
      <w:tr w:rsidR="001D546A">
        <w:trPr>
          <w:trHeight w:val="930"/>
          <w:jc w:val="center"/>
        </w:trPr>
        <w:tc>
          <w:tcPr>
            <w:tcW w:w="828"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r>
      <w:tr w:rsidR="001D546A">
        <w:trPr>
          <w:trHeight w:val="930"/>
          <w:jc w:val="center"/>
        </w:trPr>
        <w:tc>
          <w:tcPr>
            <w:tcW w:w="828"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546A" w:rsidRDefault="001D546A">
            <w:pPr>
              <w:tabs>
                <w:tab w:val="left" w:pos="255"/>
              </w:tabs>
              <w:spacing w:line="360" w:lineRule="auto"/>
              <w:ind w:leftChars="200" w:left="420" w:firstLineChars="200" w:firstLine="480"/>
              <w:rPr>
                <w:rFonts w:ascii="宋体" w:hAnsi="宋体"/>
                <w:sz w:val="24"/>
                <w:szCs w:val="21"/>
                <w:lang w:val="zh-CN"/>
              </w:rPr>
            </w:pPr>
          </w:p>
        </w:tc>
      </w:tr>
    </w:tbl>
    <w:p w:rsidR="001D546A" w:rsidRDefault="00B5361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D546A" w:rsidRDefault="001D546A">
      <w:pPr>
        <w:tabs>
          <w:tab w:val="left" w:pos="255"/>
        </w:tabs>
        <w:spacing w:line="360" w:lineRule="auto"/>
        <w:ind w:leftChars="200" w:left="420" w:firstLineChars="200" w:firstLine="480"/>
        <w:rPr>
          <w:rFonts w:ascii="宋体" w:hAnsi="宋体"/>
          <w:sz w:val="24"/>
          <w:szCs w:val="21"/>
          <w:lang w:val="zh-CN"/>
        </w:rPr>
      </w:pPr>
    </w:p>
    <w:p w:rsidR="001D546A" w:rsidRDefault="00B536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0"/>
    </w:p>
    <w:p w:rsidR="001D546A" w:rsidRDefault="001D546A">
      <w:pPr>
        <w:pStyle w:val="ac"/>
        <w:ind w:firstLine="240"/>
        <w:rPr>
          <w:rFonts w:ascii="宋体" w:hAnsi="宋体"/>
          <w:sz w:val="24"/>
          <w:szCs w:val="21"/>
          <w:lang w:val="zh-CN"/>
        </w:rPr>
      </w:pPr>
    </w:p>
    <w:p w:rsidR="001D546A" w:rsidRDefault="001D546A">
      <w:pPr>
        <w:pStyle w:val="ac"/>
        <w:ind w:firstLine="240"/>
        <w:rPr>
          <w:rFonts w:ascii="宋体" w:hAnsi="宋体"/>
          <w:sz w:val="24"/>
          <w:szCs w:val="21"/>
          <w:lang w:val="zh-CN"/>
        </w:rPr>
      </w:pPr>
    </w:p>
    <w:p w:rsidR="001D546A" w:rsidRDefault="001D546A">
      <w:pPr>
        <w:pStyle w:val="ac"/>
        <w:ind w:firstLine="240"/>
        <w:rPr>
          <w:rFonts w:ascii="宋体" w:hAnsi="宋体"/>
          <w:sz w:val="24"/>
          <w:szCs w:val="21"/>
          <w:lang w:val="zh-CN"/>
        </w:rPr>
      </w:pPr>
    </w:p>
    <w:p w:rsidR="001D546A" w:rsidRDefault="00B53612">
      <w:pPr>
        <w:pStyle w:val="215"/>
        <w:spacing w:line="240" w:lineRule="auto"/>
        <w:rPr>
          <w:rFonts w:hAnsi="宋体"/>
          <w:bCs w:val="0"/>
          <w:sz w:val="24"/>
          <w:szCs w:val="24"/>
          <w:lang w:val="zh-CN"/>
        </w:rPr>
      </w:pPr>
      <w:r>
        <w:rPr>
          <w:rFonts w:hAnsi="宋体" w:hint="eastAsia"/>
          <w:bCs w:val="0"/>
          <w:sz w:val="24"/>
          <w:szCs w:val="24"/>
        </w:rPr>
        <w:t>（五）</w:t>
      </w:r>
      <w:r>
        <w:rPr>
          <w:rFonts w:hAnsi="宋体" w:hint="eastAsia"/>
          <w:bCs w:val="0"/>
          <w:sz w:val="24"/>
          <w:szCs w:val="24"/>
          <w:lang w:val="zh-CN"/>
        </w:rPr>
        <w:t>品牌承诺表</w:t>
      </w:r>
    </w:p>
    <w:p w:rsidR="001D546A" w:rsidRDefault="00B53612" w:rsidP="00C52C3B">
      <w:pPr>
        <w:tabs>
          <w:tab w:val="left" w:pos="255"/>
        </w:tabs>
        <w:spacing w:beforeLines="50" w:afterLines="50" w:line="360" w:lineRule="auto"/>
        <w:ind w:leftChars="200" w:left="420" w:firstLineChars="200" w:firstLine="560"/>
        <w:jc w:val="center"/>
        <w:rPr>
          <w:rFonts w:ascii="黑体" w:eastAsia="黑体" w:hAnsi="黑体"/>
          <w:sz w:val="28"/>
          <w:szCs w:val="21"/>
          <w:lang w:val="zh-CN"/>
        </w:rPr>
      </w:pPr>
      <w:r>
        <w:rPr>
          <w:rFonts w:ascii="黑体" w:eastAsia="黑体" w:hAnsi="黑体" w:hint="eastAsia"/>
          <w:sz w:val="28"/>
          <w:szCs w:val="21"/>
          <w:lang w:val="zh-CN"/>
        </w:rPr>
        <w:lastRenderedPageBreak/>
        <w:t>品牌承诺表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544"/>
        <w:gridCol w:w="1418"/>
        <w:gridCol w:w="815"/>
      </w:tblGrid>
      <w:tr w:rsidR="001D546A">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序号</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材料设备名称</w:t>
            </w:r>
          </w:p>
        </w:tc>
        <w:tc>
          <w:tcPr>
            <w:tcW w:w="3544"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参照（或相当于）品牌（型号）</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投标人承诺</w:t>
            </w:r>
          </w:p>
          <w:p w:rsidR="001D546A" w:rsidRDefault="00B53612">
            <w:pPr>
              <w:pStyle w:val="120"/>
              <w:spacing w:line="320" w:lineRule="exact"/>
              <w:jc w:val="center"/>
              <w:rPr>
                <w:rFonts w:ascii="宋体" w:hAnsi="宋体" w:cs="宋体"/>
                <w:bCs/>
                <w:szCs w:val="21"/>
              </w:rPr>
            </w:pPr>
            <w:r>
              <w:rPr>
                <w:rFonts w:ascii="宋体" w:hAnsi="宋体" w:cs="宋体" w:hint="eastAsia"/>
                <w:bCs/>
                <w:szCs w:val="21"/>
              </w:rPr>
              <w:t>品牌(型号)</w:t>
            </w: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备注</w:t>
            </w:r>
          </w:p>
        </w:tc>
      </w:tr>
      <w:tr w:rsidR="001D546A">
        <w:trPr>
          <w:trHeight w:val="719"/>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jc w:val="center"/>
              <w:rPr>
                <w:rFonts w:ascii="宋体" w:hAnsi="宋体" w:cs="宋体"/>
                <w:szCs w:val="21"/>
              </w:rPr>
            </w:pPr>
            <w:r>
              <w:rPr>
                <w:rFonts w:ascii="宋体" w:hAnsi="宋体" w:cs="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控制柜其主开关、断路器、互感器、接触器、继电器等电气元器件</w:t>
            </w:r>
          </w:p>
        </w:tc>
        <w:tc>
          <w:tcPr>
            <w:tcW w:w="3544"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ABB、西门子、施耐德</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rPr>
            </w:pPr>
          </w:p>
        </w:tc>
      </w:tr>
      <w:tr w:rsidR="001D546A">
        <w:trPr>
          <w:trHeight w:val="665"/>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jc w:val="center"/>
              <w:rPr>
                <w:rFonts w:ascii="宋体" w:hAnsi="宋体" w:cs="宋体"/>
                <w:szCs w:val="21"/>
              </w:rPr>
            </w:pPr>
            <w:r>
              <w:rPr>
                <w:rFonts w:ascii="宋体" w:hAnsi="宋体" w:cs="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压力变送器（带数显）</w:t>
            </w:r>
          </w:p>
        </w:tc>
        <w:tc>
          <w:tcPr>
            <w:tcW w:w="3544"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西门子、ABB、丹佛斯</w:t>
            </w:r>
            <w:r>
              <w:rPr>
                <w:rFonts w:ascii="宋体" w:hAnsi="宋体" w:cs="宋体" w:hint="eastAsia"/>
                <w:szCs w:val="21"/>
              </w:rPr>
              <w:t>、</w:t>
            </w:r>
            <w:r>
              <w:rPr>
                <w:rFonts w:ascii="宋体" w:hAnsi="宋体" w:cs="宋体" w:hint="eastAsia"/>
                <w:bCs/>
                <w:szCs w:val="21"/>
              </w:rPr>
              <w:t xml:space="preserve">E+H </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highlight w:val="yellow"/>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highlight w:val="yellow"/>
              </w:rPr>
            </w:pPr>
          </w:p>
        </w:tc>
      </w:tr>
      <w:tr w:rsidR="001D546A">
        <w:trPr>
          <w:trHeight w:val="553"/>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jc w:val="center"/>
              <w:rPr>
                <w:rFonts w:ascii="宋体" w:hAnsi="宋体" w:cs="宋体"/>
                <w:szCs w:val="21"/>
              </w:rPr>
            </w:pPr>
            <w:r>
              <w:rPr>
                <w:rFonts w:ascii="宋体" w:hAnsi="宋体" w:cs="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变频器</w:t>
            </w:r>
          </w:p>
        </w:tc>
        <w:tc>
          <w:tcPr>
            <w:tcW w:w="3544"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 xml:space="preserve">施耐德、西门子、ABB </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rPr>
            </w:pPr>
          </w:p>
        </w:tc>
      </w:tr>
      <w:tr w:rsidR="001D546A">
        <w:trPr>
          <w:trHeight w:val="553"/>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jc w:val="center"/>
              <w:rPr>
                <w:rFonts w:ascii="宋体" w:hAnsi="宋体" w:cs="宋体"/>
                <w:szCs w:val="21"/>
              </w:rPr>
            </w:pPr>
            <w:r>
              <w:rPr>
                <w:rFonts w:ascii="宋体" w:hAnsi="宋体" w:cs="宋体" w:hint="eastAsia"/>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水泵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color w:val="0000FF"/>
                <w:kern w:val="0"/>
                <w:szCs w:val="21"/>
              </w:rPr>
              <w:t>上海熊猫、上海威派格、浙江新界、中韩杜科、</w:t>
            </w:r>
            <w:r>
              <w:rPr>
                <w:rFonts w:ascii="宋体" w:hAnsi="宋体" w:hint="eastAsia"/>
                <w:bCs/>
                <w:sz w:val="24"/>
              </w:rPr>
              <w:t>上源、凯泉、海德隆</w:t>
            </w:r>
            <w:r>
              <w:rPr>
                <w:rFonts w:ascii="宋体" w:hAnsi="宋体" w:cs="宋体" w:hint="eastAsia"/>
                <w:color w:val="0000FF"/>
                <w:kern w:val="0"/>
                <w:szCs w:val="21"/>
              </w:rPr>
              <w:t>的不锈钢立式管道离心泵（含配套电机）</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rPr>
            </w:pPr>
          </w:p>
        </w:tc>
      </w:tr>
      <w:tr w:rsidR="001D546A">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jc w:val="center"/>
              <w:rPr>
                <w:rFonts w:ascii="宋体" w:hAnsi="宋体" w:cs="宋体"/>
                <w:bCs/>
                <w:szCs w:val="21"/>
              </w:rPr>
            </w:pPr>
            <w:r>
              <w:rPr>
                <w:rFonts w:ascii="宋体" w:hAnsi="宋体" w:cs="宋体" w:hint="eastAsia"/>
                <w:szCs w:val="21"/>
              </w:rPr>
              <w:t>PLC</w:t>
            </w:r>
          </w:p>
        </w:tc>
        <w:tc>
          <w:tcPr>
            <w:tcW w:w="3544" w:type="dxa"/>
            <w:tcBorders>
              <w:top w:val="single" w:sz="4" w:space="0" w:color="auto"/>
              <w:left w:val="single" w:sz="4" w:space="0" w:color="auto"/>
              <w:bottom w:val="single" w:sz="4" w:space="0" w:color="auto"/>
              <w:right w:val="single" w:sz="4" w:space="0" w:color="auto"/>
            </w:tcBorders>
            <w:noWrap/>
            <w:vAlign w:val="center"/>
          </w:tcPr>
          <w:p w:rsidR="001D546A" w:rsidRDefault="00B53612">
            <w:pPr>
              <w:jc w:val="center"/>
              <w:rPr>
                <w:rFonts w:ascii="宋体" w:hAnsi="宋体" w:cs="宋体"/>
                <w:szCs w:val="21"/>
              </w:rPr>
            </w:pPr>
            <w:r>
              <w:rPr>
                <w:rFonts w:ascii="宋体" w:hAnsi="宋体" w:cs="宋体" w:hint="eastAsia"/>
                <w:szCs w:val="21"/>
              </w:rPr>
              <w:t>西门子S7-200及以上、施耐德M340系列、罗克韦尔系列</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rPr>
            </w:pPr>
          </w:p>
        </w:tc>
      </w:tr>
      <w:tr w:rsidR="001D546A">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5</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Normal26"/>
              <w:ind w:leftChars="-47" w:left="-1" w:hangingChars="41" w:hanging="98"/>
              <w:jc w:val="center"/>
              <w:rPr>
                <w:rFonts w:ascii="宋体" w:hAnsi="宋体"/>
                <w:bCs/>
                <w:sz w:val="24"/>
                <w:lang w:val="zh-CN"/>
              </w:rPr>
            </w:pPr>
            <w:r>
              <w:rPr>
                <w:rFonts w:ascii="宋体"/>
                <w:kern w:val="0"/>
                <w:sz w:val="24"/>
                <w:u w:color="000000"/>
              </w:rPr>
              <w:t>触摸屏</w:t>
            </w:r>
          </w:p>
        </w:tc>
        <w:tc>
          <w:tcPr>
            <w:tcW w:w="3544"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Normal26"/>
              <w:ind w:leftChars="-47" w:left="-1" w:hangingChars="41" w:hanging="98"/>
              <w:jc w:val="center"/>
              <w:rPr>
                <w:rFonts w:ascii="宋体" w:hAnsi="宋体"/>
                <w:bCs/>
                <w:sz w:val="24"/>
                <w:lang w:val="zh-CN"/>
              </w:rPr>
            </w:pPr>
            <w:r>
              <w:rPr>
                <w:rFonts w:ascii="宋体"/>
                <w:kern w:val="0"/>
                <w:sz w:val="24"/>
                <w:u w:color="000000"/>
              </w:rPr>
              <w:t>西门子、</w:t>
            </w:r>
            <w:r>
              <w:rPr>
                <w:rFonts w:ascii="宋体" w:hint="eastAsia"/>
                <w:kern w:val="0"/>
                <w:sz w:val="24"/>
                <w:u w:color="000000"/>
              </w:rPr>
              <w:t>威纶通</w:t>
            </w:r>
            <w:r>
              <w:rPr>
                <w:rFonts w:ascii="宋体"/>
                <w:kern w:val="0"/>
                <w:sz w:val="24"/>
                <w:u w:color="000000"/>
              </w:rPr>
              <w:t>、昆仑通态、施耐德品牌</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rPr>
            </w:pPr>
          </w:p>
        </w:tc>
      </w:tr>
      <w:tr w:rsidR="001D546A">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6</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Normal26"/>
              <w:ind w:leftChars="-47" w:left="-1" w:hangingChars="41" w:hanging="98"/>
              <w:jc w:val="center"/>
              <w:rPr>
                <w:rFonts w:ascii="宋体"/>
                <w:kern w:val="0"/>
                <w:sz w:val="24"/>
                <w:u w:color="000000"/>
              </w:rPr>
            </w:pPr>
            <w:r>
              <w:rPr>
                <w:rFonts w:ascii="宋体" w:hint="eastAsia"/>
                <w:kern w:val="0"/>
                <w:sz w:val="24"/>
                <w:u w:color="000000"/>
              </w:rPr>
              <w:t>监控</w:t>
            </w:r>
          </w:p>
        </w:tc>
        <w:tc>
          <w:tcPr>
            <w:tcW w:w="3544"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Normal26"/>
              <w:ind w:leftChars="-47" w:left="-9" w:hangingChars="41" w:hanging="90"/>
              <w:jc w:val="center"/>
              <w:rPr>
                <w:rFonts w:ascii="宋体"/>
                <w:kern w:val="0"/>
                <w:sz w:val="24"/>
                <w:u w:color="000000"/>
              </w:rPr>
            </w:pPr>
            <w:r>
              <w:rPr>
                <w:rFonts w:ascii="宋体" w:hAnsi="宋体" w:cs="宋体" w:hint="eastAsia"/>
                <w:color w:val="000000"/>
                <w:kern w:val="0"/>
                <w:sz w:val="22"/>
                <w:szCs w:val="22"/>
              </w:rPr>
              <w:t>海康威视、大华、宇视</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rPr>
            </w:pPr>
          </w:p>
        </w:tc>
      </w:tr>
      <w:tr w:rsidR="001D546A">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7</w:t>
            </w:r>
          </w:p>
        </w:tc>
        <w:tc>
          <w:tcPr>
            <w:tcW w:w="2268" w:type="dxa"/>
            <w:tcBorders>
              <w:top w:val="single" w:sz="4" w:space="0" w:color="auto"/>
              <w:left w:val="single" w:sz="4" w:space="0" w:color="auto"/>
              <w:bottom w:val="single" w:sz="4" w:space="0" w:color="auto"/>
              <w:right w:val="single" w:sz="4" w:space="0" w:color="auto"/>
            </w:tcBorders>
            <w:noWrap/>
            <w:vAlign w:val="center"/>
          </w:tcPr>
          <w:p w:rsidR="001D546A" w:rsidRDefault="00B53612">
            <w:pPr>
              <w:pStyle w:val="Normal26"/>
              <w:ind w:leftChars="-47" w:left="-9" w:hangingChars="41" w:hanging="90"/>
              <w:jc w:val="center"/>
              <w:rPr>
                <w:rFonts w:ascii="宋体" w:hAnsi="宋体"/>
                <w:bCs/>
                <w:sz w:val="24"/>
              </w:rPr>
            </w:pPr>
            <w:r>
              <w:rPr>
                <w:rFonts w:ascii="宋体" w:hAnsi="宋体" w:cs="宋体" w:hint="eastAsia"/>
                <w:color w:val="000000"/>
                <w:kern w:val="0"/>
                <w:sz w:val="22"/>
                <w:szCs w:val="22"/>
              </w:rPr>
              <w:t>监控硬盘</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B53612">
            <w:pPr>
              <w:pStyle w:val="Normal26"/>
              <w:ind w:leftChars="-47" w:left="-9" w:hangingChars="41" w:hanging="90"/>
              <w:jc w:val="center"/>
              <w:rPr>
                <w:rFonts w:ascii="宋体"/>
                <w:kern w:val="0"/>
                <w:sz w:val="24"/>
                <w:u w:color="000000"/>
              </w:rPr>
            </w:pPr>
            <w:r>
              <w:rPr>
                <w:rFonts w:ascii="宋体" w:hAnsi="宋体" w:cs="宋体" w:hint="eastAsia"/>
                <w:color w:val="000000"/>
                <w:kern w:val="0"/>
                <w:sz w:val="22"/>
                <w:szCs w:val="22"/>
              </w:rPr>
              <w:t>海康威视、希捷、西部数据</w:t>
            </w:r>
          </w:p>
        </w:tc>
        <w:tc>
          <w:tcPr>
            <w:tcW w:w="1418"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1D546A" w:rsidRDefault="001D546A">
            <w:pPr>
              <w:pStyle w:val="120"/>
              <w:spacing w:line="320" w:lineRule="exact"/>
              <w:rPr>
                <w:rFonts w:ascii="宋体" w:hAnsi="宋体" w:cs="宋体"/>
                <w:bCs/>
                <w:szCs w:val="21"/>
              </w:rPr>
            </w:pPr>
          </w:p>
        </w:tc>
      </w:tr>
      <w:tr w:rsidR="001D546A">
        <w:trPr>
          <w:trHeight w:val="752"/>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B53612">
            <w:pPr>
              <w:pStyle w:val="120"/>
              <w:spacing w:line="320" w:lineRule="exact"/>
              <w:jc w:val="center"/>
              <w:rPr>
                <w:rFonts w:ascii="宋体" w:hAnsi="宋体" w:cs="宋体"/>
                <w:bCs/>
                <w:szCs w:val="21"/>
              </w:rPr>
            </w:pPr>
            <w:r>
              <w:rPr>
                <w:rFonts w:ascii="宋体" w:hAnsi="宋体" w:cs="宋体" w:hint="eastAsia"/>
                <w:bCs/>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B53612">
            <w:pPr>
              <w:pStyle w:val="Normal26"/>
              <w:ind w:leftChars="-47" w:left="-1" w:hangingChars="41" w:hanging="98"/>
              <w:jc w:val="center"/>
              <w:rPr>
                <w:rFonts w:ascii="宋体" w:hAnsi="宋体"/>
                <w:bCs/>
                <w:sz w:val="24"/>
              </w:rPr>
            </w:pPr>
            <w:r>
              <w:rPr>
                <w:rFonts w:ascii="宋体" w:hAnsi="宋体" w:hint="eastAsia"/>
                <w:bCs/>
                <w:sz w:val="24"/>
              </w:rPr>
              <w:t>一体化（叠压）供水微型泵站</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B53612">
            <w:pPr>
              <w:pStyle w:val="Normal26"/>
              <w:ind w:leftChars="-47" w:left="-1" w:hangingChars="41" w:hanging="98"/>
              <w:jc w:val="center"/>
              <w:rPr>
                <w:rFonts w:ascii="宋体"/>
                <w:kern w:val="0"/>
                <w:sz w:val="24"/>
                <w:u w:color="000000"/>
              </w:rPr>
            </w:pPr>
            <w:r>
              <w:rPr>
                <w:rFonts w:ascii="宋体" w:hAnsi="宋体" w:hint="eastAsia"/>
                <w:bCs/>
                <w:sz w:val="24"/>
              </w:rPr>
              <w:t>威派格、熊猫、康宇、杜科、上源、凯泉、海德隆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1D546A">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46A" w:rsidRDefault="001D546A">
            <w:pPr>
              <w:pStyle w:val="120"/>
              <w:spacing w:line="320" w:lineRule="exact"/>
              <w:rPr>
                <w:rFonts w:ascii="宋体" w:hAnsi="宋体" w:cs="宋体"/>
                <w:bCs/>
                <w:szCs w:val="21"/>
              </w:rPr>
            </w:pPr>
          </w:p>
        </w:tc>
      </w:tr>
    </w:tbl>
    <w:p w:rsidR="001D546A" w:rsidRDefault="001D546A">
      <w:pPr>
        <w:tabs>
          <w:tab w:val="left" w:pos="255"/>
        </w:tabs>
        <w:spacing w:line="360" w:lineRule="auto"/>
        <w:ind w:firstLineChars="250" w:firstLine="600"/>
        <w:jc w:val="left"/>
        <w:rPr>
          <w:rFonts w:ascii="黑体" w:eastAsia="黑体" w:hAnsi="宋体"/>
          <w:bCs/>
          <w:sz w:val="24"/>
          <w:szCs w:val="24"/>
        </w:rPr>
      </w:pPr>
    </w:p>
    <w:p w:rsidR="001D546A" w:rsidRDefault="00B53612">
      <w:pPr>
        <w:rPr>
          <w:rFonts w:ascii="宋体" w:hAnsi="宋体"/>
          <w:color w:val="000000"/>
          <w:szCs w:val="21"/>
        </w:rPr>
      </w:pPr>
      <w:r>
        <w:rPr>
          <w:rFonts w:ascii="宋体" w:hAnsi="宋体" w:hint="eastAsia"/>
          <w:color w:val="000000"/>
          <w:szCs w:val="21"/>
        </w:rPr>
        <w:t>注：</w:t>
      </w:r>
      <w:bookmarkStart w:id="91" w:name="_Toc448681959"/>
      <w:bookmarkStart w:id="92" w:name="_Toc448822646"/>
      <w:r>
        <w:rPr>
          <w:rFonts w:ascii="宋体" w:hAnsi="宋体" w:hint="eastAsia"/>
          <w:color w:val="000000"/>
          <w:szCs w:val="21"/>
        </w:rPr>
        <w:t>投标人应在以上参照品牌产品中选择其中一个或多个，并在以上承诺表中予以承诺。参照品牌列明型号系列的，承诺时也必须明确到型号系列。</w:t>
      </w:r>
      <w:r>
        <w:rPr>
          <w:rFonts w:hAnsi="宋体"/>
          <w:bCs/>
          <w:szCs w:val="21"/>
        </w:rPr>
        <w:t>除以上明确的品牌外，欢迎其他在品牌知名度、信誉度、质量、性能、技术指标等方面不低于上述品牌的产品参加，但必须在</w:t>
      </w:r>
      <w:r>
        <w:rPr>
          <w:rFonts w:hAnsi="宋体" w:hint="eastAsia"/>
          <w:color w:val="000000"/>
          <w:sz w:val="24"/>
          <w:szCs w:val="28"/>
        </w:rPr>
        <w:t>招标答疑截止时间前</w:t>
      </w:r>
      <w:r>
        <w:rPr>
          <w:rFonts w:hAnsi="宋体"/>
          <w:bCs/>
          <w:szCs w:val="21"/>
        </w:rPr>
        <w:t>，以书面形式（加盖公章）向</w:t>
      </w:r>
      <w:r>
        <w:rPr>
          <w:rFonts w:hAnsi="宋体" w:hint="eastAsia"/>
          <w:bCs/>
          <w:szCs w:val="21"/>
        </w:rPr>
        <w:t>采购人</w:t>
      </w:r>
      <w:r>
        <w:rPr>
          <w:rFonts w:hAnsi="宋体"/>
          <w:bCs/>
          <w:szCs w:val="21"/>
        </w:rPr>
        <w:t>提出，并附产品详细技术参数，并证明所投品牌的技术需求和性能与参照品牌同档次或高于参照品牌档次，征得</w:t>
      </w:r>
      <w:r>
        <w:rPr>
          <w:rFonts w:hAnsi="宋体" w:hint="eastAsia"/>
          <w:bCs/>
          <w:szCs w:val="21"/>
        </w:rPr>
        <w:t>采购人</w:t>
      </w:r>
      <w:r>
        <w:rPr>
          <w:rFonts w:hAnsi="宋体"/>
          <w:bCs/>
          <w:szCs w:val="21"/>
        </w:rPr>
        <w:t>的认可并在</w:t>
      </w:r>
      <w:r>
        <w:rPr>
          <w:rFonts w:hAnsi="宋体" w:hint="eastAsia"/>
          <w:bCs/>
          <w:szCs w:val="21"/>
        </w:rPr>
        <w:t>更正公告</w:t>
      </w:r>
      <w:r>
        <w:rPr>
          <w:rFonts w:hAnsi="宋体"/>
          <w:bCs/>
          <w:szCs w:val="21"/>
        </w:rPr>
        <w:t>中公布后才可参加本次投标</w:t>
      </w:r>
      <w:r>
        <w:rPr>
          <w:rFonts w:ascii="宋体" w:hAnsi="宋体" w:hint="eastAsia"/>
          <w:color w:val="000000"/>
          <w:szCs w:val="21"/>
        </w:rPr>
        <w:t>。</w:t>
      </w:r>
      <w:bookmarkEnd w:id="91"/>
      <w:bookmarkEnd w:id="92"/>
    </w:p>
    <w:p w:rsidR="001D546A" w:rsidRDefault="001D546A">
      <w:pPr>
        <w:rPr>
          <w:rFonts w:ascii="宋体" w:hAnsi="宋体"/>
          <w:color w:val="000000"/>
          <w:szCs w:val="21"/>
        </w:rPr>
      </w:pPr>
    </w:p>
    <w:p w:rsidR="001D546A" w:rsidRDefault="001D546A">
      <w:pPr>
        <w:rPr>
          <w:rFonts w:ascii="宋体" w:hAnsi="宋体"/>
          <w:b/>
          <w:bCs/>
          <w:sz w:val="36"/>
          <w:szCs w:val="36"/>
        </w:rPr>
      </w:pPr>
    </w:p>
    <w:p w:rsidR="001D546A" w:rsidRDefault="001D546A">
      <w:pPr>
        <w:pStyle w:val="a0"/>
        <w:ind w:firstLine="723"/>
        <w:rPr>
          <w:rFonts w:ascii="宋体" w:hAnsi="宋体"/>
          <w:b/>
          <w:bCs/>
          <w:sz w:val="36"/>
          <w:szCs w:val="36"/>
        </w:rPr>
      </w:pPr>
    </w:p>
    <w:p w:rsidR="001D546A" w:rsidRDefault="001D546A">
      <w:pPr>
        <w:pStyle w:val="a0"/>
        <w:ind w:firstLine="723"/>
        <w:rPr>
          <w:rFonts w:ascii="宋体" w:hAnsi="宋体"/>
          <w:b/>
          <w:bCs/>
          <w:sz w:val="36"/>
          <w:szCs w:val="36"/>
        </w:rPr>
      </w:pPr>
    </w:p>
    <w:p w:rsidR="001D546A" w:rsidRDefault="001D546A">
      <w:pPr>
        <w:pStyle w:val="a0"/>
        <w:ind w:firstLineChars="0" w:firstLine="0"/>
        <w:rPr>
          <w:rFonts w:ascii="宋体" w:hAnsi="宋体"/>
          <w:b/>
          <w:bCs/>
          <w:sz w:val="36"/>
          <w:szCs w:val="36"/>
        </w:rPr>
      </w:pPr>
    </w:p>
    <w:p w:rsidR="001D546A" w:rsidRDefault="00B53612">
      <w:pPr>
        <w:pageBreakBefore/>
        <w:outlineLvl w:val="1"/>
        <w:rPr>
          <w:rFonts w:ascii="黑体" w:eastAsia="黑体" w:hAnsi="黑体" w:cs="黑体"/>
          <w:b/>
          <w:bCs/>
          <w:sz w:val="28"/>
          <w:szCs w:val="28"/>
        </w:rPr>
      </w:pPr>
      <w:r>
        <w:rPr>
          <w:rFonts w:ascii="黑体" w:eastAsia="黑体" w:hAnsi="黑体" w:cs="黑体" w:hint="eastAsia"/>
          <w:b/>
          <w:bCs/>
          <w:sz w:val="28"/>
          <w:szCs w:val="28"/>
        </w:rPr>
        <w:lastRenderedPageBreak/>
        <w:t>（六）诚信要求：</w:t>
      </w:r>
    </w:p>
    <w:p w:rsidR="001D546A" w:rsidRDefault="00B53612">
      <w:pPr>
        <w:pStyle w:val="14"/>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1D546A" w:rsidRDefault="001D546A">
      <w:pPr>
        <w:pStyle w:val="14"/>
        <w:tabs>
          <w:tab w:val="left" w:pos="400"/>
          <w:tab w:val="center" w:pos="4153"/>
        </w:tabs>
        <w:ind w:firstLineChars="200" w:firstLine="602"/>
        <w:jc w:val="center"/>
        <w:rPr>
          <w:rFonts w:ascii="仿宋_GB2312" w:eastAsia="仿宋_GB2312" w:hAnsi="宋体"/>
          <w:b/>
          <w:sz w:val="30"/>
          <w:szCs w:val="30"/>
        </w:rPr>
      </w:pPr>
    </w:p>
    <w:p w:rsidR="001D546A" w:rsidRDefault="001D546A">
      <w:pPr>
        <w:pStyle w:val="14"/>
        <w:tabs>
          <w:tab w:val="left" w:pos="400"/>
          <w:tab w:val="center" w:pos="4153"/>
        </w:tabs>
        <w:ind w:firstLineChars="200" w:firstLine="602"/>
        <w:jc w:val="center"/>
        <w:rPr>
          <w:rFonts w:ascii="仿宋_GB2312" w:eastAsia="仿宋_GB2312" w:hAnsi="宋体"/>
          <w:b/>
          <w:sz w:val="30"/>
          <w:szCs w:val="30"/>
        </w:rPr>
      </w:pPr>
    </w:p>
    <w:p w:rsidR="001D546A" w:rsidRDefault="00B53612">
      <w:pPr>
        <w:pStyle w:val="14"/>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1D546A" w:rsidRDefault="001D546A">
      <w:pPr>
        <w:pStyle w:val="14"/>
        <w:tabs>
          <w:tab w:val="left" w:pos="400"/>
          <w:tab w:val="center" w:pos="4153"/>
        </w:tabs>
        <w:ind w:firstLineChars="200" w:firstLine="600"/>
        <w:jc w:val="right"/>
        <w:rPr>
          <w:rFonts w:ascii="仿宋_GB2312" w:eastAsia="仿宋_GB2312" w:hAnsi="宋体"/>
          <w:color w:val="FF0000"/>
          <w:sz w:val="30"/>
          <w:szCs w:val="30"/>
        </w:rPr>
      </w:pPr>
    </w:p>
    <w:p w:rsidR="001D546A" w:rsidRDefault="001D546A">
      <w:pPr>
        <w:pStyle w:val="14"/>
        <w:tabs>
          <w:tab w:val="left" w:pos="400"/>
          <w:tab w:val="center" w:pos="4153"/>
        </w:tabs>
        <w:ind w:firstLineChars="200" w:firstLine="600"/>
        <w:jc w:val="right"/>
        <w:rPr>
          <w:rFonts w:ascii="仿宋_GB2312" w:eastAsia="仿宋_GB2312" w:hAnsi="宋体"/>
          <w:color w:val="FF0000"/>
          <w:sz w:val="30"/>
          <w:szCs w:val="30"/>
        </w:rPr>
      </w:pPr>
    </w:p>
    <w:p w:rsidR="001D546A" w:rsidRDefault="001D546A">
      <w:pPr>
        <w:pStyle w:val="14"/>
        <w:tabs>
          <w:tab w:val="left" w:pos="400"/>
          <w:tab w:val="center" w:pos="4153"/>
        </w:tabs>
        <w:ind w:firstLineChars="200" w:firstLine="600"/>
        <w:jc w:val="right"/>
        <w:rPr>
          <w:rFonts w:ascii="仿宋_GB2312" w:eastAsia="仿宋_GB2312" w:hAnsi="宋体"/>
          <w:color w:val="FF0000"/>
          <w:sz w:val="30"/>
          <w:szCs w:val="30"/>
        </w:rPr>
      </w:pPr>
    </w:p>
    <w:p w:rsidR="001D546A" w:rsidRDefault="00B53612">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1D546A" w:rsidRDefault="00B53612">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1D546A" w:rsidRDefault="00B53612">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日期：2025年 月 日</w:t>
      </w:r>
    </w:p>
    <w:p w:rsidR="001D546A" w:rsidRDefault="001D546A">
      <w:pPr>
        <w:pStyle w:val="a0"/>
        <w:ind w:firstLine="723"/>
        <w:rPr>
          <w:rFonts w:ascii="宋体" w:hAnsi="宋体"/>
          <w:b/>
          <w:bCs/>
          <w:sz w:val="36"/>
          <w:szCs w:val="36"/>
        </w:rPr>
      </w:pPr>
    </w:p>
    <w:p w:rsidR="001D546A" w:rsidRDefault="001D546A">
      <w:pPr>
        <w:pStyle w:val="a0"/>
        <w:ind w:firstLine="723"/>
        <w:rPr>
          <w:rFonts w:ascii="宋体" w:hAnsi="宋体"/>
          <w:b/>
          <w:bCs/>
          <w:sz w:val="36"/>
          <w:szCs w:val="36"/>
        </w:rPr>
      </w:pPr>
    </w:p>
    <w:p w:rsidR="001D546A" w:rsidRDefault="001D546A">
      <w:pPr>
        <w:pStyle w:val="a0"/>
        <w:ind w:firstLine="723"/>
        <w:rPr>
          <w:rFonts w:ascii="宋体" w:hAnsi="宋体"/>
          <w:b/>
          <w:bCs/>
          <w:sz w:val="36"/>
          <w:szCs w:val="36"/>
        </w:rPr>
      </w:pPr>
    </w:p>
    <w:p w:rsidR="001D546A" w:rsidRDefault="001D546A">
      <w:pPr>
        <w:tabs>
          <w:tab w:val="left" w:pos="255"/>
        </w:tabs>
        <w:spacing w:line="360" w:lineRule="auto"/>
        <w:jc w:val="left"/>
        <w:rPr>
          <w:rFonts w:ascii="宋体" w:hAnsi="宋体"/>
          <w:sz w:val="24"/>
          <w:szCs w:val="21"/>
          <w:lang w:val="zh-CN"/>
        </w:rPr>
      </w:pPr>
    </w:p>
    <w:p w:rsidR="001D546A" w:rsidRDefault="001D546A">
      <w:pPr>
        <w:pStyle w:val="ac"/>
        <w:ind w:firstLine="240"/>
        <w:rPr>
          <w:rFonts w:ascii="宋体" w:hAnsi="宋体"/>
          <w:sz w:val="24"/>
          <w:szCs w:val="21"/>
          <w:lang w:val="zh-CN"/>
        </w:rPr>
      </w:pPr>
    </w:p>
    <w:p w:rsidR="001D546A" w:rsidRDefault="001D546A">
      <w:pPr>
        <w:tabs>
          <w:tab w:val="left" w:pos="255"/>
        </w:tabs>
        <w:spacing w:line="360" w:lineRule="auto"/>
        <w:jc w:val="left"/>
        <w:rPr>
          <w:rFonts w:ascii="宋体" w:hAnsi="宋体"/>
          <w:sz w:val="24"/>
          <w:szCs w:val="21"/>
          <w:lang w:val="zh-CN"/>
        </w:rPr>
      </w:pPr>
    </w:p>
    <w:p w:rsidR="001D546A" w:rsidRDefault="00B53612">
      <w:pPr>
        <w:pageBreakBefore/>
        <w:jc w:val="center"/>
        <w:rPr>
          <w:rFonts w:ascii="宋体" w:hAnsi="宋体"/>
          <w:b/>
          <w:bCs/>
          <w:sz w:val="44"/>
          <w:szCs w:val="44"/>
        </w:rPr>
      </w:pPr>
      <w:r>
        <w:rPr>
          <w:rFonts w:ascii="宋体" w:hAnsi="宋体" w:hint="eastAsia"/>
          <w:b/>
          <w:bCs/>
          <w:sz w:val="44"/>
          <w:szCs w:val="44"/>
        </w:rPr>
        <w:lastRenderedPageBreak/>
        <w:t>宜兴水务集团有限公司丁蜀镇东方嘉园一体化（叠压）供水微型泵站采购招标公告</w:t>
      </w:r>
    </w:p>
    <w:p w:rsidR="001D546A" w:rsidRDefault="001D546A">
      <w:pPr>
        <w:pStyle w:val="a5"/>
      </w:pPr>
    </w:p>
    <w:p w:rsidR="001D546A" w:rsidRDefault="00B53612">
      <w:pPr>
        <w:jc w:val="left"/>
        <w:rPr>
          <w:rFonts w:ascii="宋体"/>
          <w:b/>
          <w:bCs/>
          <w:sz w:val="52"/>
        </w:rPr>
      </w:pPr>
      <w:r>
        <w:rPr>
          <w:rFonts w:ascii="仿宋_GB2312" w:eastAsia="仿宋_GB2312" w:hint="eastAsia"/>
          <w:sz w:val="28"/>
          <w:szCs w:val="28"/>
        </w:rPr>
        <w:t xml:space="preserve">    因工作需要，现组织宜兴水务集团有限公司对丁蜀镇东方嘉园一体化（叠压）供水微型泵站采购进行招标。现欢迎符合相关条件的供应商参加投标。</w:t>
      </w:r>
    </w:p>
    <w:p w:rsidR="001D546A" w:rsidRDefault="00B53612">
      <w:pPr>
        <w:rPr>
          <w:rFonts w:ascii="仿宋_GB2312" w:eastAsia="仿宋_GB2312"/>
          <w:b/>
          <w:sz w:val="28"/>
          <w:szCs w:val="28"/>
        </w:rPr>
      </w:pPr>
      <w:r>
        <w:rPr>
          <w:rFonts w:ascii="仿宋_GB2312" w:eastAsia="仿宋_GB2312" w:hint="eastAsia"/>
          <w:b/>
          <w:sz w:val="28"/>
          <w:szCs w:val="28"/>
        </w:rPr>
        <w:t>一、招标项目主要信息：</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①项目编号：YXGYJT202508004</w:t>
      </w:r>
    </w:p>
    <w:p w:rsidR="001D546A" w:rsidRDefault="00B53612">
      <w:pPr>
        <w:ind w:firstLineChars="200" w:firstLine="560"/>
        <w:jc w:val="left"/>
        <w:rPr>
          <w:rFonts w:ascii="仿宋_GB2312" w:eastAsia="仿宋_GB2312"/>
          <w:sz w:val="28"/>
          <w:szCs w:val="28"/>
        </w:rPr>
      </w:pPr>
      <w:r>
        <w:rPr>
          <w:rFonts w:ascii="仿宋_GB2312" w:eastAsia="仿宋_GB2312" w:hint="eastAsia"/>
          <w:sz w:val="28"/>
          <w:szCs w:val="28"/>
        </w:rPr>
        <w:t>②项目名称：宜兴水务集团有限公司丁蜀镇东方嘉园</w:t>
      </w:r>
      <w:r>
        <w:rPr>
          <w:rFonts w:ascii="仿宋" w:eastAsia="仿宋" w:hAnsi="仿宋" w:cs="仿宋" w:hint="eastAsia"/>
          <w:sz w:val="28"/>
          <w:szCs w:val="28"/>
        </w:rPr>
        <w:t>一体化（叠压）供水微型泵站采购</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④本项目预算为：本次最高限价为</w:t>
      </w:r>
      <w:r>
        <w:rPr>
          <w:rFonts w:ascii="仿宋_GB2312" w:eastAsia="仿宋_GB2312" w:hint="eastAsia"/>
          <w:color w:val="FF0000"/>
          <w:sz w:val="28"/>
          <w:szCs w:val="28"/>
        </w:rPr>
        <w:t>22</w:t>
      </w:r>
      <w:r>
        <w:rPr>
          <w:rFonts w:ascii="仿宋_GB2312" w:eastAsia="仿宋_GB2312" w:hint="eastAsia"/>
          <w:sz w:val="28"/>
          <w:szCs w:val="28"/>
        </w:rPr>
        <w:t>万元，结算时按实际数量结算。</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⑤评标办法：最低评标价法。</w:t>
      </w:r>
    </w:p>
    <w:p w:rsidR="001D546A" w:rsidRDefault="00B53612">
      <w:pPr>
        <w:numPr>
          <w:ilvl w:val="0"/>
          <w:numId w:val="9"/>
        </w:numPr>
        <w:rPr>
          <w:rFonts w:ascii="仿宋_GB2312" w:eastAsia="仿宋_GB2312"/>
          <w:b/>
          <w:sz w:val="28"/>
          <w:szCs w:val="28"/>
        </w:rPr>
      </w:pPr>
      <w:r>
        <w:rPr>
          <w:rFonts w:ascii="仿宋_GB2312" w:eastAsia="仿宋_GB2312" w:hint="eastAsia"/>
          <w:b/>
          <w:sz w:val="28"/>
          <w:szCs w:val="28"/>
        </w:rPr>
        <w:t>投标人资格要求：</w:t>
      </w:r>
    </w:p>
    <w:p w:rsidR="001D546A" w:rsidRDefault="00B53612">
      <w:pPr>
        <w:ind w:firstLineChars="100" w:firstLine="280"/>
        <w:rPr>
          <w:rFonts w:ascii="仿宋_GB2312" w:eastAsia="仿宋_GB2312"/>
          <w:sz w:val="28"/>
          <w:szCs w:val="28"/>
        </w:rPr>
      </w:pPr>
      <w:r>
        <w:rPr>
          <w:rFonts w:ascii="仿宋_GB2312" w:eastAsia="仿宋_GB2312" w:hint="eastAsia"/>
          <w:sz w:val="28"/>
          <w:szCs w:val="28"/>
        </w:rPr>
        <w:t>1、投标人参加本次采购活动应具备下列资格条件：</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lang w:val="zh-CN"/>
        </w:rPr>
        <w:t>投标人</w:t>
      </w:r>
      <w:r>
        <w:rPr>
          <w:rFonts w:ascii="仿宋_GB2312" w:eastAsia="仿宋_GB2312" w:hint="eastAsia"/>
          <w:sz w:val="28"/>
          <w:szCs w:val="28"/>
        </w:rPr>
        <w:t>具有</w:t>
      </w:r>
      <w:r>
        <w:rPr>
          <w:rFonts w:ascii="仿宋_GB2312" w:eastAsia="仿宋_GB2312" w:hint="eastAsia"/>
          <w:sz w:val="28"/>
          <w:szCs w:val="28"/>
          <w:lang w:val="zh-CN"/>
        </w:rPr>
        <w:t xml:space="preserve"> ISO9001 质量管理体系认证、ISO14001 环境管理体系认证、</w:t>
      </w:r>
      <w:r>
        <w:rPr>
          <w:rFonts w:ascii="仿宋_GB2312" w:eastAsia="仿宋_GB2312" w:hint="eastAsia"/>
          <w:sz w:val="28"/>
          <w:szCs w:val="28"/>
          <w:lang w:val="zh-CN"/>
        </w:rPr>
        <w:lastRenderedPageBreak/>
        <w:t>ISO28001 (或ISO45001)职业健康安全管理体系，提供复印件</w:t>
      </w:r>
      <w:r>
        <w:rPr>
          <w:rFonts w:ascii="仿宋_GB2312" w:eastAsia="仿宋_GB2312" w:hint="eastAsia"/>
          <w:sz w:val="28"/>
          <w:szCs w:val="28"/>
        </w:rPr>
        <w:t>加盖公章</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r>
        <w:rPr>
          <w:rFonts w:ascii="仿宋_GB2312" w:eastAsia="仿宋_GB2312" w:hint="eastAsia"/>
          <w:sz w:val="28"/>
          <w:szCs w:val="28"/>
        </w:rPr>
        <w:t>。</w:t>
      </w:r>
    </w:p>
    <w:p w:rsidR="001D546A" w:rsidRDefault="00B53612">
      <w:pPr>
        <w:rPr>
          <w:rFonts w:ascii="仿宋_GB2312" w:eastAsia="仿宋_GB2312"/>
          <w:b/>
          <w:sz w:val="28"/>
          <w:szCs w:val="28"/>
        </w:rPr>
      </w:pPr>
      <w:r>
        <w:rPr>
          <w:rFonts w:ascii="仿宋_GB2312" w:eastAsia="仿宋_GB2312" w:hint="eastAsia"/>
          <w:b/>
          <w:sz w:val="28"/>
          <w:szCs w:val="28"/>
        </w:rPr>
        <w:t>三、投标及开标有关信息：</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692D8E">
        <w:rPr>
          <w:rFonts w:ascii="仿宋_GB2312" w:eastAsia="仿宋_GB2312" w:hint="eastAsia"/>
          <w:sz w:val="28"/>
          <w:szCs w:val="28"/>
        </w:rPr>
        <w:t>9</w:t>
      </w:r>
      <w:r>
        <w:rPr>
          <w:rFonts w:ascii="仿宋_GB2312" w:eastAsia="仿宋_GB2312" w:hint="eastAsia"/>
          <w:sz w:val="28"/>
          <w:szCs w:val="28"/>
        </w:rPr>
        <w:t>月</w:t>
      </w:r>
      <w:r w:rsidR="00692D8E">
        <w:rPr>
          <w:rFonts w:ascii="仿宋_GB2312" w:eastAsia="仿宋_GB2312" w:hint="eastAsia"/>
          <w:sz w:val="28"/>
          <w:szCs w:val="28"/>
        </w:rPr>
        <w:t>8</w:t>
      </w:r>
      <w:r>
        <w:rPr>
          <w:rFonts w:ascii="仿宋_GB2312" w:eastAsia="仿宋_GB2312" w:hint="eastAsia"/>
          <w:sz w:val="28"/>
          <w:szCs w:val="28"/>
        </w:rPr>
        <w:t>日</w:t>
      </w:r>
      <w:r w:rsidR="00692D8E">
        <w:rPr>
          <w:rFonts w:ascii="仿宋_GB2312" w:eastAsia="仿宋_GB2312" w:hint="eastAsia"/>
          <w:sz w:val="28"/>
          <w:szCs w:val="28"/>
        </w:rPr>
        <w:t>9</w:t>
      </w:r>
      <w:r>
        <w:rPr>
          <w:rFonts w:ascii="仿宋_GB2312" w:eastAsia="仿宋_GB2312" w:hint="eastAsia"/>
          <w:sz w:val="28"/>
          <w:szCs w:val="28"/>
        </w:rPr>
        <w:t>:</w:t>
      </w:r>
      <w:r w:rsidR="00692D8E">
        <w:rPr>
          <w:rFonts w:ascii="仿宋_GB2312" w:eastAsia="仿宋_GB2312" w:hint="eastAsia"/>
          <w:sz w:val="28"/>
          <w:szCs w:val="28"/>
        </w:rPr>
        <w:t>0</w:t>
      </w:r>
      <w:r>
        <w:rPr>
          <w:rFonts w:ascii="仿宋_GB2312" w:eastAsia="仿宋_GB2312" w:hint="eastAsia"/>
          <w:sz w:val="28"/>
          <w:szCs w:val="28"/>
        </w:rPr>
        <w:t>0</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D546A" w:rsidRDefault="00B53612">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w:t>
      </w:r>
    </w:p>
    <w:p w:rsidR="001D546A" w:rsidRDefault="00B53612">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4、其他有关事项：截止期后的投标文件或未按招标文件规定的投标文件，恕不接受。</w:t>
      </w:r>
    </w:p>
    <w:p w:rsidR="001D546A" w:rsidRDefault="00B53612">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w:t>
      </w:r>
      <w:r w:rsidR="00692D8E">
        <w:rPr>
          <w:rFonts w:ascii="仿宋_GB2312" w:eastAsia="仿宋_GB2312" w:hint="eastAsia"/>
          <w:sz w:val="28"/>
          <w:szCs w:val="28"/>
        </w:rPr>
        <w:t>9</w:t>
      </w:r>
      <w:r>
        <w:rPr>
          <w:rFonts w:ascii="仿宋_GB2312" w:eastAsia="仿宋_GB2312" w:hint="eastAsia"/>
          <w:sz w:val="28"/>
          <w:szCs w:val="28"/>
        </w:rPr>
        <w:t>月</w:t>
      </w:r>
      <w:r w:rsidR="00692D8E">
        <w:rPr>
          <w:rFonts w:ascii="仿宋_GB2312" w:eastAsia="仿宋_GB2312" w:hint="eastAsia"/>
          <w:sz w:val="28"/>
          <w:szCs w:val="28"/>
        </w:rPr>
        <w:t>1</w:t>
      </w:r>
      <w:r>
        <w:rPr>
          <w:rFonts w:ascii="仿宋_GB2312" w:eastAsia="仿宋_GB2312" w:hint="eastAsia"/>
          <w:sz w:val="28"/>
          <w:szCs w:val="28"/>
        </w:rPr>
        <w:t>日—2025年</w:t>
      </w:r>
      <w:r w:rsidR="00692D8E">
        <w:rPr>
          <w:rFonts w:ascii="仿宋_GB2312" w:eastAsia="仿宋_GB2312" w:hint="eastAsia"/>
          <w:sz w:val="28"/>
          <w:szCs w:val="28"/>
        </w:rPr>
        <w:t>9</w:t>
      </w:r>
      <w:r>
        <w:rPr>
          <w:rFonts w:ascii="仿宋_GB2312" w:eastAsia="仿宋_GB2312" w:hint="eastAsia"/>
          <w:sz w:val="28"/>
          <w:szCs w:val="28"/>
        </w:rPr>
        <w:t>月</w:t>
      </w:r>
      <w:r w:rsidR="00692D8E">
        <w:rPr>
          <w:rFonts w:ascii="仿宋_GB2312" w:eastAsia="仿宋_GB2312" w:hint="eastAsia"/>
          <w:sz w:val="28"/>
          <w:szCs w:val="28"/>
        </w:rPr>
        <w:t>7</w:t>
      </w:r>
      <w:r>
        <w:rPr>
          <w:rFonts w:ascii="仿宋_GB2312" w:eastAsia="仿宋_GB2312" w:hint="eastAsia"/>
          <w:sz w:val="28"/>
          <w:szCs w:val="28"/>
        </w:rPr>
        <w:t>日。</w:t>
      </w:r>
    </w:p>
    <w:p w:rsidR="001D546A" w:rsidRDefault="00B53612">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1D546A">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D546A" w:rsidRDefault="00B53612">
            <w:pPr>
              <w:spacing w:line="560" w:lineRule="exact"/>
              <w:rPr>
                <w:rFonts w:ascii="仿宋_GB2312" w:eastAsia="仿宋_GB2312"/>
                <w:sz w:val="28"/>
                <w:szCs w:val="28"/>
              </w:rPr>
            </w:pPr>
            <w:bookmarkStart w:id="93" w:name="OLE_LINK29"/>
            <w:bookmarkEnd w:id="93"/>
            <w:r>
              <w:rPr>
                <w:rFonts w:ascii="仿宋_GB2312" w:eastAsia="仿宋_GB2312" w:hint="eastAsia"/>
                <w:sz w:val="28"/>
                <w:szCs w:val="28"/>
              </w:rPr>
              <w:t>采购人：宜兴水务集团有限公司</w:t>
            </w:r>
          </w:p>
          <w:p w:rsidR="001D546A" w:rsidRDefault="00B53612">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吴</w:t>
            </w:r>
            <w:r>
              <w:rPr>
                <w:rFonts w:ascii="仿宋_GB2312" w:eastAsia="仿宋_GB2312" w:hint="eastAsia"/>
                <w:sz w:val="28"/>
                <w:szCs w:val="28"/>
              </w:rPr>
              <w:t>先生</w:t>
            </w:r>
          </w:p>
          <w:p w:rsidR="001D546A" w:rsidRDefault="00B53612">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1D546A" w:rsidRDefault="00B53612">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D546A" w:rsidRDefault="00B53612">
            <w:pPr>
              <w:rPr>
                <w:rFonts w:ascii="仿宋_GB2312" w:eastAsia="仿宋_GB2312"/>
                <w:sz w:val="28"/>
                <w:szCs w:val="28"/>
              </w:rPr>
            </w:pPr>
            <w:r>
              <w:rPr>
                <w:rFonts w:ascii="仿宋_GB2312" w:eastAsia="仿宋_GB2312" w:hint="eastAsia"/>
                <w:sz w:val="28"/>
                <w:szCs w:val="28"/>
              </w:rPr>
              <w:t>邮政编码：214200</w:t>
            </w:r>
          </w:p>
        </w:tc>
      </w:tr>
    </w:tbl>
    <w:p w:rsidR="001D546A" w:rsidRDefault="00B53612">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D546A" w:rsidRDefault="00B53612">
      <w:pPr>
        <w:rPr>
          <w:rFonts w:eastAsia="仿宋_GB2312"/>
          <w:sz w:val="28"/>
          <w:szCs w:val="28"/>
        </w:rPr>
      </w:pPr>
      <w:r>
        <w:rPr>
          <w:rFonts w:eastAsia="仿宋_GB2312" w:hint="eastAsia"/>
          <w:sz w:val="28"/>
          <w:szCs w:val="28"/>
        </w:rPr>
        <w:t> </w:t>
      </w:r>
    </w:p>
    <w:p w:rsidR="001D546A" w:rsidRDefault="001D546A">
      <w:pPr>
        <w:pStyle w:val="a5"/>
      </w:pPr>
    </w:p>
    <w:p w:rsidR="001D546A" w:rsidRDefault="001D546A">
      <w:pPr>
        <w:pStyle w:val="a5"/>
      </w:pPr>
    </w:p>
    <w:p w:rsidR="001D546A" w:rsidRDefault="00B53612">
      <w:pPr>
        <w:jc w:val="right"/>
        <w:rPr>
          <w:rFonts w:ascii="仿宋_GB2312" w:eastAsia="仿宋_GB2312"/>
          <w:sz w:val="28"/>
          <w:szCs w:val="28"/>
        </w:rPr>
      </w:pPr>
      <w:r>
        <w:rPr>
          <w:rFonts w:ascii="仿宋_GB2312" w:eastAsia="仿宋_GB2312" w:hint="eastAsia"/>
          <w:sz w:val="28"/>
          <w:szCs w:val="28"/>
        </w:rPr>
        <w:t>宜兴水务集团有限公司</w:t>
      </w:r>
    </w:p>
    <w:p w:rsidR="001D546A" w:rsidRDefault="00B53612">
      <w:pPr>
        <w:jc w:val="right"/>
        <w:rPr>
          <w:rFonts w:ascii="仿宋_GB2312" w:eastAsia="仿宋_GB2312"/>
          <w:sz w:val="28"/>
          <w:szCs w:val="28"/>
        </w:rPr>
      </w:pPr>
      <w:r>
        <w:rPr>
          <w:rFonts w:ascii="仿宋_GB2312" w:eastAsia="仿宋_GB2312" w:hint="eastAsia"/>
          <w:sz w:val="28"/>
          <w:szCs w:val="28"/>
        </w:rPr>
        <w:t>2025年</w:t>
      </w:r>
      <w:r w:rsidR="00692D8E">
        <w:rPr>
          <w:rFonts w:ascii="仿宋_GB2312" w:eastAsia="仿宋_GB2312" w:hint="eastAsia"/>
          <w:sz w:val="28"/>
          <w:szCs w:val="28"/>
        </w:rPr>
        <w:t>9</w:t>
      </w:r>
      <w:r>
        <w:rPr>
          <w:rFonts w:ascii="仿宋_GB2312" w:eastAsia="仿宋_GB2312" w:hint="eastAsia"/>
          <w:sz w:val="28"/>
          <w:szCs w:val="28"/>
        </w:rPr>
        <w:t xml:space="preserve"> 月</w:t>
      </w:r>
      <w:r w:rsidR="00692D8E">
        <w:rPr>
          <w:rFonts w:ascii="仿宋_GB2312" w:eastAsia="仿宋_GB2312" w:hint="eastAsia"/>
          <w:sz w:val="28"/>
          <w:szCs w:val="28"/>
        </w:rPr>
        <w:t>1</w:t>
      </w:r>
      <w:r>
        <w:rPr>
          <w:rFonts w:ascii="仿宋_GB2312" w:eastAsia="仿宋_GB2312" w:hint="eastAsia"/>
          <w:sz w:val="28"/>
          <w:szCs w:val="28"/>
        </w:rPr>
        <w:t>日</w:t>
      </w:r>
    </w:p>
    <w:sectPr w:rsidR="001D546A" w:rsidSect="001D546A">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1A9" w:rsidRDefault="00E701A9" w:rsidP="001D546A">
      <w:r>
        <w:separator/>
      </w:r>
    </w:p>
  </w:endnote>
  <w:endnote w:type="continuationSeparator" w:id="1">
    <w:p w:rsidR="00E701A9" w:rsidRDefault="00E701A9" w:rsidP="001D5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6A" w:rsidRDefault="001D546A">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6A" w:rsidRDefault="00F3001A">
    <w:pPr>
      <w:pStyle w:val="a8"/>
      <w:framePr w:wrap="around" w:vAnchor="text" w:hAnchor="margin" w:xAlign="center" w:yAlign="top"/>
    </w:pPr>
    <w:r>
      <w:fldChar w:fldCharType="begin"/>
    </w:r>
    <w:r w:rsidR="00B53612">
      <w:rPr>
        <w:rStyle w:val="af"/>
      </w:rPr>
      <w:instrText xml:space="preserve"> PAGE  </w:instrText>
    </w:r>
    <w:r>
      <w:fldChar w:fldCharType="separate"/>
    </w:r>
    <w:r w:rsidR="00B53612">
      <w:rPr>
        <w:rStyle w:val="af"/>
      </w:rPr>
      <w:t>- 3 -</w:t>
    </w:r>
    <w:r>
      <w:fldChar w:fldCharType="end"/>
    </w:r>
  </w:p>
  <w:p w:rsidR="001D546A" w:rsidRDefault="001D546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6A" w:rsidRDefault="00F3001A">
    <w:pPr>
      <w:pStyle w:val="a8"/>
      <w:framePr w:wrap="around" w:vAnchor="text" w:hAnchor="margin" w:xAlign="center" w:yAlign="top"/>
    </w:pPr>
    <w:r>
      <w:fldChar w:fldCharType="begin"/>
    </w:r>
    <w:r w:rsidR="00B53612">
      <w:rPr>
        <w:rStyle w:val="af"/>
      </w:rPr>
      <w:instrText xml:space="preserve"> PAGE  </w:instrText>
    </w:r>
    <w:r>
      <w:fldChar w:fldCharType="separate"/>
    </w:r>
    <w:r w:rsidR="00C52C3B">
      <w:rPr>
        <w:rStyle w:val="af"/>
        <w:noProof/>
      </w:rPr>
      <w:t>- 13 -</w:t>
    </w:r>
    <w:r>
      <w:fldChar w:fldCharType="end"/>
    </w:r>
  </w:p>
  <w:p w:rsidR="001D546A" w:rsidRDefault="001D546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1A9" w:rsidRDefault="00E701A9" w:rsidP="001D546A">
      <w:r>
        <w:separator/>
      </w:r>
    </w:p>
  </w:footnote>
  <w:footnote w:type="continuationSeparator" w:id="1">
    <w:p w:rsidR="00E701A9" w:rsidRDefault="00E701A9" w:rsidP="001D5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6A" w:rsidRDefault="001D546A">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BD4989"/>
    <w:multiLevelType w:val="singleLevel"/>
    <w:tmpl w:val="DABD4989"/>
    <w:lvl w:ilvl="0">
      <w:start w:val="2"/>
      <w:numFmt w:val="chineseCounting"/>
      <w:suff w:val="nothing"/>
      <w:lvlText w:val="%1、"/>
      <w:lvlJc w:val="left"/>
      <w:rPr>
        <w:rFonts w:hint="eastAsia"/>
      </w:rPr>
    </w:lvl>
  </w:abstractNum>
  <w:abstractNum w:abstractNumId="1">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2">
    <w:nsid w:val="00000013"/>
    <w:multiLevelType w:val="singleLevel"/>
    <w:tmpl w:val="00000013"/>
    <w:lvl w:ilvl="0">
      <w:start w:val="1"/>
      <w:numFmt w:val="decimal"/>
      <w:suff w:val="nothing"/>
      <w:lvlText w:val="%1．"/>
      <w:lvlJc w:val="left"/>
      <w:pPr>
        <w:ind w:left="0" w:firstLine="400"/>
      </w:pPr>
      <w:rPr>
        <w:rFonts w:hint="default"/>
      </w:rPr>
    </w:lvl>
  </w:abstractNum>
  <w:abstractNum w:abstractNumId="3">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4">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nsid w:val="35516662"/>
    <w:multiLevelType w:val="singleLevel"/>
    <w:tmpl w:val="35516662"/>
    <w:lvl w:ilvl="0">
      <w:start w:val="1"/>
      <w:numFmt w:val="decimalEnclosedCircleChinese"/>
      <w:suff w:val="nothing"/>
      <w:lvlText w:val="%1　"/>
      <w:lvlJc w:val="left"/>
      <w:pPr>
        <w:ind w:left="0" w:firstLine="400"/>
      </w:pPr>
      <w:rPr>
        <w:rFonts w:hint="eastAsia"/>
        <w:color w:val="auto"/>
      </w:rPr>
    </w:lvl>
  </w:abstractNum>
  <w:abstractNum w:abstractNumId="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8">
    <w:nsid w:val="68237255"/>
    <w:multiLevelType w:val="singleLevel"/>
    <w:tmpl w:val="68237255"/>
    <w:lvl w:ilvl="0">
      <w:start w:val="1"/>
      <w:numFmt w:val="decimalEnclosedCircleChinese"/>
      <w:suff w:val="nothing"/>
      <w:lvlText w:val="%1　"/>
      <w:lvlJc w:val="left"/>
      <w:pPr>
        <w:ind w:left="0" w:firstLine="400"/>
      </w:pPr>
      <w:rPr>
        <w:rFonts w:hint="eastAsia"/>
      </w:rPr>
    </w:lvl>
  </w:abstractNum>
  <w:num w:numId="1">
    <w:abstractNumId w:val="4"/>
  </w:num>
  <w:num w:numId="2">
    <w:abstractNumId w:val="7"/>
  </w:num>
  <w:num w:numId="3">
    <w:abstractNumId w:val="6"/>
  </w:num>
  <w:num w:numId="4">
    <w:abstractNumId w:val="3"/>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2UyNjc0ODQyYTQ5ZTNhNDFlMjEwOTIzNmY4ZWU4NDgifQ=="/>
  </w:docVars>
  <w:rsids>
    <w:rsidRoot w:val="00172A27"/>
    <w:rsid w:val="000002F5"/>
    <w:rsid w:val="00000D7D"/>
    <w:rsid w:val="00001008"/>
    <w:rsid w:val="000070A0"/>
    <w:rsid w:val="00013BC6"/>
    <w:rsid w:val="00016808"/>
    <w:rsid w:val="000212DA"/>
    <w:rsid w:val="00021EAB"/>
    <w:rsid w:val="000231D8"/>
    <w:rsid w:val="000304FC"/>
    <w:rsid w:val="00030C3E"/>
    <w:rsid w:val="00033AC5"/>
    <w:rsid w:val="00036633"/>
    <w:rsid w:val="000373CE"/>
    <w:rsid w:val="00043E19"/>
    <w:rsid w:val="00045BB1"/>
    <w:rsid w:val="00047004"/>
    <w:rsid w:val="00050EED"/>
    <w:rsid w:val="00054AB1"/>
    <w:rsid w:val="00054CCF"/>
    <w:rsid w:val="000623CC"/>
    <w:rsid w:val="00064D6B"/>
    <w:rsid w:val="00070843"/>
    <w:rsid w:val="00076A49"/>
    <w:rsid w:val="00076BC2"/>
    <w:rsid w:val="000778F0"/>
    <w:rsid w:val="00077CE8"/>
    <w:rsid w:val="00090184"/>
    <w:rsid w:val="00091025"/>
    <w:rsid w:val="00093EEF"/>
    <w:rsid w:val="000945BD"/>
    <w:rsid w:val="00097FC4"/>
    <w:rsid w:val="000A002E"/>
    <w:rsid w:val="000A4505"/>
    <w:rsid w:val="000A62E2"/>
    <w:rsid w:val="000B09E0"/>
    <w:rsid w:val="000B211E"/>
    <w:rsid w:val="000B2BD0"/>
    <w:rsid w:val="000B7016"/>
    <w:rsid w:val="000C02E8"/>
    <w:rsid w:val="000C1121"/>
    <w:rsid w:val="000C218F"/>
    <w:rsid w:val="000C3241"/>
    <w:rsid w:val="000C4488"/>
    <w:rsid w:val="000C44CB"/>
    <w:rsid w:val="000C495A"/>
    <w:rsid w:val="000C4B2F"/>
    <w:rsid w:val="000C5C82"/>
    <w:rsid w:val="000C6D32"/>
    <w:rsid w:val="000C72EC"/>
    <w:rsid w:val="000C7619"/>
    <w:rsid w:val="000D0B4F"/>
    <w:rsid w:val="000E152B"/>
    <w:rsid w:val="000E18D2"/>
    <w:rsid w:val="000E301F"/>
    <w:rsid w:val="000E371B"/>
    <w:rsid w:val="000E4CA9"/>
    <w:rsid w:val="000E510C"/>
    <w:rsid w:val="000E589A"/>
    <w:rsid w:val="000E68E4"/>
    <w:rsid w:val="000E7337"/>
    <w:rsid w:val="000F2FEA"/>
    <w:rsid w:val="00100432"/>
    <w:rsid w:val="00101D7E"/>
    <w:rsid w:val="00103046"/>
    <w:rsid w:val="00103316"/>
    <w:rsid w:val="00104372"/>
    <w:rsid w:val="0010484C"/>
    <w:rsid w:val="00107BF6"/>
    <w:rsid w:val="0011255E"/>
    <w:rsid w:val="00113974"/>
    <w:rsid w:val="00116E2F"/>
    <w:rsid w:val="00117AC7"/>
    <w:rsid w:val="001213DE"/>
    <w:rsid w:val="00122A91"/>
    <w:rsid w:val="00124312"/>
    <w:rsid w:val="00126445"/>
    <w:rsid w:val="00126C0E"/>
    <w:rsid w:val="00134711"/>
    <w:rsid w:val="001352BF"/>
    <w:rsid w:val="00137F79"/>
    <w:rsid w:val="00141DAE"/>
    <w:rsid w:val="00142784"/>
    <w:rsid w:val="001428DE"/>
    <w:rsid w:val="0014404A"/>
    <w:rsid w:val="0014535D"/>
    <w:rsid w:val="001456FA"/>
    <w:rsid w:val="0015185E"/>
    <w:rsid w:val="00152113"/>
    <w:rsid w:val="0015213D"/>
    <w:rsid w:val="00152B6D"/>
    <w:rsid w:val="00153AA2"/>
    <w:rsid w:val="00153B63"/>
    <w:rsid w:val="00154B0B"/>
    <w:rsid w:val="001551C3"/>
    <w:rsid w:val="001553BD"/>
    <w:rsid w:val="00160326"/>
    <w:rsid w:val="00161556"/>
    <w:rsid w:val="0016315D"/>
    <w:rsid w:val="00165BCF"/>
    <w:rsid w:val="001700D8"/>
    <w:rsid w:val="001713A9"/>
    <w:rsid w:val="00172A27"/>
    <w:rsid w:val="001749E7"/>
    <w:rsid w:val="00180111"/>
    <w:rsid w:val="00180DDB"/>
    <w:rsid w:val="001815E8"/>
    <w:rsid w:val="0018539F"/>
    <w:rsid w:val="00185A03"/>
    <w:rsid w:val="00186712"/>
    <w:rsid w:val="00191B87"/>
    <w:rsid w:val="0019253A"/>
    <w:rsid w:val="001A13B7"/>
    <w:rsid w:val="001A1F32"/>
    <w:rsid w:val="001A33BB"/>
    <w:rsid w:val="001A56D3"/>
    <w:rsid w:val="001A75AA"/>
    <w:rsid w:val="001B1BEC"/>
    <w:rsid w:val="001B5008"/>
    <w:rsid w:val="001B5424"/>
    <w:rsid w:val="001B5535"/>
    <w:rsid w:val="001C4A32"/>
    <w:rsid w:val="001C6CBF"/>
    <w:rsid w:val="001D0545"/>
    <w:rsid w:val="001D2861"/>
    <w:rsid w:val="001D546A"/>
    <w:rsid w:val="001D5BCE"/>
    <w:rsid w:val="001D7189"/>
    <w:rsid w:val="001D72CF"/>
    <w:rsid w:val="001E0912"/>
    <w:rsid w:val="001E5FEC"/>
    <w:rsid w:val="001F03ED"/>
    <w:rsid w:val="001F107A"/>
    <w:rsid w:val="001F1AF6"/>
    <w:rsid w:val="001F2268"/>
    <w:rsid w:val="001F3A47"/>
    <w:rsid w:val="001F50B8"/>
    <w:rsid w:val="00202435"/>
    <w:rsid w:val="00207275"/>
    <w:rsid w:val="00213876"/>
    <w:rsid w:val="00216121"/>
    <w:rsid w:val="00216C1C"/>
    <w:rsid w:val="002201E4"/>
    <w:rsid w:val="00221FD7"/>
    <w:rsid w:val="00224843"/>
    <w:rsid w:val="00226BA4"/>
    <w:rsid w:val="00231CBA"/>
    <w:rsid w:val="00232333"/>
    <w:rsid w:val="00232614"/>
    <w:rsid w:val="0023388B"/>
    <w:rsid w:val="002340CB"/>
    <w:rsid w:val="00235057"/>
    <w:rsid w:val="002352D7"/>
    <w:rsid w:val="00235380"/>
    <w:rsid w:val="002436F9"/>
    <w:rsid w:val="0024370B"/>
    <w:rsid w:val="002438EB"/>
    <w:rsid w:val="002445C7"/>
    <w:rsid w:val="00244AEF"/>
    <w:rsid w:val="00246C40"/>
    <w:rsid w:val="002470D9"/>
    <w:rsid w:val="00251716"/>
    <w:rsid w:val="00265C07"/>
    <w:rsid w:val="00265F53"/>
    <w:rsid w:val="00266E3D"/>
    <w:rsid w:val="0027528F"/>
    <w:rsid w:val="00276CBD"/>
    <w:rsid w:val="002819CC"/>
    <w:rsid w:val="00281AAC"/>
    <w:rsid w:val="00283AF9"/>
    <w:rsid w:val="0028418E"/>
    <w:rsid w:val="002844ED"/>
    <w:rsid w:val="0028514F"/>
    <w:rsid w:val="002930FE"/>
    <w:rsid w:val="00293202"/>
    <w:rsid w:val="0029397E"/>
    <w:rsid w:val="002951F1"/>
    <w:rsid w:val="00295D60"/>
    <w:rsid w:val="00296DAF"/>
    <w:rsid w:val="00297C27"/>
    <w:rsid w:val="002A2B33"/>
    <w:rsid w:val="002A7F17"/>
    <w:rsid w:val="002B00B7"/>
    <w:rsid w:val="002B6E18"/>
    <w:rsid w:val="002B786F"/>
    <w:rsid w:val="002C12E4"/>
    <w:rsid w:val="002C23E2"/>
    <w:rsid w:val="002C3296"/>
    <w:rsid w:val="002C76E8"/>
    <w:rsid w:val="002D1128"/>
    <w:rsid w:val="002D2A86"/>
    <w:rsid w:val="002D2B67"/>
    <w:rsid w:val="002D36AC"/>
    <w:rsid w:val="002D6487"/>
    <w:rsid w:val="002D72CB"/>
    <w:rsid w:val="002E093D"/>
    <w:rsid w:val="002E0B6B"/>
    <w:rsid w:val="002E15F7"/>
    <w:rsid w:val="002E1BBA"/>
    <w:rsid w:val="002E5750"/>
    <w:rsid w:val="002E6AAD"/>
    <w:rsid w:val="002F4C0B"/>
    <w:rsid w:val="002F520B"/>
    <w:rsid w:val="002F7220"/>
    <w:rsid w:val="002F7A87"/>
    <w:rsid w:val="003034EE"/>
    <w:rsid w:val="003046B1"/>
    <w:rsid w:val="00307030"/>
    <w:rsid w:val="0031186B"/>
    <w:rsid w:val="003129B8"/>
    <w:rsid w:val="003133BB"/>
    <w:rsid w:val="00313D05"/>
    <w:rsid w:val="00317643"/>
    <w:rsid w:val="00317FC5"/>
    <w:rsid w:val="00323322"/>
    <w:rsid w:val="00323AC1"/>
    <w:rsid w:val="00324F70"/>
    <w:rsid w:val="00330CA3"/>
    <w:rsid w:val="00330F19"/>
    <w:rsid w:val="003325D5"/>
    <w:rsid w:val="00333AEA"/>
    <w:rsid w:val="003348B5"/>
    <w:rsid w:val="00341A7A"/>
    <w:rsid w:val="00345012"/>
    <w:rsid w:val="00345258"/>
    <w:rsid w:val="0034596A"/>
    <w:rsid w:val="00346266"/>
    <w:rsid w:val="003464D7"/>
    <w:rsid w:val="00347B87"/>
    <w:rsid w:val="00350B03"/>
    <w:rsid w:val="00351A78"/>
    <w:rsid w:val="00352B3F"/>
    <w:rsid w:val="00352C73"/>
    <w:rsid w:val="0035462E"/>
    <w:rsid w:val="00354B3E"/>
    <w:rsid w:val="0036509B"/>
    <w:rsid w:val="003665A6"/>
    <w:rsid w:val="00366E07"/>
    <w:rsid w:val="003713D9"/>
    <w:rsid w:val="0037497B"/>
    <w:rsid w:val="00375CA8"/>
    <w:rsid w:val="00376343"/>
    <w:rsid w:val="003778EA"/>
    <w:rsid w:val="00380706"/>
    <w:rsid w:val="003833B5"/>
    <w:rsid w:val="003837E6"/>
    <w:rsid w:val="00383FAC"/>
    <w:rsid w:val="00384C77"/>
    <w:rsid w:val="003852BB"/>
    <w:rsid w:val="00394D21"/>
    <w:rsid w:val="00395647"/>
    <w:rsid w:val="003967BB"/>
    <w:rsid w:val="00396C39"/>
    <w:rsid w:val="003971F2"/>
    <w:rsid w:val="00397C1F"/>
    <w:rsid w:val="003A2C24"/>
    <w:rsid w:val="003A2F83"/>
    <w:rsid w:val="003A31E9"/>
    <w:rsid w:val="003A408D"/>
    <w:rsid w:val="003A5F3D"/>
    <w:rsid w:val="003A7B22"/>
    <w:rsid w:val="003B1A73"/>
    <w:rsid w:val="003B5194"/>
    <w:rsid w:val="003B6E78"/>
    <w:rsid w:val="003C1483"/>
    <w:rsid w:val="003C36A3"/>
    <w:rsid w:val="003C3ECB"/>
    <w:rsid w:val="003D4EDF"/>
    <w:rsid w:val="003D59D0"/>
    <w:rsid w:val="003E1BF4"/>
    <w:rsid w:val="003E295A"/>
    <w:rsid w:val="003E33DB"/>
    <w:rsid w:val="003E50CB"/>
    <w:rsid w:val="003E5611"/>
    <w:rsid w:val="003E7A63"/>
    <w:rsid w:val="003F097A"/>
    <w:rsid w:val="003F279C"/>
    <w:rsid w:val="003F4AF9"/>
    <w:rsid w:val="003F635A"/>
    <w:rsid w:val="003F6FF1"/>
    <w:rsid w:val="00400C22"/>
    <w:rsid w:val="00402229"/>
    <w:rsid w:val="00403B99"/>
    <w:rsid w:val="00403D93"/>
    <w:rsid w:val="004102E9"/>
    <w:rsid w:val="004107B8"/>
    <w:rsid w:val="0041666A"/>
    <w:rsid w:val="0042082A"/>
    <w:rsid w:val="00420CD0"/>
    <w:rsid w:val="00421E65"/>
    <w:rsid w:val="00425B22"/>
    <w:rsid w:val="004276A4"/>
    <w:rsid w:val="0043452F"/>
    <w:rsid w:val="00435A14"/>
    <w:rsid w:val="004408A2"/>
    <w:rsid w:val="00441E1B"/>
    <w:rsid w:val="00442F4D"/>
    <w:rsid w:val="00445D48"/>
    <w:rsid w:val="004461FC"/>
    <w:rsid w:val="00447836"/>
    <w:rsid w:val="00450703"/>
    <w:rsid w:val="00451043"/>
    <w:rsid w:val="00451539"/>
    <w:rsid w:val="0045365B"/>
    <w:rsid w:val="00453ED1"/>
    <w:rsid w:val="00455F08"/>
    <w:rsid w:val="00456D55"/>
    <w:rsid w:val="00457E94"/>
    <w:rsid w:val="00457F07"/>
    <w:rsid w:val="0046351B"/>
    <w:rsid w:val="00464BDE"/>
    <w:rsid w:val="00465013"/>
    <w:rsid w:val="00467E8D"/>
    <w:rsid w:val="00474E6B"/>
    <w:rsid w:val="0048061A"/>
    <w:rsid w:val="004867BB"/>
    <w:rsid w:val="00490FB2"/>
    <w:rsid w:val="00491AEA"/>
    <w:rsid w:val="00491ECC"/>
    <w:rsid w:val="0049378D"/>
    <w:rsid w:val="00495B70"/>
    <w:rsid w:val="004962A3"/>
    <w:rsid w:val="004A1591"/>
    <w:rsid w:val="004A5C86"/>
    <w:rsid w:val="004A6275"/>
    <w:rsid w:val="004A72A9"/>
    <w:rsid w:val="004B079E"/>
    <w:rsid w:val="004B1AAA"/>
    <w:rsid w:val="004B664D"/>
    <w:rsid w:val="004B6B09"/>
    <w:rsid w:val="004B6F92"/>
    <w:rsid w:val="004B7AC4"/>
    <w:rsid w:val="004C2B3B"/>
    <w:rsid w:val="004C74B3"/>
    <w:rsid w:val="004C79D5"/>
    <w:rsid w:val="004D1E8C"/>
    <w:rsid w:val="004D3E70"/>
    <w:rsid w:val="004D40F6"/>
    <w:rsid w:val="004D42EF"/>
    <w:rsid w:val="004D4FD5"/>
    <w:rsid w:val="004D630F"/>
    <w:rsid w:val="004D663B"/>
    <w:rsid w:val="004E404B"/>
    <w:rsid w:val="004E4AAA"/>
    <w:rsid w:val="004E541E"/>
    <w:rsid w:val="004E6194"/>
    <w:rsid w:val="004F04BC"/>
    <w:rsid w:val="004F1AEE"/>
    <w:rsid w:val="004F62A5"/>
    <w:rsid w:val="00501582"/>
    <w:rsid w:val="0050319C"/>
    <w:rsid w:val="00503CCB"/>
    <w:rsid w:val="00504EA3"/>
    <w:rsid w:val="0051543F"/>
    <w:rsid w:val="00520381"/>
    <w:rsid w:val="00520673"/>
    <w:rsid w:val="0052700A"/>
    <w:rsid w:val="00531330"/>
    <w:rsid w:val="00532262"/>
    <w:rsid w:val="005337BA"/>
    <w:rsid w:val="00533F11"/>
    <w:rsid w:val="00536810"/>
    <w:rsid w:val="0053711A"/>
    <w:rsid w:val="005373DA"/>
    <w:rsid w:val="00541455"/>
    <w:rsid w:val="00545E69"/>
    <w:rsid w:val="005462AC"/>
    <w:rsid w:val="0055026A"/>
    <w:rsid w:val="00551AA9"/>
    <w:rsid w:val="005530D4"/>
    <w:rsid w:val="005531B4"/>
    <w:rsid w:val="005546B9"/>
    <w:rsid w:val="00554795"/>
    <w:rsid w:val="005554AF"/>
    <w:rsid w:val="00556131"/>
    <w:rsid w:val="00557180"/>
    <w:rsid w:val="005574A3"/>
    <w:rsid w:val="0056003B"/>
    <w:rsid w:val="00562A9F"/>
    <w:rsid w:val="005668C8"/>
    <w:rsid w:val="0056763B"/>
    <w:rsid w:val="00567D99"/>
    <w:rsid w:val="005708EA"/>
    <w:rsid w:val="0057228B"/>
    <w:rsid w:val="00573B72"/>
    <w:rsid w:val="00574EF3"/>
    <w:rsid w:val="00575433"/>
    <w:rsid w:val="0057676E"/>
    <w:rsid w:val="00580A5F"/>
    <w:rsid w:val="005823C7"/>
    <w:rsid w:val="00583A7F"/>
    <w:rsid w:val="00584DE5"/>
    <w:rsid w:val="005856B9"/>
    <w:rsid w:val="005874CD"/>
    <w:rsid w:val="00587BA7"/>
    <w:rsid w:val="005A0027"/>
    <w:rsid w:val="005A463B"/>
    <w:rsid w:val="005A5131"/>
    <w:rsid w:val="005A7F17"/>
    <w:rsid w:val="005B25D1"/>
    <w:rsid w:val="005B3B4E"/>
    <w:rsid w:val="005B47E8"/>
    <w:rsid w:val="005C0A02"/>
    <w:rsid w:val="005C30F4"/>
    <w:rsid w:val="005C590C"/>
    <w:rsid w:val="005C6B54"/>
    <w:rsid w:val="005C7E06"/>
    <w:rsid w:val="005D0821"/>
    <w:rsid w:val="005D1DA9"/>
    <w:rsid w:val="005D2BB7"/>
    <w:rsid w:val="005D2D62"/>
    <w:rsid w:val="005D461A"/>
    <w:rsid w:val="005D465D"/>
    <w:rsid w:val="005E19F1"/>
    <w:rsid w:val="005E2F13"/>
    <w:rsid w:val="005E410B"/>
    <w:rsid w:val="005F04E6"/>
    <w:rsid w:val="005F0B6E"/>
    <w:rsid w:val="005F2C74"/>
    <w:rsid w:val="005F3CB5"/>
    <w:rsid w:val="005F4137"/>
    <w:rsid w:val="005F6738"/>
    <w:rsid w:val="005F6A3A"/>
    <w:rsid w:val="00601188"/>
    <w:rsid w:val="006014D5"/>
    <w:rsid w:val="006025C6"/>
    <w:rsid w:val="00606737"/>
    <w:rsid w:val="006074D9"/>
    <w:rsid w:val="006143DD"/>
    <w:rsid w:val="0061642C"/>
    <w:rsid w:val="00620723"/>
    <w:rsid w:val="0062147D"/>
    <w:rsid w:val="00622CEB"/>
    <w:rsid w:val="006240A1"/>
    <w:rsid w:val="00624301"/>
    <w:rsid w:val="006260CA"/>
    <w:rsid w:val="006275A9"/>
    <w:rsid w:val="0063014C"/>
    <w:rsid w:val="00631B56"/>
    <w:rsid w:val="0063297D"/>
    <w:rsid w:val="00634342"/>
    <w:rsid w:val="00640569"/>
    <w:rsid w:val="00643CDA"/>
    <w:rsid w:val="0064608E"/>
    <w:rsid w:val="00646856"/>
    <w:rsid w:val="00646DF2"/>
    <w:rsid w:val="00652054"/>
    <w:rsid w:val="00661B0E"/>
    <w:rsid w:val="0066328E"/>
    <w:rsid w:val="00663881"/>
    <w:rsid w:val="0067022F"/>
    <w:rsid w:val="0067089A"/>
    <w:rsid w:val="00672D4A"/>
    <w:rsid w:val="00673168"/>
    <w:rsid w:val="00674865"/>
    <w:rsid w:val="00674C3B"/>
    <w:rsid w:val="006831F2"/>
    <w:rsid w:val="00691803"/>
    <w:rsid w:val="00692D8E"/>
    <w:rsid w:val="00693F59"/>
    <w:rsid w:val="0069469D"/>
    <w:rsid w:val="006948E7"/>
    <w:rsid w:val="006951E4"/>
    <w:rsid w:val="00697690"/>
    <w:rsid w:val="006A052B"/>
    <w:rsid w:val="006A0CB5"/>
    <w:rsid w:val="006A21E8"/>
    <w:rsid w:val="006A2721"/>
    <w:rsid w:val="006A3ABF"/>
    <w:rsid w:val="006A41C5"/>
    <w:rsid w:val="006A4D53"/>
    <w:rsid w:val="006A7A89"/>
    <w:rsid w:val="006B015F"/>
    <w:rsid w:val="006B576C"/>
    <w:rsid w:val="006B58DC"/>
    <w:rsid w:val="006C2469"/>
    <w:rsid w:val="006C6C0A"/>
    <w:rsid w:val="006D1512"/>
    <w:rsid w:val="006D2BF6"/>
    <w:rsid w:val="006D4EAA"/>
    <w:rsid w:val="006D5616"/>
    <w:rsid w:val="006D5D72"/>
    <w:rsid w:val="006D7839"/>
    <w:rsid w:val="006D7BFA"/>
    <w:rsid w:val="006E1CEF"/>
    <w:rsid w:val="006E3391"/>
    <w:rsid w:val="006E5628"/>
    <w:rsid w:val="006E7527"/>
    <w:rsid w:val="006E7E96"/>
    <w:rsid w:val="006F2B80"/>
    <w:rsid w:val="006F5FDC"/>
    <w:rsid w:val="006F791E"/>
    <w:rsid w:val="006F7DE8"/>
    <w:rsid w:val="00702514"/>
    <w:rsid w:val="00703884"/>
    <w:rsid w:val="00703F49"/>
    <w:rsid w:val="007049D9"/>
    <w:rsid w:val="00717FEC"/>
    <w:rsid w:val="00721E0D"/>
    <w:rsid w:val="007226AD"/>
    <w:rsid w:val="00722945"/>
    <w:rsid w:val="0072340F"/>
    <w:rsid w:val="0072743E"/>
    <w:rsid w:val="00727DEA"/>
    <w:rsid w:val="007301C9"/>
    <w:rsid w:val="00731DA6"/>
    <w:rsid w:val="0073218B"/>
    <w:rsid w:val="00732AA6"/>
    <w:rsid w:val="00741164"/>
    <w:rsid w:val="0074124D"/>
    <w:rsid w:val="00744215"/>
    <w:rsid w:val="0074550A"/>
    <w:rsid w:val="0074571E"/>
    <w:rsid w:val="00745954"/>
    <w:rsid w:val="007459B1"/>
    <w:rsid w:val="007516F8"/>
    <w:rsid w:val="007561CF"/>
    <w:rsid w:val="0075731E"/>
    <w:rsid w:val="0075770E"/>
    <w:rsid w:val="00760AE9"/>
    <w:rsid w:val="007613D3"/>
    <w:rsid w:val="00761865"/>
    <w:rsid w:val="00761D18"/>
    <w:rsid w:val="00763FC0"/>
    <w:rsid w:val="0076780F"/>
    <w:rsid w:val="00772703"/>
    <w:rsid w:val="0077610A"/>
    <w:rsid w:val="00780A14"/>
    <w:rsid w:val="007844E4"/>
    <w:rsid w:val="00784CB2"/>
    <w:rsid w:val="007851A2"/>
    <w:rsid w:val="007855C5"/>
    <w:rsid w:val="00791121"/>
    <w:rsid w:val="00793F79"/>
    <w:rsid w:val="0079423D"/>
    <w:rsid w:val="007944A2"/>
    <w:rsid w:val="00795397"/>
    <w:rsid w:val="007A22CA"/>
    <w:rsid w:val="007A3A4C"/>
    <w:rsid w:val="007A5809"/>
    <w:rsid w:val="007B29A5"/>
    <w:rsid w:val="007B2BEF"/>
    <w:rsid w:val="007B32EA"/>
    <w:rsid w:val="007B4C28"/>
    <w:rsid w:val="007B55BB"/>
    <w:rsid w:val="007B60AB"/>
    <w:rsid w:val="007B714B"/>
    <w:rsid w:val="007B7A76"/>
    <w:rsid w:val="007C0F64"/>
    <w:rsid w:val="007C3B22"/>
    <w:rsid w:val="007C3F23"/>
    <w:rsid w:val="007C3FC5"/>
    <w:rsid w:val="007C4977"/>
    <w:rsid w:val="007C4B65"/>
    <w:rsid w:val="007D0504"/>
    <w:rsid w:val="007D2B88"/>
    <w:rsid w:val="007D3820"/>
    <w:rsid w:val="007D3A26"/>
    <w:rsid w:val="007D40E9"/>
    <w:rsid w:val="007D4FC1"/>
    <w:rsid w:val="007D624D"/>
    <w:rsid w:val="007D739E"/>
    <w:rsid w:val="007E3EF6"/>
    <w:rsid w:val="007E442B"/>
    <w:rsid w:val="007E46A1"/>
    <w:rsid w:val="007E62E4"/>
    <w:rsid w:val="007F0022"/>
    <w:rsid w:val="007F05A4"/>
    <w:rsid w:val="007F09DC"/>
    <w:rsid w:val="007F25B2"/>
    <w:rsid w:val="007F33FA"/>
    <w:rsid w:val="007F39C5"/>
    <w:rsid w:val="007F5879"/>
    <w:rsid w:val="007F591C"/>
    <w:rsid w:val="007F68B3"/>
    <w:rsid w:val="0080027F"/>
    <w:rsid w:val="0080153D"/>
    <w:rsid w:val="00804398"/>
    <w:rsid w:val="00804B4F"/>
    <w:rsid w:val="008061B9"/>
    <w:rsid w:val="008116A5"/>
    <w:rsid w:val="00814AC7"/>
    <w:rsid w:val="00820304"/>
    <w:rsid w:val="0082089F"/>
    <w:rsid w:val="00820CF6"/>
    <w:rsid w:val="00821602"/>
    <w:rsid w:val="00824633"/>
    <w:rsid w:val="00830DE1"/>
    <w:rsid w:val="00832294"/>
    <w:rsid w:val="00835151"/>
    <w:rsid w:val="00843FF4"/>
    <w:rsid w:val="00844743"/>
    <w:rsid w:val="00847586"/>
    <w:rsid w:val="008501B6"/>
    <w:rsid w:val="00850435"/>
    <w:rsid w:val="00852B61"/>
    <w:rsid w:val="00855DB2"/>
    <w:rsid w:val="00856991"/>
    <w:rsid w:val="00857204"/>
    <w:rsid w:val="008576AB"/>
    <w:rsid w:val="008608C6"/>
    <w:rsid w:val="00861E95"/>
    <w:rsid w:val="008628BB"/>
    <w:rsid w:val="008661F7"/>
    <w:rsid w:val="00866283"/>
    <w:rsid w:val="00875F62"/>
    <w:rsid w:val="00875F6D"/>
    <w:rsid w:val="00876445"/>
    <w:rsid w:val="00876D58"/>
    <w:rsid w:val="00880746"/>
    <w:rsid w:val="00883C1C"/>
    <w:rsid w:val="00885D1C"/>
    <w:rsid w:val="008860E8"/>
    <w:rsid w:val="0088652A"/>
    <w:rsid w:val="0089265A"/>
    <w:rsid w:val="00892EED"/>
    <w:rsid w:val="008938B8"/>
    <w:rsid w:val="00893B08"/>
    <w:rsid w:val="008A05C6"/>
    <w:rsid w:val="008A346D"/>
    <w:rsid w:val="008A35A0"/>
    <w:rsid w:val="008A6E07"/>
    <w:rsid w:val="008A7BA1"/>
    <w:rsid w:val="008B213F"/>
    <w:rsid w:val="008B315E"/>
    <w:rsid w:val="008B3882"/>
    <w:rsid w:val="008B6866"/>
    <w:rsid w:val="008C2B6E"/>
    <w:rsid w:val="008C2D29"/>
    <w:rsid w:val="008D3E94"/>
    <w:rsid w:val="008D5CDB"/>
    <w:rsid w:val="008D6BA9"/>
    <w:rsid w:val="008E110C"/>
    <w:rsid w:val="008E7A00"/>
    <w:rsid w:val="008E7FC2"/>
    <w:rsid w:val="008F04B0"/>
    <w:rsid w:val="008F0973"/>
    <w:rsid w:val="008F2297"/>
    <w:rsid w:val="008F25D5"/>
    <w:rsid w:val="008F5102"/>
    <w:rsid w:val="008F5915"/>
    <w:rsid w:val="008F64FF"/>
    <w:rsid w:val="009035AC"/>
    <w:rsid w:val="009038E8"/>
    <w:rsid w:val="00903991"/>
    <w:rsid w:val="00907636"/>
    <w:rsid w:val="0091122B"/>
    <w:rsid w:val="00911BB8"/>
    <w:rsid w:val="00914F61"/>
    <w:rsid w:val="0091639D"/>
    <w:rsid w:val="0091716B"/>
    <w:rsid w:val="00922D15"/>
    <w:rsid w:val="00925FFF"/>
    <w:rsid w:val="0093234E"/>
    <w:rsid w:val="009325D2"/>
    <w:rsid w:val="009366F7"/>
    <w:rsid w:val="00936735"/>
    <w:rsid w:val="00937E1D"/>
    <w:rsid w:val="009409FF"/>
    <w:rsid w:val="009431AD"/>
    <w:rsid w:val="009538A3"/>
    <w:rsid w:val="00954400"/>
    <w:rsid w:val="00960195"/>
    <w:rsid w:val="009607A0"/>
    <w:rsid w:val="0096154C"/>
    <w:rsid w:val="00963CCF"/>
    <w:rsid w:val="00963DD9"/>
    <w:rsid w:val="00971230"/>
    <w:rsid w:val="0097412B"/>
    <w:rsid w:val="0097436A"/>
    <w:rsid w:val="00975571"/>
    <w:rsid w:val="0097670E"/>
    <w:rsid w:val="00980DBF"/>
    <w:rsid w:val="00980F1A"/>
    <w:rsid w:val="00982392"/>
    <w:rsid w:val="009833D0"/>
    <w:rsid w:val="0098390A"/>
    <w:rsid w:val="00983C15"/>
    <w:rsid w:val="00984D9F"/>
    <w:rsid w:val="00987509"/>
    <w:rsid w:val="0099104B"/>
    <w:rsid w:val="00991EBF"/>
    <w:rsid w:val="00996D72"/>
    <w:rsid w:val="009A60D6"/>
    <w:rsid w:val="009A68DE"/>
    <w:rsid w:val="009A6E64"/>
    <w:rsid w:val="009A7070"/>
    <w:rsid w:val="009A7E92"/>
    <w:rsid w:val="009B029E"/>
    <w:rsid w:val="009B20E0"/>
    <w:rsid w:val="009B262A"/>
    <w:rsid w:val="009B3AF5"/>
    <w:rsid w:val="009B4294"/>
    <w:rsid w:val="009B4A09"/>
    <w:rsid w:val="009C0439"/>
    <w:rsid w:val="009C0A78"/>
    <w:rsid w:val="009C0FDD"/>
    <w:rsid w:val="009C3EA6"/>
    <w:rsid w:val="009C5284"/>
    <w:rsid w:val="009C5890"/>
    <w:rsid w:val="009C609C"/>
    <w:rsid w:val="009D077F"/>
    <w:rsid w:val="009D07F0"/>
    <w:rsid w:val="009D156E"/>
    <w:rsid w:val="009D24FA"/>
    <w:rsid w:val="009D2668"/>
    <w:rsid w:val="009D2E93"/>
    <w:rsid w:val="009D31C4"/>
    <w:rsid w:val="009D47FD"/>
    <w:rsid w:val="009D5AA5"/>
    <w:rsid w:val="009E0E59"/>
    <w:rsid w:val="009F1E5C"/>
    <w:rsid w:val="009F5D34"/>
    <w:rsid w:val="00A0205C"/>
    <w:rsid w:val="00A0383D"/>
    <w:rsid w:val="00A05037"/>
    <w:rsid w:val="00A07064"/>
    <w:rsid w:val="00A0743F"/>
    <w:rsid w:val="00A100FD"/>
    <w:rsid w:val="00A105F0"/>
    <w:rsid w:val="00A1123A"/>
    <w:rsid w:val="00A11B8D"/>
    <w:rsid w:val="00A11D5F"/>
    <w:rsid w:val="00A12F46"/>
    <w:rsid w:val="00A12F87"/>
    <w:rsid w:val="00A162F4"/>
    <w:rsid w:val="00A21AFD"/>
    <w:rsid w:val="00A22CE2"/>
    <w:rsid w:val="00A23C27"/>
    <w:rsid w:val="00A23C48"/>
    <w:rsid w:val="00A262C4"/>
    <w:rsid w:val="00A271BA"/>
    <w:rsid w:val="00A30C7F"/>
    <w:rsid w:val="00A311D5"/>
    <w:rsid w:val="00A33732"/>
    <w:rsid w:val="00A337B8"/>
    <w:rsid w:val="00A33BB5"/>
    <w:rsid w:val="00A34798"/>
    <w:rsid w:val="00A34F4B"/>
    <w:rsid w:val="00A4288C"/>
    <w:rsid w:val="00A43903"/>
    <w:rsid w:val="00A45CA4"/>
    <w:rsid w:val="00A4646C"/>
    <w:rsid w:val="00A468B5"/>
    <w:rsid w:val="00A46F33"/>
    <w:rsid w:val="00A47539"/>
    <w:rsid w:val="00A53B05"/>
    <w:rsid w:val="00A540EA"/>
    <w:rsid w:val="00A55298"/>
    <w:rsid w:val="00A578A4"/>
    <w:rsid w:val="00A6325E"/>
    <w:rsid w:val="00A665D8"/>
    <w:rsid w:val="00A73F64"/>
    <w:rsid w:val="00A75358"/>
    <w:rsid w:val="00A75950"/>
    <w:rsid w:val="00A75AC9"/>
    <w:rsid w:val="00A806A4"/>
    <w:rsid w:val="00A80701"/>
    <w:rsid w:val="00A8354F"/>
    <w:rsid w:val="00A838DC"/>
    <w:rsid w:val="00A83940"/>
    <w:rsid w:val="00A83D48"/>
    <w:rsid w:val="00A85BF5"/>
    <w:rsid w:val="00A8641D"/>
    <w:rsid w:val="00A87B86"/>
    <w:rsid w:val="00A97A6F"/>
    <w:rsid w:val="00AA1C05"/>
    <w:rsid w:val="00AA5261"/>
    <w:rsid w:val="00AA5735"/>
    <w:rsid w:val="00AA7E95"/>
    <w:rsid w:val="00AB0D9E"/>
    <w:rsid w:val="00AB5D99"/>
    <w:rsid w:val="00AC1314"/>
    <w:rsid w:val="00AC1AD6"/>
    <w:rsid w:val="00AC1D25"/>
    <w:rsid w:val="00AC3E1F"/>
    <w:rsid w:val="00AC4AA7"/>
    <w:rsid w:val="00AC6308"/>
    <w:rsid w:val="00AD3BFD"/>
    <w:rsid w:val="00AD435E"/>
    <w:rsid w:val="00AD46F6"/>
    <w:rsid w:val="00AD46F8"/>
    <w:rsid w:val="00AE09D1"/>
    <w:rsid w:val="00AE3069"/>
    <w:rsid w:val="00AF3DC8"/>
    <w:rsid w:val="00AF439D"/>
    <w:rsid w:val="00AF4738"/>
    <w:rsid w:val="00B00CDE"/>
    <w:rsid w:val="00B01437"/>
    <w:rsid w:val="00B016CE"/>
    <w:rsid w:val="00B01768"/>
    <w:rsid w:val="00B02AF1"/>
    <w:rsid w:val="00B05DF8"/>
    <w:rsid w:val="00B06B1F"/>
    <w:rsid w:val="00B12900"/>
    <w:rsid w:val="00B132A0"/>
    <w:rsid w:val="00B13537"/>
    <w:rsid w:val="00B13BC5"/>
    <w:rsid w:val="00B14343"/>
    <w:rsid w:val="00B14B8A"/>
    <w:rsid w:val="00B16BE8"/>
    <w:rsid w:val="00B20211"/>
    <w:rsid w:val="00B23D69"/>
    <w:rsid w:val="00B25554"/>
    <w:rsid w:val="00B31CD0"/>
    <w:rsid w:val="00B33446"/>
    <w:rsid w:val="00B36E4F"/>
    <w:rsid w:val="00B37E47"/>
    <w:rsid w:val="00B413A5"/>
    <w:rsid w:val="00B41DDC"/>
    <w:rsid w:val="00B42D80"/>
    <w:rsid w:val="00B45BD2"/>
    <w:rsid w:val="00B46F16"/>
    <w:rsid w:val="00B5275F"/>
    <w:rsid w:val="00B53612"/>
    <w:rsid w:val="00B5577A"/>
    <w:rsid w:val="00B559EA"/>
    <w:rsid w:val="00B5720C"/>
    <w:rsid w:val="00B6099A"/>
    <w:rsid w:val="00B615A6"/>
    <w:rsid w:val="00B64DCC"/>
    <w:rsid w:val="00B67CB4"/>
    <w:rsid w:val="00B714CF"/>
    <w:rsid w:val="00B71659"/>
    <w:rsid w:val="00B73379"/>
    <w:rsid w:val="00B74997"/>
    <w:rsid w:val="00B75C21"/>
    <w:rsid w:val="00B81F7A"/>
    <w:rsid w:val="00B847D6"/>
    <w:rsid w:val="00B85238"/>
    <w:rsid w:val="00B91827"/>
    <w:rsid w:val="00B93F47"/>
    <w:rsid w:val="00B94CFA"/>
    <w:rsid w:val="00B95215"/>
    <w:rsid w:val="00BA3532"/>
    <w:rsid w:val="00BA3E1B"/>
    <w:rsid w:val="00BA59DD"/>
    <w:rsid w:val="00BA5B08"/>
    <w:rsid w:val="00BA5CCD"/>
    <w:rsid w:val="00BA6A54"/>
    <w:rsid w:val="00BB0F1A"/>
    <w:rsid w:val="00BB57CD"/>
    <w:rsid w:val="00BB5B96"/>
    <w:rsid w:val="00BC007B"/>
    <w:rsid w:val="00BC3644"/>
    <w:rsid w:val="00BC37F6"/>
    <w:rsid w:val="00BC4BD6"/>
    <w:rsid w:val="00BC5CE5"/>
    <w:rsid w:val="00BC7B57"/>
    <w:rsid w:val="00BD325F"/>
    <w:rsid w:val="00BD3F40"/>
    <w:rsid w:val="00BD4AA6"/>
    <w:rsid w:val="00BD7F7D"/>
    <w:rsid w:val="00BE2626"/>
    <w:rsid w:val="00BE3EFD"/>
    <w:rsid w:val="00BE449E"/>
    <w:rsid w:val="00BE7D90"/>
    <w:rsid w:val="00BF236B"/>
    <w:rsid w:val="00BF2596"/>
    <w:rsid w:val="00BF27E1"/>
    <w:rsid w:val="00BF34D2"/>
    <w:rsid w:val="00BF5C4D"/>
    <w:rsid w:val="00BF6EED"/>
    <w:rsid w:val="00C01605"/>
    <w:rsid w:val="00C019BC"/>
    <w:rsid w:val="00C036FD"/>
    <w:rsid w:val="00C041C7"/>
    <w:rsid w:val="00C07200"/>
    <w:rsid w:val="00C1447A"/>
    <w:rsid w:val="00C144D8"/>
    <w:rsid w:val="00C16214"/>
    <w:rsid w:val="00C2331E"/>
    <w:rsid w:val="00C23328"/>
    <w:rsid w:val="00C2339D"/>
    <w:rsid w:val="00C26611"/>
    <w:rsid w:val="00C27224"/>
    <w:rsid w:val="00C3297A"/>
    <w:rsid w:val="00C3453B"/>
    <w:rsid w:val="00C51165"/>
    <w:rsid w:val="00C52422"/>
    <w:rsid w:val="00C52C3B"/>
    <w:rsid w:val="00C52D2E"/>
    <w:rsid w:val="00C6340C"/>
    <w:rsid w:val="00C63920"/>
    <w:rsid w:val="00C65866"/>
    <w:rsid w:val="00C66822"/>
    <w:rsid w:val="00C71BB5"/>
    <w:rsid w:val="00C7372B"/>
    <w:rsid w:val="00C73B8D"/>
    <w:rsid w:val="00C7492B"/>
    <w:rsid w:val="00C81194"/>
    <w:rsid w:val="00C819A5"/>
    <w:rsid w:val="00C82BB5"/>
    <w:rsid w:val="00C8315F"/>
    <w:rsid w:val="00C83D65"/>
    <w:rsid w:val="00C83EBA"/>
    <w:rsid w:val="00C867E1"/>
    <w:rsid w:val="00C86C16"/>
    <w:rsid w:val="00C90363"/>
    <w:rsid w:val="00C967F7"/>
    <w:rsid w:val="00CA3354"/>
    <w:rsid w:val="00CA4BE8"/>
    <w:rsid w:val="00CA58E8"/>
    <w:rsid w:val="00CA62F5"/>
    <w:rsid w:val="00CB33A2"/>
    <w:rsid w:val="00CB6287"/>
    <w:rsid w:val="00CB6C0B"/>
    <w:rsid w:val="00CB7159"/>
    <w:rsid w:val="00CB7220"/>
    <w:rsid w:val="00CB7EFF"/>
    <w:rsid w:val="00CC412E"/>
    <w:rsid w:val="00CC4489"/>
    <w:rsid w:val="00CC58C1"/>
    <w:rsid w:val="00CD1A25"/>
    <w:rsid w:val="00CD21F5"/>
    <w:rsid w:val="00CD3D95"/>
    <w:rsid w:val="00CD533B"/>
    <w:rsid w:val="00CD5849"/>
    <w:rsid w:val="00CD5AED"/>
    <w:rsid w:val="00CD6454"/>
    <w:rsid w:val="00CD6E72"/>
    <w:rsid w:val="00CE17D0"/>
    <w:rsid w:val="00CE19E2"/>
    <w:rsid w:val="00CE7C07"/>
    <w:rsid w:val="00CF1A2B"/>
    <w:rsid w:val="00CF43C0"/>
    <w:rsid w:val="00CF5536"/>
    <w:rsid w:val="00D010FD"/>
    <w:rsid w:val="00D0160D"/>
    <w:rsid w:val="00D02342"/>
    <w:rsid w:val="00D043F1"/>
    <w:rsid w:val="00D0691B"/>
    <w:rsid w:val="00D06A52"/>
    <w:rsid w:val="00D102AC"/>
    <w:rsid w:val="00D1113B"/>
    <w:rsid w:val="00D12078"/>
    <w:rsid w:val="00D121CA"/>
    <w:rsid w:val="00D13DB3"/>
    <w:rsid w:val="00D1430E"/>
    <w:rsid w:val="00D14DED"/>
    <w:rsid w:val="00D15540"/>
    <w:rsid w:val="00D1557D"/>
    <w:rsid w:val="00D15862"/>
    <w:rsid w:val="00D17E64"/>
    <w:rsid w:val="00D22F0F"/>
    <w:rsid w:val="00D2420E"/>
    <w:rsid w:val="00D25923"/>
    <w:rsid w:val="00D25ECD"/>
    <w:rsid w:val="00D261F2"/>
    <w:rsid w:val="00D268C1"/>
    <w:rsid w:val="00D30108"/>
    <w:rsid w:val="00D30237"/>
    <w:rsid w:val="00D3196E"/>
    <w:rsid w:val="00D35092"/>
    <w:rsid w:val="00D37C0C"/>
    <w:rsid w:val="00D409BF"/>
    <w:rsid w:val="00D40BAB"/>
    <w:rsid w:val="00D41C24"/>
    <w:rsid w:val="00D41D5B"/>
    <w:rsid w:val="00D43AD8"/>
    <w:rsid w:val="00D47C33"/>
    <w:rsid w:val="00D47E88"/>
    <w:rsid w:val="00D53357"/>
    <w:rsid w:val="00D542A6"/>
    <w:rsid w:val="00D546C8"/>
    <w:rsid w:val="00D55BE2"/>
    <w:rsid w:val="00D563E0"/>
    <w:rsid w:val="00D56688"/>
    <w:rsid w:val="00D61AA0"/>
    <w:rsid w:val="00D61BF1"/>
    <w:rsid w:val="00D62BFB"/>
    <w:rsid w:val="00D63E0D"/>
    <w:rsid w:val="00D652FC"/>
    <w:rsid w:val="00D65F90"/>
    <w:rsid w:val="00D71601"/>
    <w:rsid w:val="00D729A3"/>
    <w:rsid w:val="00D76705"/>
    <w:rsid w:val="00D77FA1"/>
    <w:rsid w:val="00D86145"/>
    <w:rsid w:val="00D92C2A"/>
    <w:rsid w:val="00D962A3"/>
    <w:rsid w:val="00D979FE"/>
    <w:rsid w:val="00DA393E"/>
    <w:rsid w:val="00DA41F9"/>
    <w:rsid w:val="00DA5A1B"/>
    <w:rsid w:val="00DA612A"/>
    <w:rsid w:val="00DA757E"/>
    <w:rsid w:val="00DB303A"/>
    <w:rsid w:val="00DB3720"/>
    <w:rsid w:val="00DB3DAE"/>
    <w:rsid w:val="00DB6055"/>
    <w:rsid w:val="00DB7F96"/>
    <w:rsid w:val="00DC27F5"/>
    <w:rsid w:val="00DC7F55"/>
    <w:rsid w:val="00DD225A"/>
    <w:rsid w:val="00DD2FCA"/>
    <w:rsid w:val="00DD3735"/>
    <w:rsid w:val="00DD3E46"/>
    <w:rsid w:val="00DD44B5"/>
    <w:rsid w:val="00DE1621"/>
    <w:rsid w:val="00DE1BD2"/>
    <w:rsid w:val="00DE385B"/>
    <w:rsid w:val="00DE41A8"/>
    <w:rsid w:val="00DE53F3"/>
    <w:rsid w:val="00DE5DE2"/>
    <w:rsid w:val="00DE6297"/>
    <w:rsid w:val="00DF31F8"/>
    <w:rsid w:val="00DF7B3C"/>
    <w:rsid w:val="00E00D9B"/>
    <w:rsid w:val="00E05679"/>
    <w:rsid w:val="00E0733A"/>
    <w:rsid w:val="00E073A7"/>
    <w:rsid w:val="00E104DA"/>
    <w:rsid w:val="00E12B2D"/>
    <w:rsid w:val="00E14089"/>
    <w:rsid w:val="00E1534F"/>
    <w:rsid w:val="00E17A63"/>
    <w:rsid w:val="00E213C4"/>
    <w:rsid w:val="00E2343A"/>
    <w:rsid w:val="00E23934"/>
    <w:rsid w:val="00E23BF6"/>
    <w:rsid w:val="00E27871"/>
    <w:rsid w:val="00E349DC"/>
    <w:rsid w:val="00E42CFA"/>
    <w:rsid w:val="00E42F1A"/>
    <w:rsid w:val="00E45E91"/>
    <w:rsid w:val="00E504C4"/>
    <w:rsid w:val="00E5253D"/>
    <w:rsid w:val="00E5260E"/>
    <w:rsid w:val="00E5349A"/>
    <w:rsid w:val="00E535EB"/>
    <w:rsid w:val="00E53A62"/>
    <w:rsid w:val="00E547DB"/>
    <w:rsid w:val="00E5596F"/>
    <w:rsid w:val="00E61B84"/>
    <w:rsid w:val="00E64219"/>
    <w:rsid w:val="00E65B6D"/>
    <w:rsid w:val="00E66623"/>
    <w:rsid w:val="00E66C0F"/>
    <w:rsid w:val="00E6780D"/>
    <w:rsid w:val="00E701A9"/>
    <w:rsid w:val="00E727B0"/>
    <w:rsid w:val="00E730E0"/>
    <w:rsid w:val="00E73F7E"/>
    <w:rsid w:val="00E75ECC"/>
    <w:rsid w:val="00E76D87"/>
    <w:rsid w:val="00E775DE"/>
    <w:rsid w:val="00E80DE5"/>
    <w:rsid w:val="00E8310A"/>
    <w:rsid w:val="00E85804"/>
    <w:rsid w:val="00E87A45"/>
    <w:rsid w:val="00E87B7E"/>
    <w:rsid w:val="00E905BC"/>
    <w:rsid w:val="00E91005"/>
    <w:rsid w:val="00E92AA6"/>
    <w:rsid w:val="00E94E7A"/>
    <w:rsid w:val="00E96777"/>
    <w:rsid w:val="00E970E7"/>
    <w:rsid w:val="00E97ACF"/>
    <w:rsid w:val="00EA0637"/>
    <w:rsid w:val="00EA0758"/>
    <w:rsid w:val="00EA45C8"/>
    <w:rsid w:val="00EA45F9"/>
    <w:rsid w:val="00EA587D"/>
    <w:rsid w:val="00EA64E8"/>
    <w:rsid w:val="00EA6844"/>
    <w:rsid w:val="00EA6B1B"/>
    <w:rsid w:val="00EB24E0"/>
    <w:rsid w:val="00EB6830"/>
    <w:rsid w:val="00EC3E9E"/>
    <w:rsid w:val="00ED3FBE"/>
    <w:rsid w:val="00ED598C"/>
    <w:rsid w:val="00EE086B"/>
    <w:rsid w:val="00EE3579"/>
    <w:rsid w:val="00EE37C9"/>
    <w:rsid w:val="00EE3CD7"/>
    <w:rsid w:val="00EE4F6B"/>
    <w:rsid w:val="00EE7DA1"/>
    <w:rsid w:val="00EF6644"/>
    <w:rsid w:val="00EF7490"/>
    <w:rsid w:val="00EF76AF"/>
    <w:rsid w:val="00F0199B"/>
    <w:rsid w:val="00F02501"/>
    <w:rsid w:val="00F02908"/>
    <w:rsid w:val="00F048A1"/>
    <w:rsid w:val="00F061B4"/>
    <w:rsid w:val="00F0678B"/>
    <w:rsid w:val="00F10C60"/>
    <w:rsid w:val="00F1695A"/>
    <w:rsid w:val="00F20939"/>
    <w:rsid w:val="00F20DE1"/>
    <w:rsid w:val="00F228B3"/>
    <w:rsid w:val="00F24508"/>
    <w:rsid w:val="00F24DD5"/>
    <w:rsid w:val="00F25062"/>
    <w:rsid w:val="00F3001A"/>
    <w:rsid w:val="00F3186A"/>
    <w:rsid w:val="00F32F5F"/>
    <w:rsid w:val="00F34E81"/>
    <w:rsid w:val="00F3572A"/>
    <w:rsid w:val="00F4139C"/>
    <w:rsid w:val="00F47583"/>
    <w:rsid w:val="00F55B14"/>
    <w:rsid w:val="00F56086"/>
    <w:rsid w:val="00F565D2"/>
    <w:rsid w:val="00F574E7"/>
    <w:rsid w:val="00F5769C"/>
    <w:rsid w:val="00F61B59"/>
    <w:rsid w:val="00F62ABC"/>
    <w:rsid w:val="00F638EA"/>
    <w:rsid w:val="00F642D2"/>
    <w:rsid w:val="00F6720A"/>
    <w:rsid w:val="00F7020A"/>
    <w:rsid w:val="00F71BD0"/>
    <w:rsid w:val="00F72693"/>
    <w:rsid w:val="00F731B5"/>
    <w:rsid w:val="00F73833"/>
    <w:rsid w:val="00F73EE2"/>
    <w:rsid w:val="00F741F5"/>
    <w:rsid w:val="00F74522"/>
    <w:rsid w:val="00F74626"/>
    <w:rsid w:val="00F746C7"/>
    <w:rsid w:val="00F77BE3"/>
    <w:rsid w:val="00F80950"/>
    <w:rsid w:val="00F86A46"/>
    <w:rsid w:val="00F8788A"/>
    <w:rsid w:val="00F91412"/>
    <w:rsid w:val="00F92F9A"/>
    <w:rsid w:val="00F94255"/>
    <w:rsid w:val="00F95282"/>
    <w:rsid w:val="00F95AB0"/>
    <w:rsid w:val="00F95D91"/>
    <w:rsid w:val="00F960EC"/>
    <w:rsid w:val="00F967EA"/>
    <w:rsid w:val="00FA056F"/>
    <w:rsid w:val="00FA6FDB"/>
    <w:rsid w:val="00FA73FE"/>
    <w:rsid w:val="00FB0131"/>
    <w:rsid w:val="00FB13D8"/>
    <w:rsid w:val="00FB1465"/>
    <w:rsid w:val="00FB20F3"/>
    <w:rsid w:val="00FB40CC"/>
    <w:rsid w:val="00FB46CB"/>
    <w:rsid w:val="00FC30F3"/>
    <w:rsid w:val="00FC4D2C"/>
    <w:rsid w:val="00FC4F2E"/>
    <w:rsid w:val="00FD0FD0"/>
    <w:rsid w:val="00FD1D92"/>
    <w:rsid w:val="00FD5D16"/>
    <w:rsid w:val="00FD6EF4"/>
    <w:rsid w:val="00FD742E"/>
    <w:rsid w:val="00FE2507"/>
    <w:rsid w:val="00FE6908"/>
    <w:rsid w:val="00FE6C2F"/>
    <w:rsid w:val="00FE7292"/>
    <w:rsid w:val="00FF0611"/>
    <w:rsid w:val="00FF27A7"/>
    <w:rsid w:val="00FF55E1"/>
    <w:rsid w:val="00FF626A"/>
    <w:rsid w:val="01C07206"/>
    <w:rsid w:val="01E41189"/>
    <w:rsid w:val="01F16AD3"/>
    <w:rsid w:val="02AB15C2"/>
    <w:rsid w:val="031977A3"/>
    <w:rsid w:val="035B4C21"/>
    <w:rsid w:val="03667C72"/>
    <w:rsid w:val="03AD58A1"/>
    <w:rsid w:val="03C16E50"/>
    <w:rsid w:val="047A50DA"/>
    <w:rsid w:val="0482603D"/>
    <w:rsid w:val="05047743"/>
    <w:rsid w:val="050E7E88"/>
    <w:rsid w:val="05342F19"/>
    <w:rsid w:val="053B310D"/>
    <w:rsid w:val="05811034"/>
    <w:rsid w:val="058D1A2E"/>
    <w:rsid w:val="06393440"/>
    <w:rsid w:val="06A86EED"/>
    <w:rsid w:val="0723216F"/>
    <w:rsid w:val="074334BA"/>
    <w:rsid w:val="07442F0B"/>
    <w:rsid w:val="075342B6"/>
    <w:rsid w:val="079304E5"/>
    <w:rsid w:val="092F2998"/>
    <w:rsid w:val="09F064E7"/>
    <w:rsid w:val="0B4672FD"/>
    <w:rsid w:val="0C992F6C"/>
    <w:rsid w:val="0DAB2AAC"/>
    <w:rsid w:val="0E37197A"/>
    <w:rsid w:val="0E902026"/>
    <w:rsid w:val="0F0834C4"/>
    <w:rsid w:val="0F7D37F7"/>
    <w:rsid w:val="0FA61B22"/>
    <w:rsid w:val="0FBA381F"/>
    <w:rsid w:val="1048783C"/>
    <w:rsid w:val="107A3FDD"/>
    <w:rsid w:val="107C6D27"/>
    <w:rsid w:val="10C04B64"/>
    <w:rsid w:val="116A36AF"/>
    <w:rsid w:val="118441B5"/>
    <w:rsid w:val="11A14A45"/>
    <w:rsid w:val="1263559F"/>
    <w:rsid w:val="12787457"/>
    <w:rsid w:val="13001028"/>
    <w:rsid w:val="13A068C6"/>
    <w:rsid w:val="13F6294C"/>
    <w:rsid w:val="151451B2"/>
    <w:rsid w:val="15C602DF"/>
    <w:rsid w:val="15FD501A"/>
    <w:rsid w:val="1699032C"/>
    <w:rsid w:val="16BC516B"/>
    <w:rsid w:val="17A33A9C"/>
    <w:rsid w:val="17E81C4F"/>
    <w:rsid w:val="184D6942"/>
    <w:rsid w:val="196253E2"/>
    <w:rsid w:val="1A71520D"/>
    <w:rsid w:val="1B1B558F"/>
    <w:rsid w:val="1B314696"/>
    <w:rsid w:val="1BB9784D"/>
    <w:rsid w:val="1BC834AF"/>
    <w:rsid w:val="1C072B6B"/>
    <w:rsid w:val="1C7821C2"/>
    <w:rsid w:val="1CB97C72"/>
    <w:rsid w:val="1D120739"/>
    <w:rsid w:val="1D163B78"/>
    <w:rsid w:val="1DD8029E"/>
    <w:rsid w:val="1DF020BA"/>
    <w:rsid w:val="1E096FD4"/>
    <w:rsid w:val="1E4D6368"/>
    <w:rsid w:val="1F7C52BE"/>
    <w:rsid w:val="201F7F89"/>
    <w:rsid w:val="20275EE8"/>
    <w:rsid w:val="20741A12"/>
    <w:rsid w:val="20AC1759"/>
    <w:rsid w:val="20B836E6"/>
    <w:rsid w:val="2119106A"/>
    <w:rsid w:val="212832E1"/>
    <w:rsid w:val="21FE6FD3"/>
    <w:rsid w:val="22A45596"/>
    <w:rsid w:val="22B57EFB"/>
    <w:rsid w:val="2331092A"/>
    <w:rsid w:val="24200659"/>
    <w:rsid w:val="246130E7"/>
    <w:rsid w:val="24805C41"/>
    <w:rsid w:val="254237AE"/>
    <w:rsid w:val="254447E0"/>
    <w:rsid w:val="25DC4098"/>
    <w:rsid w:val="26347A30"/>
    <w:rsid w:val="26772150"/>
    <w:rsid w:val="26A50025"/>
    <w:rsid w:val="26E93EA5"/>
    <w:rsid w:val="27B34BD4"/>
    <w:rsid w:val="286C2036"/>
    <w:rsid w:val="28773C04"/>
    <w:rsid w:val="28AE36BC"/>
    <w:rsid w:val="2920604A"/>
    <w:rsid w:val="2967424B"/>
    <w:rsid w:val="299659EC"/>
    <w:rsid w:val="29C42E79"/>
    <w:rsid w:val="2A7E473F"/>
    <w:rsid w:val="2ACA7FA9"/>
    <w:rsid w:val="2BB1742D"/>
    <w:rsid w:val="2C1A5255"/>
    <w:rsid w:val="2C35542F"/>
    <w:rsid w:val="2C642F89"/>
    <w:rsid w:val="2C832EC0"/>
    <w:rsid w:val="2C9A5FAE"/>
    <w:rsid w:val="2CC024CD"/>
    <w:rsid w:val="2DC25054"/>
    <w:rsid w:val="2DC97118"/>
    <w:rsid w:val="2E0F4A24"/>
    <w:rsid w:val="2E160A41"/>
    <w:rsid w:val="2E2C64BB"/>
    <w:rsid w:val="2E6C73CD"/>
    <w:rsid w:val="2EF04CE9"/>
    <w:rsid w:val="2F1B2A4A"/>
    <w:rsid w:val="2F4B092A"/>
    <w:rsid w:val="2F653D5F"/>
    <w:rsid w:val="2F6B4754"/>
    <w:rsid w:val="2FD233D7"/>
    <w:rsid w:val="30234A97"/>
    <w:rsid w:val="30881A2C"/>
    <w:rsid w:val="31B57DF9"/>
    <w:rsid w:val="33801D33"/>
    <w:rsid w:val="33807B82"/>
    <w:rsid w:val="338E166D"/>
    <w:rsid w:val="339A163E"/>
    <w:rsid w:val="34565A58"/>
    <w:rsid w:val="347E6F75"/>
    <w:rsid w:val="34C86ED3"/>
    <w:rsid w:val="35881638"/>
    <w:rsid w:val="35ED3C8B"/>
    <w:rsid w:val="36B47346"/>
    <w:rsid w:val="3751369A"/>
    <w:rsid w:val="37880188"/>
    <w:rsid w:val="385E03FD"/>
    <w:rsid w:val="38AD724E"/>
    <w:rsid w:val="398A699A"/>
    <w:rsid w:val="3A0D7F71"/>
    <w:rsid w:val="3A655100"/>
    <w:rsid w:val="3AD72FBC"/>
    <w:rsid w:val="3BCA685A"/>
    <w:rsid w:val="3D22462E"/>
    <w:rsid w:val="3D686CBF"/>
    <w:rsid w:val="3D7F2359"/>
    <w:rsid w:val="3E1B2FC7"/>
    <w:rsid w:val="3E22687D"/>
    <w:rsid w:val="3E79633C"/>
    <w:rsid w:val="3E835E0F"/>
    <w:rsid w:val="3F200095"/>
    <w:rsid w:val="3F984AA9"/>
    <w:rsid w:val="3FC142B6"/>
    <w:rsid w:val="3FF01454"/>
    <w:rsid w:val="40153AAB"/>
    <w:rsid w:val="40190A77"/>
    <w:rsid w:val="403C0A8B"/>
    <w:rsid w:val="40A41351"/>
    <w:rsid w:val="40AA6BDC"/>
    <w:rsid w:val="40F272C4"/>
    <w:rsid w:val="418E2292"/>
    <w:rsid w:val="41A01FC6"/>
    <w:rsid w:val="422D2FD8"/>
    <w:rsid w:val="42927B60"/>
    <w:rsid w:val="42C47ECB"/>
    <w:rsid w:val="444B5989"/>
    <w:rsid w:val="449F159C"/>
    <w:rsid w:val="44BD028F"/>
    <w:rsid w:val="44E73C65"/>
    <w:rsid w:val="451B0176"/>
    <w:rsid w:val="46D34F7B"/>
    <w:rsid w:val="46DA3AAA"/>
    <w:rsid w:val="47134D9F"/>
    <w:rsid w:val="47320627"/>
    <w:rsid w:val="478A4FEE"/>
    <w:rsid w:val="47C316AF"/>
    <w:rsid w:val="486348AF"/>
    <w:rsid w:val="48C90901"/>
    <w:rsid w:val="48CF701A"/>
    <w:rsid w:val="493A5212"/>
    <w:rsid w:val="498C7095"/>
    <w:rsid w:val="49F2304D"/>
    <w:rsid w:val="4A547EAF"/>
    <w:rsid w:val="4AF63511"/>
    <w:rsid w:val="4AF701D2"/>
    <w:rsid w:val="4B9A6144"/>
    <w:rsid w:val="4BDD4A37"/>
    <w:rsid w:val="4BE97C3B"/>
    <w:rsid w:val="4C145974"/>
    <w:rsid w:val="4CA83BB4"/>
    <w:rsid w:val="4CD43735"/>
    <w:rsid w:val="4D252DBF"/>
    <w:rsid w:val="4D3E211E"/>
    <w:rsid w:val="4D842629"/>
    <w:rsid w:val="4DB41E28"/>
    <w:rsid w:val="4DD72AF3"/>
    <w:rsid w:val="4FA84217"/>
    <w:rsid w:val="52194544"/>
    <w:rsid w:val="52577890"/>
    <w:rsid w:val="5298077A"/>
    <w:rsid w:val="52AD548F"/>
    <w:rsid w:val="5355796C"/>
    <w:rsid w:val="5373736D"/>
    <w:rsid w:val="54041F40"/>
    <w:rsid w:val="540B07FF"/>
    <w:rsid w:val="543C5998"/>
    <w:rsid w:val="54A84FC1"/>
    <w:rsid w:val="5594406F"/>
    <w:rsid w:val="57A35C12"/>
    <w:rsid w:val="57C17DC0"/>
    <w:rsid w:val="57D01989"/>
    <w:rsid w:val="57F61CC6"/>
    <w:rsid w:val="580B01A8"/>
    <w:rsid w:val="581D1822"/>
    <w:rsid w:val="586B1EA4"/>
    <w:rsid w:val="59983F2C"/>
    <w:rsid w:val="5A322B07"/>
    <w:rsid w:val="5A7C0EFB"/>
    <w:rsid w:val="5A877AA1"/>
    <w:rsid w:val="5AD00C63"/>
    <w:rsid w:val="5B1E41FE"/>
    <w:rsid w:val="5BB249D5"/>
    <w:rsid w:val="5BC10EE9"/>
    <w:rsid w:val="5BC51AA9"/>
    <w:rsid w:val="5C1F0A63"/>
    <w:rsid w:val="5C3B1A81"/>
    <w:rsid w:val="5C7F3CCE"/>
    <w:rsid w:val="5CDB398F"/>
    <w:rsid w:val="5D246B88"/>
    <w:rsid w:val="5D8D5CAF"/>
    <w:rsid w:val="5DCB3ACF"/>
    <w:rsid w:val="5F0D39AE"/>
    <w:rsid w:val="5F371BD5"/>
    <w:rsid w:val="5F557FE9"/>
    <w:rsid w:val="602C2E5E"/>
    <w:rsid w:val="60397415"/>
    <w:rsid w:val="60453347"/>
    <w:rsid w:val="60E1419D"/>
    <w:rsid w:val="61112C38"/>
    <w:rsid w:val="61924F64"/>
    <w:rsid w:val="61D22377"/>
    <w:rsid w:val="62C02912"/>
    <w:rsid w:val="62E27D2B"/>
    <w:rsid w:val="62E95123"/>
    <w:rsid w:val="633330CC"/>
    <w:rsid w:val="63AD2066"/>
    <w:rsid w:val="64B07EBB"/>
    <w:rsid w:val="6535738A"/>
    <w:rsid w:val="65460904"/>
    <w:rsid w:val="654E76D9"/>
    <w:rsid w:val="65B35574"/>
    <w:rsid w:val="664A1337"/>
    <w:rsid w:val="66950595"/>
    <w:rsid w:val="66C648EB"/>
    <w:rsid w:val="670B641E"/>
    <w:rsid w:val="672C5756"/>
    <w:rsid w:val="67D86A01"/>
    <w:rsid w:val="68405CA5"/>
    <w:rsid w:val="68B37628"/>
    <w:rsid w:val="68F14030"/>
    <w:rsid w:val="699F0E2E"/>
    <w:rsid w:val="69D34437"/>
    <w:rsid w:val="69DF3EBC"/>
    <w:rsid w:val="6AE921A2"/>
    <w:rsid w:val="6B170AD7"/>
    <w:rsid w:val="6C6323F4"/>
    <w:rsid w:val="6C8E6A89"/>
    <w:rsid w:val="6CC85DA9"/>
    <w:rsid w:val="6D212AF6"/>
    <w:rsid w:val="6D9263B7"/>
    <w:rsid w:val="6E105422"/>
    <w:rsid w:val="6E746F12"/>
    <w:rsid w:val="708377D9"/>
    <w:rsid w:val="70D72AD9"/>
    <w:rsid w:val="71013D0C"/>
    <w:rsid w:val="7132017C"/>
    <w:rsid w:val="718601C0"/>
    <w:rsid w:val="71B9377F"/>
    <w:rsid w:val="71F73211"/>
    <w:rsid w:val="72EF5DF1"/>
    <w:rsid w:val="73653BD3"/>
    <w:rsid w:val="740C6DE9"/>
    <w:rsid w:val="74802296"/>
    <w:rsid w:val="75234210"/>
    <w:rsid w:val="75693EA1"/>
    <w:rsid w:val="757427B9"/>
    <w:rsid w:val="75AD3D8E"/>
    <w:rsid w:val="75E65EAB"/>
    <w:rsid w:val="76F10355"/>
    <w:rsid w:val="77112A42"/>
    <w:rsid w:val="77200C49"/>
    <w:rsid w:val="773870B5"/>
    <w:rsid w:val="775667F5"/>
    <w:rsid w:val="781F6A99"/>
    <w:rsid w:val="78855572"/>
    <w:rsid w:val="788F673E"/>
    <w:rsid w:val="792A5904"/>
    <w:rsid w:val="79821083"/>
    <w:rsid w:val="7A261E8E"/>
    <w:rsid w:val="7A60279D"/>
    <w:rsid w:val="7A824023"/>
    <w:rsid w:val="7AF20495"/>
    <w:rsid w:val="7C02632F"/>
    <w:rsid w:val="7C7C6543"/>
    <w:rsid w:val="7C841E51"/>
    <w:rsid w:val="7DC76391"/>
    <w:rsid w:val="7DD71BE0"/>
    <w:rsid w:val="7E154BC6"/>
    <w:rsid w:val="7E7C55F9"/>
    <w:rsid w:val="7F0C4ED7"/>
    <w:rsid w:val="7F857EE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Normal Indent"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546A"/>
    <w:pPr>
      <w:widowControl w:val="0"/>
      <w:jc w:val="both"/>
    </w:pPr>
    <w:rPr>
      <w:kern w:val="2"/>
      <w:sz w:val="21"/>
    </w:rPr>
  </w:style>
  <w:style w:type="paragraph" w:styleId="1">
    <w:name w:val="heading 1"/>
    <w:basedOn w:val="a"/>
    <w:next w:val="a"/>
    <w:qFormat/>
    <w:rsid w:val="001D546A"/>
    <w:pPr>
      <w:keepNext/>
      <w:keepLines/>
      <w:spacing w:line="576" w:lineRule="auto"/>
      <w:outlineLvl w:val="0"/>
    </w:pPr>
    <w:rPr>
      <w:b/>
      <w:kern w:val="44"/>
      <w:sz w:val="44"/>
    </w:rPr>
  </w:style>
  <w:style w:type="paragraph" w:styleId="2">
    <w:name w:val="heading 2"/>
    <w:basedOn w:val="a"/>
    <w:next w:val="a"/>
    <w:qFormat/>
    <w:rsid w:val="001D546A"/>
    <w:pPr>
      <w:keepNext/>
      <w:keepLines/>
      <w:spacing w:line="413" w:lineRule="auto"/>
      <w:outlineLvl w:val="1"/>
    </w:pPr>
    <w:rPr>
      <w:rFonts w:ascii="Arial" w:eastAsia="黑体" w:hAnsi="Arial"/>
      <w:b/>
      <w:sz w:val="32"/>
    </w:rPr>
  </w:style>
  <w:style w:type="paragraph" w:styleId="3">
    <w:name w:val="heading 3"/>
    <w:basedOn w:val="a"/>
    <w:next w:val="a"/>
    <w:qFormat/>
    <w:rsid w:val="001D546A"/>
    <w:pPr>
      <w:keepNext/>
      <w:keepLines/>
      <w:spacing w:line="413" w:lineRule="auto"/>
      <w:outlineLvl w:val="2"/>
    </w:pPr>
    <w:rPr>
      <w:b/>
      <w:sz w:val="32"/>
    </w:rPr>
  </w:style>
  <w:style w:type="paragraph" w:styleId="4">
    <w:name w:val="heading 4"/>
    <w:basedOn w:val="a"/>
    <w:next w:val="a"/>
    <w:qFormat/>
    <w:rsid w:val="001D546A"/>
    <w:pPr>
      <w:keepNext/>
      <w:keepLines/>
      <w:spacing w:line="372" w:lineRule="auto"/>
      <w:outlineLvl w:val="3"/>
    </w:pPr>
    <w:rPr>
      <w:rFonts w:ascii="Arial" w:eastAsia="黑体" w:hAnsi="Arial"/>
      <w:b/>
      <w:sz w:val="28"/>
    </w:rPr>
  </w:style>
  <w:style w:type="paragraph" w:styleId="5">
    <w:name w:val="heading 5"/>
    <w:basedOn w:val="a"/>
    <w:next w:val="a"/>
    <w:qFormat/>
    <w:rsid w:val="001D546A"/>
    <w:pPr>
      <w:keepNext/>
      <w:keepLines/>
      <w:spacing w:line="372" w:lineRule="auto"/>
      <w:outlineLvl w:val="4"/>
    </w:pPr>
    <w:rPr>
      <w:b/>
      <w:sz w:val="28"/>
    </w:rPr>
  </w:style>
  <w:style w:type="paragraph" w:styleId="6">
    <w:name w:val="heading 6"/>
    <w:basedOn w:val="a"/>
    <w:next w:val="a"/>
    <w:qFormat/>
    <w:rsid w:val="001D546A"/>
    <w:pPr>
      <w:keepNext/>
      <w:keepLines/>
      <w:spacing w:line="317" w:lineRule="auto"/>
      <w:outlineLvl w:val="5"/>
    </w:pPr>
    <w:rPr>
      <w:rFonts w:ascii="Arial" w:eastAsia="黑体" w:hAnsi="Arial"/>
      <w:b/>
      <w:sz w:val="24"/>
    </w:rPr>
  </w:style>
  <w:style w:type="paragraph" w:styleId="7">
    <w:name w:val="heading 7"/>
    <w:basedOn w:val="a"/>
    <w:next w:val="a"/>
    <w:qFormat/>
    <w:rsid w:val="001D546A"/>
    <w:pPr>
      <w:keepNext/>
      <w:keepLines/>
      <w:spacing w:line="317" w:lineRule="auto"/>
      <w:outlineLvl w:val="6"/>
    </w:pPr>
    <w:rPr>
      <w:b/>
      <w:sz w:val="24"/>
    </w:rPr>
  </w:style>
  <w:style w:type="paragraph" w:styleId="8">
    <w:name w:val="heading 8"/>
    <w:basedOn w:val="a"/>
    <w:next w:val="a"/>
    <w:qFormat/>
    <w:rsid w:val="001D546A"/>
    <w:pPr>
      <w:keepNext/>
      <w:keepLines/>
      <w:spacing w:line="317" w:lineRule="auto"/>
      <w:outlineLvl w:val="7"/>
    </w:pPr>
    <w:rPr>
      <w:rFonts w:ascii="Arial" w:eastAsia="黑体" w:hAnsi="Arial"/>
      <w:sz w:val="24"/>
    </w:rPr>
  </w:style>
  <w:style w:type="paragraph" w:styleId="9">
    <w:name w:val="heading 9"/>
    <w:basedOn w:val="a"/>
    <w:next w:val="a"/>
    <w:qFormat/>
    <w:rsid w:val="001D546A"/>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1D546A"/>
    <w:pPr>
      <w:ind w:firstLineChars="200" w:firstLine="420"/>
    </w:pPr>
  </w:style>
  <w:style w:type="paragraph" w:styleId="a4">
    <w:name w:val="annotation text"/>
    <w:basedOn w:val="a"/>
    <w:link w:val="Char"/>
    <w:qFormat/>
    <w:rsid w:val="001D546A"/>
    <w:pPr>
      <w:jc w:val="left"/>
    </w:pPr>
    <w:rPr>
      <w:lang/>
    </w:rPr>
  </w:style>
  <w:style w:type="paragraph" w:styleId="a5">
    <w:name w:val="Body Text"/>
    <w:basedOn w:val="a"/>
    <w:qFormat/>
    <w:rsid w:val="001D546A"/>
    <w:rPr>
      <w:sz w:val="20"/>
    </w:rPr>
  </w:style>
  <w:style w:type="paragraph" w:styleId="a6">
    <w:name w:val="Plain Text"/>
    <w:basedOn w:val="a"/>
    <w:link w:val="Char0"/>
    <w:qFormat/>
    <w:rsid w:val="001D546A"/>
    <w:rPr>
      <w:rFonts w:ascii="Calibri" w:hAnsi="Calibri"/>
      <w:sz w:val="24"/>
      <w:szCs w:val="24"/>
      <w:lang/>
    </w:rPr>
  </w:style>
  <w:style w:type="paragraph" w:styleId="a7">
    <w:name w:val="Balloon Text"/>
    <w:basedOn w:val="a"/>
    <w:semiHidden/>
    <w:qFormat/>
    <w:rsid w:val="001D546A"/>
    <w:rPr>
      <w:sz w:val="18"/>
      <w:szCs w:val="18"/>
    </w:rPr>
  </w:style>
  <w:style w:type="paragraph" w:styleId="a8">
    <w:name w:val="footer"/>
    <w:basedOn w:val="a"/>
    <w:qFormat/>
    <w:rsid w:val="001D546A"/>
    <w:pPr>
      <w:tabs>
        <w:tab w:val="center" w:pos="4153"/>
        <w:tab w:val="right" w:pos="8306"/>
      </w:tabs>
      <w:snapToGrid w:val="0"/>
      <w:jc w:val="left"/>
    </w:pPr>
    <w:rPr>
      <w:sz w:val="18"/>
    </w:rPr>
  </w:style>
  <w:style w:type="paragraph" w:styleId="a9">
    <w:name w:val="header"/>
    <w:basedOn w:val="a"/>
    <w:qFormat/>
    <w:rsid w:val="001D54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D546A"/>
  </w:style>
  <w:style w:type="paragraph" w:styleId="30">
    <w:name w:val="Body Text Indent 3"/>
    <w:basedOn w:val="a"/>
    <w:link w:val="3Char"/>
    <w:qFormat/>
    <w:rsid w:val="001D546A"/>
    <w:pPr>
      <w:widowControl/>
      <w:ind w:leftChars="200" w:left="420"/>
      <w:jc w:val="left"/>
    </w:pPr>
    <w:rPr>
      <w:kern w:val="0"/>
      <w:sz w:val="16"/>
      <w:szCs w:val="16"/>
      <w:lang/>
    </w:rPr>
  </w:style>
  <w:style w:type="paragraph" w:styleId="20">
    <w:name w:val="toc 2"/>
    <w:basedOn w:val="a"/>
    <w:next w:val="a"/>
    <w:qFormat/>
    <w:rsid w:val="001D546A"/>
    <w:pPr>
      <w:ind w:leftChars="200" w:left="420"/>
    </w:pPr>
  </w:style>
  <w:style w:type="paragraph" w:styleId="21">
    <w:name w:val="Body Text 2"/>
    <w:basedOn w:val="a"/>
    <w:link w:val="2Char"/>
    <w:qFormat/>
    <w:rsid w:val="001D546A"/>
    <w:pPr>
      <w:spacing w:line="480" w:lineRule="auto"/>
    </w:pPr>
    <w:rPr>
      <w:sz w:val="20"/>
      <w:lang/>
    </w:rPr>
  </w:style>
  <w:style w:type="paragraph" w:styleId="aa">
    <w:name w:val="Normal (Web)"/>
    <w:basedOn w:val="a"/>
    <w:qFormat/>
    <w:rsid w:val="001D546A"/>
    <w:pPr>
      <w:spacing w:before="100" w:beforeAutospacing="1" w:after="100" w:afterAutospacing="1"/>
      <w:jc w:val="left"/>
    </w:pPr>
    <w:rPr>
      <w:kern w:val="0"/>
      <w:sz w:val="24"/>
    </w:rPr>
  </w:style>
  <w:style w:type="paragraph" w:styleId="ab">
    <w:name w:val="annotation subject"/>
    <w:basedOn w:val="a4"/>
    <w:next w:val="a4"/>
    <w:link w:val="Char1"/>
    <w:qFormat/>
    <w:rsid w:val="001D546A"/>
    <w:rPr>
      <w:b/>
      <w:bCs/>
      <w:kern w:val="0"/>
      <w:sz w:val="20"/>
    </w:rPr>
  </w:style>
  <w:style w:type="paragraph" w:styleId="ac">
    <w:name w:val="Body Text First Indent"/>
    <w:basedOn w:val="a"/>
    <w:link w:val="Char2"/>
    <w:qFormat/>
    <w:rsid w:val="001D546A"/>
    <w:pPr>
      <w:spacing w:after="120"/>
      <w:ind w:firstLineChars="100" w:firstLine="420"/>
    </w:pPr>
  </w:style>
  <w:style w:type="table" w:styleId="ad">
    <w:name w:val="Table Grid"/>
    <w:basedOn w:val="a2"/>
    <w:qFormat/>
    <w:rsid w:val="001D54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D546A"/>
    <w:rPr>
      <w:b/>
    </w:rPr>
  </w:style>
  <w:style w:type="character" w:styleId="af">
    <w:name w:val="page number"/>
    <w:qFormat/>
    <w:rsid w:val="001D546A"/>
  </w:style>
  <w:style w:type="character" w:styleId="af0">
    <w:name w:val="FollowedHyperlink"/>
    <w:uiPriority w:val="99"/>
    <w:qFormat/>
    <w:rsid w:val="001D546A"/>
    <w:rPr>
      <w:color w:val="auto"/>
      <w:u w:val="none"/>
    </w:rPr>
  </w:style>
  <w:style w:type="character" w:styleId="af1">
    <w:name w:val="Hyperlink"/>
    <w:uiPriority w:val="99"/>
    <w:unhideWhenUsed/>
    <w:qFormat/>
    <w:rsid w:val="001D546A"/>
    <w:rPr>
      <w:color w:val="0000FF"/>
      <w:u w:val="single"/>
    </w:rPr>
  </w:style>
  <w:style w:type="character" w:styleId="af2">
    <w:name w:val="annotation reference"/>
    <w:uiPriority w:val="99"/>
    <w:qFormat/>
    <w:rsid w:val="001D546A"/>
    <w:rPr>
      <w:sz w:val="21"/>
      <w:szCs w:val="21"/>
    </w:rPr>
  </w:style>
  <w:style w:type="paragraph" w:customStyle="1" w:styleId="Default">
    <w:name w:val="Default"/>
    <w:qFormat/>
    <w:rsid w:val="001D546A"/>
    <w:pPr>
      <w:widowControl w:val="0"/>
      <w:autoSpaceDE w:val="0"/>
      <w:autoSpaceDN w:val="0"/>
      <w:adjustRightInd w:val="0"/>
    </w:pPr>
    <w:rPr>
      <w:rFonts w:ascii="仿宋" w:eastAsia="仿宋" w:hAnsi="Calibri" w:cs="仿宋"/>
      <w:color w:val="000000"/>
      <w:sz w:val="24"/>
      <w:szCs w:val="24"/>
    </w:rPr>
  </w:style>
  <w:style w:type="character" w:customStyle="1" w:styleId="Char2">
    <w:name w:val="正文首行缩进 Char"/>
    <w:basedOn w:val="a1"/>
    <w:link w:val="ac"/>
    <w:qFormat/>
    <w:rsid w:val="001D546A"/>
    <w:rPr>
      <w:kern w:val="2"/>
      <w:sz w:val="21"/>
    </w:rPr>
  </w:style>
  <w:style w:type="character" w:customStyle="1" w:styleId="Char">
    <w:name w:val="批注文字 Char"/>
    <w:link w:val="a4"/>
    <w:qFormat/>
    <w:rsid w:val="001D546A"/>
    <w:rPr>
      <w:kern w:val="2"/>
      <w:sz w:val="21"/>
    </w:rPr>
  </w:style>
  <w:style w:type="character" w:customStyle="1" w:styleId="Char0">
    <w:name w:val="纯文本 Char"/>
    <w:link w:val="a6"/>
    <w:qFormat/>
    <w:rsid w:val="001D546A"/>
    <w:rPr>
      <w:rFonts w:ascii="Calibri" w:hAnsi="Calibri"/>
      <w:kern w:val="2"/>
      <w:sz w:val="24"/>
      <w:szCs w:val="24"/>
    </w:rPr>
  </w:style>
  <w:style w:type="character" w:customStyle="1" w:styleId="3Char">
    <w:name w:val="正文文本缩进 3 Char"/>
    <w:link w:val="30"/>
    <w:qFormat/>
    <w:rsid w:val="001D546A"/>
    <w:rPr>
      <w:sz w:val="16"/>
      <w:szCs w:val="16"/>
    </w:rPr>
  </w:style>
  <w:style w:type="character" w:customStyle="1" w:styleId="2Char">
    <w:name w:val="正文文本 2 Char"/>
    <w:link w:val="21"/>
    <w:qFormat/>
    <w:rsid w:val="001D546A"/>
    <w:rPr>
      <w:kern w:val="2"/>
    </w:rPr>
  </w:style>
  <w:style w:type="character" w:customStyle="1" w:styleId="Char1">
    <w:name w:val="批注主题 Char"/>
    <w:link w:val="ab"/>
    <w:qFormat/>
    <w:rsid w:val="001D546A"/>
    <w:rPr>
      <w:b/>
      <w:bCs/>
    </w:rPr>
  </w:style>
  <w:style w:type="character" w:customStyle="1" w:styleId="selected">
    <w:name w:val="selected"/>
    <w:qFormat/>
    <w:rsid w:val="001D546A"/>
    <w:rPr>
      <w:shd w:val="clear" w:color="auto" w:fill="B00006"/>
    </w:rPr>
  </w:style>
  <w:style w:type="character" w:customStyle="1" w:styleId="displayarti">
    <w:name w:val="displayarti"/>
    <w:qFormat/>
    <w:rsid w:val="001D546A"/>
    <w:rPr>
      <w:color w:val="FFFFFF"/>
      <w:shd w:val="clear" w:color="auto" w:fill="A00000"/>
    </w:rPr>
  </w:style>
  <w:style w:type="character" w:customStyle="1" w:styleId="11">
    <w:name w:val="明显参考1"/>
    <w:uiPriority w:val="99"/>
    <w:qFormat/>
    <w:rsid w:val="001D546A"/>
    <w:rPr>
      <w:rFonts w:cs="Times New Roman"/>
      <w:b/>
      <w:bCs/>
      <w:smallCaps/>
      <w:color w:val="C0504D"/>
      <w:spacing w:val="5"/>
      <w:u w:val="single"/>
    </w:rPr>
  </w:style>
  <w:style w:type="character" w:customStyle="1" w:styleId="gpa">
    <w:name w:val="gpa"/>
    <w:qFormat/>
    <w:rsid w:val="001D546A"/>
    <w:rPr>
      <w:rFonts w:ascii="Arial" w:hAnsi="Arial" w:cs="Arial"/>
      <w:sz w:val="15"/>
      <w:szCs w:val="15"/>
    </w:rPr>
  </w:style>
  <w:style w:type="paragraph" w:customStyle="1" w:styleId="xl64">
    <w:name w:val="xl64"/>
    <w:basedOn w:val="a"/>
    <w:qFormat/>
    <w:rsid w:val="001D54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9">
    <w:name w:val="xl79"/>
    <w:basedOn w:val="a"/>
    <w:qFormat/>
    <w:rsid w:val="001D546A"/>
    <w:pPr>
      <w:widowControl/>
      <w:spacing w:before="100" w:beforeAutospacing="1" w:after="100" w:afterAutospacing="1"/>
      <w:jc w:val="center"/>
    </w:pPr>
    <w:rPr>
      <w:rFonts w:ascii="宋体" w:hAnsi="宋体" w:cs="宋体"/>
      <w:kern w:val="0"/>
      <w:sz w:val="24"/>
      <w:szCs w:val="24"/>
    </w:rPr>
  </w:style>
  <w:style w:type="paragraph" w:customStyle="1" w:styleId="Normal29">
    <w:name w:val="Normal_29"/>
    <w:basedOn w:val="a"/>
    <w:qFormat/>
    <w:rsid w:val="001D546A"/>
    <w:rPr>
      <w:kern w:val="0"/>
      <w:sz w:val="20"/>
    </w:rPr>
  </w:style>
  <w:style w:type="paragraph" w:customStyle="1" w:styleId="xl82">
    <w:name w:val="xl82"/>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40">
    <w:name w:val="正文4"/>
    <w:qFormat/>
    <w:rsid w:val="001D546A"/>
    <w:pPr>
      <w:widowControl w:val="0"/>
      <w:jc w:val="both"/>
    </w:pPr>
    <w:rPr>
      <w:kern w:val="2"/>
      <w:sz w:val="21"/>
      <w:szCs w:val="24"/>
    </w:rPr>
  </w:style>
  <w:style w:type="paragraph" w:customStyle="1" w:styleId="xl73">
    <w:name w:val="xl73"/>
    <w:basedOn w:val="a"/>
    <w:qFormat/>
    <w:rsid w:val="001D54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styleId="af3">
    <w:name w:val="List Paragraph"/>
    <w:basedOn w:val="a"/>
    <w:uiPriority w:val="99"/>
    <w:qFormat/>
    <w:rsid w:val="001D546A"/>
    <w:pPr>
      <w:ind w:firstLineChars="200" w:firstLine="420"/>
    </w:pPr>
  </w:style>
  <w:style w:type="paragraph" w:customStyle="1" w:styleId="Normal00">
    <w:name w:val="Normal_0_0"/>
    <w:basedOn w:val="12"/>
    <w:qFormat/>
    <w:rsid w:val="001D546A"/>
    <w:rPr>
      <w:rFonts w:ascii="黑体" w:eastAsia="黑体" w:hAnsi="黑体"/>
      <w:b/>
      <w:sz w:val="32"/>
    </w:rPr>
  </w:style>
  <w:style w:type="paragraph" w:customStyle="1" w:styleId="12">
    <w:name w:val="正文1"/>
    <w:qFormat/>
    <w:rsid w:val="001D546A"/>
    <w:pPr>
      <w:widowControl w:val="0"/>
      <w:jc w:val="both"/>
    </w:pPr>
    <w:rPr>
      <w:szCs w:val="24"/>
    </w:rPr>
  </w:style>
  <w:style w:type="paragraph" w:customStyle="1" w:styleId="xl68">
    <w:name w:val="xl68"/>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0">
    <w:name w:val="正文_0"/>
    <w:qFormat/>
    <w:rsid w:val="001D546A"/>
    <w:pPr>
      <w:widowControl w:val="0"/>
      <w:jc w:val="both"/>
    </w:pPr>
    <w:rPr>
      <w:rFonts w:ascii="Calibri" w:hAnsi="Calibri"/>
      <w:kern w:val="2"/>
      <w:sz w:val="21"/>
      <w:szCs w:val="22"/>
    </w:rPr>
  </w:style>
  <w:style w:type="paragraph" w:customStyle="1" w:styleId="xl87">
    <w:name w:val="xl87"/>
    <w:basedOn w:val="a"/>
    <w:qFormat/>
    <w:rsid w:val="001D546A"/>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4">
    <w:name w:val="xl84"/>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
    <w:qFormat/>
    <w:rsid w:val="001D54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86">
    <w:name w:val="xl86"/>
    <w:basedOn w:val="a"/>
    <w:qFormat/>
    <w:rsid w:val="001D54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1D546A"/>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efaultParagraphFontParaChar">
    <w:name w:val="Default Paragraph Font Para Char"/>
    <w:basedOn w:val="a"/>
    <w:qFormat/>
    <w:rsid w:val="001D546A"/>
    <w:pPr>
      <w:widowControl/>
      <w:spacing w:line="240" w:lineRule="exact"/>
      <w:jc w:val="left"/>
    </w:pPr>
  </w:style>
  <w:style w:type="paragraph" w:customStyle="1" w:styleId="xl89">
    <w:name w:val="xl89"/>
    <w:basedOn w:val="a"/>
    <w:qFormat/>
    <w:rsid w:val="001D54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1D54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1D546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rsid w:val="001D54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85">
    <w:name w:val="xl85"/>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67">
    <w:name w:val="xl67"/>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00">
    <w:name w:val="正文_1_0"/>
    <w:qFormat/>
    <w:rsid w:val="001D546A"/>
    <w:pPr>
      <w:widowControl w:val="0"/>
      <w:jc w:val="both"/>
    </w:pPr>
    <w:rPr>
      <w:rFonts w:ascii="Calibri" w:hAnsi="Calibri"/>
      <w:kern w:val="2"/>
      <w:sz w:val="21"/>
      <w:szCs w:val="22"/>
    </w:rPr>
  </w:style>
  <w:style w:type="paragraph" w:customStyle="1" w:styleId="xl80">
    <w:name w:val="xl80"/>
    <w:basedOn w:val="a"/>
    <w:qFormat/>
    <w:rsid w:val="001D54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rsid w:val="001D54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1D546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1D54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110">
    <w:name w:val="正文_1_1"/>
    <w:qFormat/>
    <w:rsid w:val="001D546A"/>
    <w:pPr>
      <w:widowControl w:val="0"/>
      <w:jc w:val="both"/>
    </w:pPr>
    <w:rPr>
      <w:rFonts w:ascii="Calibri" w:hAnsi="Calibri"/>
      <w:kern w:val="2"/>
      <w:sz w:val="21"/>
      <w:szCs w:val="22"/>
    </w:rPr>
  </w:style>
  <w:style w:type="paragraph" w:customStyle="1" w:styleId="xl83">
    <w:name w:val="xl83"/>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Normal1">
    <w:name w:val="Normal_1"/>
    <w:qFormat/>
    <w:rsid w:val="001D546A"/>
    <w:pPr>
      <w:widowControl w:val="0"/>
      <w:jc w:val="both"/>
    </w:pPr>
    <w:rPr>
      <w:rFonts w:ascii="Calibri" w:hAnsi="Calibri"/>
      <w:szCs w:val="24"/>
    </w:rPr>
  </w:style>
  <w:style w:type="paragraph" w:customStyle="1" w:styleId="af4">
    <w:name w:val="普通文字"/>
    <w:basedOn w:val="a"/>
    <w:next w:val="a"/>
    <w:qFormat/>
    <w:rsid w:val="001D546A"/>
    <w:rPr>
      <w:rFonts w:ascii="宋体"/>
      <w:kern w:val="0"/>
      <w:sz w:val="24"/>
      <w:u w:color="000000"/>
    </w:rPr>
  </w:style>
  <w:style w:type="paragraph" w:customStyle="1" w:styleId="font6">
    <w:name w:val="font6"/>
    <w:basedOn w:val="a"/>
    <w:qFormat/>
    <w:rsid w:val="001D546A"/>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7">
    <w:name w:val="xl77"/>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5">
    <w:name w:val="font5"/>
    <w:basedOn w:val="a"/>
    <w:qFormat/>
    <w:rsid w:val="001D546A"/>
    <w:pPr>
      <w:widowControl/>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1D54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标题 2 + 黑色 行距: 1.5 倍行距"/>
    <w:basedOn w:val="2"/>
    <w:qFormat/>
    <w:rsid w:val="001D546A"/>
    <w:pPr>
      <w:spacing w:line="600" w:lineRule="exact"/>
    </w:pPr>
    <w:rPr>
      <w:rFonts w:ascii="黑体" w:cs="宋体"/>
      <w:bCs/>
      <w:color w:val="000000"/>
      <w:szCs w:val="32"/>
    </w:rPr>
  </w:style>
  <w:style w:type="paragraph" w:customStyle="1" w:styleId="120">
    <w:name w:val="正文_12"/>
    <w:qFormat/>
    <w:rsid w:val="001D546A"/>
    <w:pPr>
      <w:widowControl w:val="0"/>
      <w:jc w:val="both"/>
    </w:pPr>
    <w:rPr>
      <w:rFonts w:ascii="Calibri" w:hAnsi="Calibri"/>
      <w:kern w:val="2"/>
      <w:sz w:val="21"/>
      <w:szCs w:val="24"/>
    </w:rPr>
  </w:style>
  <w:style w:type="paragraph" w:customStyle="1" w:styleId="1100">
    <w:name w:val="正文_11_0_0"/>
    <w:qFormat/>
    <w:rsid w:val="001D546A"/>
    <w:pPr>
      <w:widowControl w:val="0"/>
      <w:jc w:val="both"/>
    </w:pPr>
  </w:style>
  <w:style w:type="character" w:customStyle="1" w:styleId="font21">
    <w:name w:val="font21"/>
    <w:qFormat/>
    <w:rsid w:val="001D546A"/>
    <w:rPr>
      <w:rFonts w:ascii="Times New Roman" w:hAnsi="Times New Roman" w:cs="Times New Roman" w:hint="default"/>
      <w:color w:val="000000"/>
      <w:sz w:val="21"/>
      <w:szCs w:val="21"/>
      <w:u w:val="none"/>
    </w:rPr>
  </w:style>
  <w:style w:type="character" w:customStyle="1" w:styleId="font11">
    <w:name w:val="font11"/>
    <w:qFormat/>
    <w:rsid w:val="001D546A"/>
    <w:rPr>
      <w:rFonts w:ascii="宋体" w:eastAsia="宋体" w:hAnsi="宋体" w:cs="宋体" w:hint="eastAsia"/>
      <w:color w:val="000000"/>
      <w:sz w:val="21"/>
      <w:szCs w:val="21"/>
      <w:u w:val="none"/>
    </w:rPr>
  </w:style>
  <w:style w:type="paragraph" w:customStyle="1" w:styleId="Normal26">
    <w:name w:val="Normal_26"/>
    <w:qFormat/>
    <w:rsid w:val="001D546A"/>
    <w:pPr>
      <w:widowControl w:val="0"/>
      <w:jc w:val="both"/>
    </w:pPr>
    <w:rPr>
      <w:rFonts w:ascii="Calibri" w:hAnsi="Calibri"/>
      <w:kern w:val="2"/>
      <w:sz w:val="21"/>
      <w:szCs w:val="24"/>
    </w:rPr>
  </w:style>
  <w:style w:type="character" w:customStyle="1" w:styleId="font31">
    <w:name w:val="font31"/>
    <w:basedOn w:val="a1"/>
    <w:qFormat/>
    <w:rsid w:val="001D546A"/>
    <w:rPr>
      <w:rFonts w:ascii="宋体" w:eastAsia="宋体" w:hAnsi="宋体" w:cs="宋体" w:hint="eastAsia"/>
      <w:color w:val="000000"/>
      <w:sz w:val="18"/>
      <w:szCs w:val="18"/>
      <w:u w:val="none"/>
    </w:rPr>
  </w:style>
  <w:style w:type="character" w:customStyle="1" w:styleId="font01">
    <w:name w:val="font01"/>
    <w:basedOn w:val="a1"/>
    <w:qFormat/>
    <w:rsid w:val="001D546A"/>
    <w:rPr>
      <w:rFonts w:ascii="宋体" w:eastAsia="宋体" w:hAnsi="宋体" w:cs="宋体" w:hint="eastAsia"/>
      <w:color w:val="FF0000"/>
      <w:sz w:val="18"/>
      <w:szCs w:val="18"/>
      <w:u w:val="none"/>
    </w:rPr>
  </w:style>
  <w:style w:type="paragraph" w:customStyle="1" w:styleId="14">
    <w:name w:val="正文_14"/>
    <w:qFormat/>
    <w:rsid w:val="001D546A"/>
    <w:pPr>
      <w:widowControl w:val="0"/>
      <w:jc w:val="both"/>
    </w:pPr>
    <w:rPr>
      <w:kern w:val="2"/>
      <w:sz w:val="21"/>
      <w:szCs w:val="24"/>
    </w:rPr>
  </w:style>
  <w:style w:type="paragraph" w:customStyle="1" w:styleId="13">
    <w:name w:val="正文_1"/>
    <w:qFormat/>
    <w:rsid w:val="001D546A"/>
    <w:pPr>
      <w:widowControl w:val="0"/>
      <w:jc w:val="both"/>
    </w:pPr>
    <w:rPr>
      <w:kern w:val="2"/>
      <w:sz w:val="21"/>
      <w:szCs w:val="24"/>
    </w:rPr>
  </w:style>
  <w:style w:type="paragraph" w:customStyle="1" w:styleId="Normal0">
    <w:name w:val="Normal_0"/>
    <w:qFormat/>
    <w:rsid w:val="001D546A"/>
    <w:pPr>
      <w:widowControl w:val="0"/>
      <w:jc w:val="both"/>
    </w:pPr>
    <w:rPr>
      <w:sz w:val="21"/>
      <w:szCs w:val="24"/>
    </w:rPr>
  </w:style>
  <w:style w:type="paragraph" w:customStyle="1" w:styleId="1000">
    <w:name w:val="正文_1_0_0"/>
    <w:basedOn w:val="a"/>
    <w:qFormat/>
    <w:rsid w:val="001D546A"/>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42</Pages>
  <Words>4090</Words>
  <Characters>23316</Characters>
  <Application>Microsoft Office Word</Application>
  <DocSecurity>0</DocSecurity>
  <Lines>194</Lines>
  <Paragraphs>54</Paragraphs>
  <ScaleCrop>false</ScaleCrop>
  <Company/>
  <LinksUpToDate>false</LinksUpToDate>
  <CharactersWithSpaces>27352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7</cp:revision>
  <cp:lastPrinted>2025-08-21T07:14:00Z</cp:lastPrinted>
  <dcterms:created xsi:type="dcterms:W3CDTF">2024-04-09T08:27:00Z</dcterms:created>
  <dcterms:modified xsi:type="dcterms:W3CDTF">2025-09-01T08:51:00Z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C1E3BD367D3B4FEFBDA9C068999BE4CE_13</vt:lpwstr>
  </property>
  <property fmtid="{D5CDD505-2E9C-101B-9397-08002B2CF9AE}" pid="4" name="KSOTemplateDocerSaveRecord">
    <vt:lpwstr>eyJoZGlkIjoiY2UyNjc0ODQyYTQ5ZTNhNDFlMjEwOTIzNmY4ZWU4NDgiLCJ1c2VySWQiOiI1NDA4NzQ0MDEifQ==</vt:lpwstr>
  </property>
</Properties>
</file>