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32DB" w:rsidRDefault="00FC59D3">
      <w:pPr>
        <w:jc w:val="center"/>
        <w:rPr>
          <w:rFonts w:ascii="宋体" w:hAnsi="宋体"/>
          <w:b/>
          <w:bCs/>
          <w:sz w:val="52"/>
        </w:rPr>
      </w:pPr>
      <w:r>
        <w:rPr>
          <w:rFonts w:ascii="宋体" w:hAnsi="宋体" w:hint="eastAsia"/>
          <w:b/>
          <w:bCs/>
          <w:sz w:val="52"/>
          <w:u w:val="single"/>
        </w:rPr>
        <w:t>宜兴市公用环保集团有限公司一体化智慧分流井及土建智慧截污泵站改造采购</w:t>
      </w:r>
    </w:p>
    <w:p w:rsidR="00CF32DB" w:rsidRDefault="00CF32DB">
      <w:pPr>
        <w:jc w:val="center"/>
        <w:rPr>
          <w:rFonts w:ascii="宋体" w:hAnsi="宋体"/>
          <w:b/>
          <w:bCs/>
          <w:sz w:val="52"/>
        </w:rPr>
      </w:pPr>
    </w:p>
    <w:p w:rsidR="00CF32DB" w:rsidRDefault="00FC59D3">
      <w:pPr>
        <w:jc w:val="center"/>
        <w:rPr>
          <w:rFonts w:ascii="黑体" w:eastAsia="黑体" w:hAnsi="黑体"/>
          <w:b/>
          <w:bCs/>
          <w:sz w:val="96"/>
          <w:szCs w:val="96"/>
        </w:rPr>
      </w:pPr>
      <w:r>
        <w:rPr>
          <w:rFonts w:ascii="黑体" w:eastAsia="黑体" w:hAnsi="黑体" w:hint="eastAsia"/>
          <w:b/>
          <w:bCs/>
          <w:sz w:val="96"/>
          <w:szCs w:val="96"/>
        </w:rPr>
        <w:t>招</w:t>
      </w:r>
    </w:p>
    <w:p w:rsidR="00CF32DB" w:rsidRDefault="00FC59D3">
      <w:pPr>
        <w:jc w:val="center"/>
        <w:rPr>
          <w:rFonts w:ascii="黑体" w:eastAsia="黑体" w:hAnsi="黑体"/>
          <w:b/>
          <w:bCs/>
          <w:sz w:val="96"/>
          <w:szCs w:val="96"/>
        </w:rPr>
      </w:pPr>
      <w:r>
        <w:rPr>
          <w:rFonts w:ascii="黑体" w:eastAsia="黑体" w:hAnsi="黑体" w:hint="eastAsia"/>
          <w:b/>
          <w:bCs/>
          <w:sz w:val="96"/>
          <w:szCs w:val="96"/>
        </w:rPr>
        <w:t>标</w:t>
      </w:r>
    </w:p>
    <w:p w:rsidR="00CF32DB" w:rsidRDefault="00FC59D3">
      <w:pPr>
        <w:jc w:val="center"/>
        <w:rPr>
          <w:rFonts w:ascii="黑体" w:eastAsia="黑体" w:hAnsi="黑体"/>
          <w:b/>
          <w:bCs/>
          <w:sz w:val="96"/>
          <w:szCs w:val="96"/>
        </w:rPr>
      </w:pPr>
      <w:r>
        <w:rPr>
          <w:rFonts w:ascii="黑体" w:eastAsia="黑体" w:hAnsi="黑体" w:hint="eastAsia"/>
          <w:b/>
          <w:bCs/>
          <w:sz w:val="96"/>
          <w:szCs w:val="96"/>
        </w:rPr>
        <w:t>文</w:t>
      </w:r>
    </w:p>
    <w:p w:rsidR="00CF32DB" w:rsidRDefault="00FC59D3">
      <w:pPr>
        <w:jc w:val="center"/>
        <w:rPr>
          <w:rFonts w:ascii="黑体" w:eastAsia="黑体" w:hAnsi="黑体"/>
          <w:b/>
          <w:bCs/>
          <w:sz w:val="96"/>
          <w:szCs w:val="96"/>
        </w:rPr>
      </w:pPr>
      <w:r>
        <w:rPr>
          <w:rFonts w:ascii="黑体" w:eastAsia="黑体" w:hAnsi="黑体" w:hint="eastAsia"/>
          <w:b/>
          <w:bCs/>
          <w:sz w:val="96"/>
          <w:szCs w:val="96"/>
        </w:rPr>
        <w:t>件</w:t>
      </w:r>
    </w:p>
    <w:p w:rsidR="00CF32DB" w:rsidRDefault="00CF32DB">
      <w:pPr>
        <w:jc w:val="center"/>
        <w:rPr>
          <w:rFonts w:ascii="宋体" w:hAnsi="宋体"/>
          <w:b/>
          <w:bCs/>
          <w:sz w:val="84"/>
        </w:rPr>
      </w:pPr>
    </w:p>
    <w:p w:rsidR="00CF32DB" w:rsidRDefault="00CF32DB">
      <w:pPr>
        <w:pStyle w:val="2"/>
      </w:pPr>
    </w:p>
    <w:p w:rsidR="00CF32DB" w:rsidRDefault="00FC59D3">
      <w:pPr>
        <w:jc w:val="center"/>
        <w:rPr>
          <w:rFonts w:ascii="宋体" w:hAnsi="宋体"/>
          <w:sz w:val="32"/>
        </w:rPr>
      </w:pPr>
      <w:r>
        <w:rPr>
          <w:rFonts w:ascii="宋体" w:hAnsi="宋体" w:hint="eastAsia"/>
          <w:sz w:val="32"/>
        </w:rPr>
        <w:t>项目编号: YXGYJT202507024（EPC）</w:t>
      </w:r>
    </w:p>
    <w:p w:rsidR="00CF32DB" w:rsidRDefault="00FC59D3">
      <w:pPr>
        <w:ind w:firstLineChars="550" w:firstLine="1760"/>
        <w:jc w:val="left"/>
        <w:rPr>
          <w:rFonts w:ascii="宋体" w:hAnsi="宋体"/>
          <w:sz w:val="32"/>
        </w:rPr>
      </w:pPr>
      <w:r>
        <w:rPr>
          <w:rFonts w:ascii="宋体" w:hAnsi="宋体" w:hint="eastAsia"/>
          <w:sz w:val="32"/>
        </w:rPr>
        <w:t xml:space="preserve">采购人：宜兴市公用环保集团有限公司  </w:t>
      </w:r>
    </w:p>
    <w:p w:rsidR="00CF32DB" w:rsidRDefault="00FC59D3">
      <w:pPr>
        <w:jc w:val="center"/>
        <w:rPr>
          <w:rFonts w:ascii="宋体" w:hAnsi="宋体"/>
          <w:sz w:val="32"/>
        </w:rPr>
      </w:pPr>
      <w:r>
        <w:rPr>
          <w:rFonts w:ascii="宋体" w:hAnsi="宋体" w:hint="eastAsia"/>
          <w:sz w:val="32"/>
        </w:rPr>
        <w:t>二0二五年七月</w:t>
      </w:r>
      <w:r w:rsidR="001B1512">
        <w:rPr>
          <w:rFonts w:ascii="宋体" w:hAnsi="宋体" w:hint="eastAsia"/>
          <w:sz w:val="32"/>
        </w:rPr>
        <w:t>二十八</w:t>
      </w:r>
      <w:r>
        <w:rPr>
          <w:rFonts w:ascii="宋体" w:hAnsi="宋体" w:hint="eastAsia"/>
          <w:sz w:val="32"/>
        </w:rPr>
        <w:t>日</w:t>
      </w:r>
    </w:p>
    <w:p w:rsidR="00CF32DB" w:rsidRDefault="00CF32DB">
      <w:pPr>
        <w:rPr>
          <w:rStyle w:val="ae"/>
        </w:rPr>
        <w:sectPr w:rsidR="00CF32DB">
          <w:footerReference w:type="default" r:id="rId9"/>
          <w:footerReference w:type="first" r:id="rId10"/>
          <w:pgSz w:w="11906" w:h="16838"/>
          <w:pgMar w:top="1134" w:right="1134" w:bottom="1134" w:left="1134" w:header="851" w:footer="992" w:gutter="0"/>
          <w:pgNumType w:fmt="numberInDash" w:start="1"/>
          <w:cols w:space="720"/>
          <w:docGrid w:type="lines" w:linePitch="312"/>
        </w:sectPr>
      </w:pPr>
    </w:p>
    <w:p w:rsidR="00CF32DB" w:rsidRDefault="00FC59D3">
      <w:pPr>
        <w:jc w:val="center"/>
        <w:outlineLvl w:val="0"/>
        <w:rPr>
          <w:rFonts w:ascii="黑体" w:eastAsia="黑体" w:hAnsi="黑体"/>
          <w:sz w:val="28"/>
        </w:rPr>
      </w:pPr>
      <w:bookmarkStart w:id="0" w:name="_Toc3114"/>
      <w:bookmarkStart w:id="1" w:name="_Toc30211"/>
      <w:r>
        <w:rPr>
          <w:rFonts w:ascii="黑体" w:eastAsia="黑体" w:hAnsi="黑体" w:hint="eastAsia"/>
          <w:sz w:val="28"/>
        </w:rPr>
        <w:lastRenderedPageBreak/>
        <w:t>第一章 投标邀请函</w:t>
      </w:r>
      <w:bookmarkEnd w:id="0"/>
      <w:bookmarkEnd w:id="1"/>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宜兴市公用环保集团有限公司对一体化智慧分流井及土建智慧截污泵站改造采购组织自行采购，欢迎你单位参加投标并提请注意下列附表中的相关事项：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CF32DB">
        <w:tc>
          <w:tcPr>
            <w:tcW w:w="735" w:type="dxa"/>
          </w:tcPr>
          <w:p w:rsidR="00CF32DB" w:rsidRDefault="00FC59D3">
            <w:pPr>
              <w:jc w:val="center"/>
              <w:rPr>
                <w:rFonts w:ascii="宋体" w:hAnsi="宋体"/>
                <w:bCs/>
                <w:sz w:val="24"/>
                <w:szCs w:val="24"/>
              </w:rPr>
            </w:pPr>
            <w:r>
              <w:rPr>
                <w:rFonts w:ascii="宋体" w:hAnsi="宋体" w:hint="eastAsia"/>
                <w:bCs/>
                <w:sz w:val="24"/>
                <w:szCs w:val="24"/>
              </w:rPr>
              <w:t>序号</w:t>
            </w:r>
          </w:p>
        </w:tc>
        <w:tc>
          <w:tcPr>
            <w:tcW w:w="9135" w:type="dxa"/>
          </w:tcPr>
          <w:p w:rsidR="00CF32DB" w:rsidRDefault="00FC59D3">
            <w:pPr>
              <w:jc w:val="center"/>
              <w:rPr>
                <w:rFonts w:ascii="宋体" w:hAnsi="宋体"/>
                <w:bCs/>
                <w:sz w:val="24"/>
                <w:szCs w:val="24"/>
              </w:rPr>
            </w:pPr>
            <w:r>
              <w:rPr>
                <w:rFonts w:ascii="宋体" w:hAnsi="宋体" w:hint="eastAsia"/>
                <w:bCs/>
                <w:sz w:val="24"/>
                <w:szCs w:val="24"/>
              </w:rPr>
              <w:t>内容</w:t>
            </w:r>
          </w:p>
        </w:tc>
      </w:tr>
      <w:tr w:rsidR="00CF32DB">
        <w:tc>
          <w:tcPr>
            <w:tcW w:w="735" w:type="dxa"/>
            <w:vAlign w:val="center"/>
          </w:tcPr>
          <w:p w:rsidR="00CF32DB" w:rsidRDefault="00FC59D3">
            <w:pPr>
              <w:jc w:val="center"/>
              <w:rPr>
                <w:rFonts w:ascii="宋体" w:hAnsi="宋体"/>
                <w:bCs/>
                <w:sz w:val="24"/>
                <w:szCs w:val="24"/>
              </w:rPr>
            </w:pPr>
            <w:r>
              <w:rPr>
                <w:rFonts w:ascii="宋体" w:hAnsi="宋体"/>
                <w:bCs/>
                <w:sz w:val="24"/>
                <w:szCs w:val="24"/>
              </w:rPr>
              <w:t>1</w:t>
            </w:r>
          </w:p>
        </w:tc>
        <w:tc>
          <w:tcPr>
            <w:tcW w:w="9135" w:type="dxa"/>
          </w:tcPr>
          <w:p w:rsidR="00CF32DB" w:rsidRDefault="00FC59D3">
            <w:pPr>
              <w:jc w:val="left"/>
              <w:rPr>
                <w:rFonts w:ascii="宋体" w:hAnsi="宋体"/>
                <w:bCs/>
                <w:sz w:val="24"/>
                <w:szCs w:val="24"/>
              </w:rPr>
            </w:pPr>
            <w:r>
              <w:rPr>
                <w:rFonts w:ascii="宋体" w:hAnsi="宋体" w:hint="eastAsia"/>
                <w:bCs/>
                <w:sz w:val="24"/>
                <w:szCs w:val="24"/>
              </w:rPr>
              <w:t xml:space="preserve">采购人：宜兴市公用环保集团有限公司                                    </w:t>
            </w:r>
          </w:p>
          <w:p w:rsidR="00CF32DB" w:rsidRDefault="00FC59D3">
            <w:pPr>
              <w:jc w:val="left"/>
              <w:rPr>
                <w:rFonts w:ascii="宋体" w:hAnsi="宋体"/>
                <w:bCs/>
                <w:sz w:val="24"/>
                <w:szCs w:val="24"/>
              </w:rPr>
            </w:pPr>
            <w:r>
              <w:rPr>
                <w:rFonts w:ascii="宋体" w:hAnsi="宋体" w:hint="eastAsia"/>
                <w:bCs/>
                <w:sz w:val="24"/>
                <w:szCs w:val="24"/>
              </w:rPr>
              <w:t>项目名称：一体化智慧分流井及土建智慧截污泵站改造采购</w:t>
            </w:r>
          </w:p>
          <w:p w:rsidR="00CF32DB" w:rsidRDefault="00FC59D3">
            <w:pPr>
              <w:jc w:val="left"/>
              <w:rPr>
                <w:rFonts w:ascii="宋体" w:hAnsi="宋体"/>
                <w:bCs/>
                <w:sz w:val="24"/>
                <w:szCs w:val="24"/>
              </w:rPr>
            </w:pPr>
            <w:r>
              <w:rPr>
                <w:rFonts w:ascii="宋体" w:hAnsi="宋体" w:hint="eastAsia"/>
                <w:bCs/>
                <w:sz w:val="24"/>
                <w:szCs w:val="24"/>
              </w:rPr>
              <w:t>项目编号: YXGYJT202507024（EPC）</w:t>
            </w:r>
          </w:p>
          <w:p w:rsidR="00CF32DB" w:rsidRDefault="00FC59D3">
            <w:pPr>
              <w:jc w:val="left"/>
              <w:rPr>
                <w:rFonts w:ascii="宋体" w:hAnsi="宋体"/>
                <w:bCs/>
                <w:sz w:val="24"/>
                <w:szCs w:val="24"/>
              </w:rPr>
            </w:pPr>
            <w:r>
              <w:rPr>
                <w:rFonts w:ascii="宋体" w:hAnsi="宋体" w:hint="eastAsia"/>
                <w:bCs/>
                <w:sz w:val="24"/>
                <w:szCs w:val="24"/>
              </w:rPr>
              <w:t>评标方法：最低价评标法</w:t>
            </w:r>
            <w:r>
              <w:rPr>
                <w:rFonts w:hint="eastAsia"/>
                <w:sz w:val="24"/>
                <w:szCs w:val="36"/>
              </w:rPr>
              <w:t>（集团网站公开招标）</w:t>
            </w:r>
          </w:p>
          <w:p w:rsidR="00CF32DB" w:rsidRDefault="00FC59D3">
            <w:pPr>
              <w:rPr>
                <w:rFonts w:ascii="宋体" w:hAnsi="宋体"/>
                <w:bCs/>
                <w:sz w:val="24"/>
                <w:szCs w:val="24"/>
              </w:rPr>
            </w:pPr>
            <w:r>
              <w:rPr>
                <w:rFonts w:ascii="宋体" w:hAnsi="宋体" w:hint="eastAsia"/>
                <w:bCs/>
                <w:sz w:val="24"/>
                <w:szCs w:val="24"/>
              </w:rPr>
              <w:t>本项目限价为：</w:t>
            </w:r>
            <w:r>
              <w:rPr>
                <w:rFonts w:ascii="宋体" w:hAnsi="宋体" w:hint="eastAsia"/>
                <w:bCs/>
                <w:sz w:val="24"/>
                <w:szCs w:val="24"/>
                <w:highlight w:val="yellow"/>
              </w:rPr>
              <w:t>最高限价994250元，投标报价为994250*投标费率（单价*同一投标费率），根据项目实施进度要求分批供货。</w:t>
            </w:r>
          </w:p>
          <w:p w:rsidR="00CF32DB" w:rsidRDefault="00FC59D3">
            <w:pPr>
              <w:rPr>
                <w:rFonts w:ascii="宋体" w:hAnsi="宋体"/>
                <w:bCs/>
                <w:sz w:val="24"/>
                <w:szCs w:val="24"/>
              </w:rPr>
            </w:pPr>
            <w:r>
              <w:rPr>
                <w:rFonts w:ascii="宋体" w:hAnsi="宋体" w:hint="eastAsia"/>
                <w:bCs/>
                <w:sz w:val="24"/>
                <w:szCs w:val="24"/>
              </w:rPr>
              <w:t>合同期为中标之日起至2026年7月31日，合同期内不调价。</w:t>
            </w:r>
          </w:p>
        </w:tc>
      </w:tr>
      <w:tr w:rsidR="00CF32DB">
        <w:tc>
          <w:tcPr>
            <w:tcW w:w="735" w:type="dxa"/>
            <w:vMerge w:val="restart"/>
            <w:vAlign w:val="center"/>
          </w:tcPr>
          <w:p w:rsidR="00CF32DB" w:rsidRDefault="00FC59D3">
            <w:pPr>
              <w:pStyle w:val="af1"/>
              <w:spacing w:line="276" w:lineRule="auto"/>
              <w:jc w:val="center"/>
              <w:rPr>
                <w:lang w:val="zh-CN"/>
              </w:rPr>
            </w:pPr>
            <w:r>
              <w:rPr>
                <w:lang w:val="zh-CN"/>
              </w:rPr>
              <w:t>2</w:t>
            </w:r>
          </w:p>
        </w:tc>
        <w:tc>
          <w:tcPr>
            <w:tcW w:w="9135" w:type="dxa"/>
          </w:tcPr>
          <w:p w:rsidR="00CF32DB" w:rsidRDefault="00FC59D3">
            <w:pPr>
              <w:pStyle w:val="af1"/>
              <w:spacing w:line="276" w:lineRule="auto"/>
              <w:rPr>
                <w:lang w:val="zh-CN"/>
              </w:rPr>
            </w:pPr>
            <w:r>
              <w:rPr>
                <w:rFonts w:hint="eastAsia"/>
                <w:lang w:val="zh-CN"/>
              </w:rPr>
              <w:t>2.1投标人参加本次采购活动应具备下列资格条件：</w:t>
            </w:r>
          </w:p>
          <w:p w:rsidR="00CF32DB" w:rsidRDefault="00FC59D3">
            <w:pPr>
              <w:pStyle w:val="af1"/>
            </w:pPr>
            <w:r>
              <w:rPr>
                <w:rFonts w:hint="eastAsia"/>
              </w:rPr>
              <w:t>①具有独立承担民事责任的能力；</w:t>
            </w:r>
          </w:p>
          <w:p w:rsidR="00CF32DB" w:rsidRDefault="00FC59D3">
            <w:pPr>
              <w:pStyle w:val="af1"/>
            </w:pPr>
            <w:r>
              <w:rPr>
                <w:rFonts w:hint="eastAsia"/>
              </w:rPr>
              <w:t>②有依法缴纳税收和社会保障资金的良好记录；</w:t>
            </w:r>
          </w:p>
          <w:p w:rsidR="00CF32DB" w:rsidRDefault="00FC59D3">
            <w:pPr>
              <w:pStyle w:val="af1"/>
            </w:pPr>
            <w:r>
              <w:rPr>
                <w:rFonts w:hint="eastAsia"/>
              </w:rPr>
              <w:t>③具有履行合同所必需的设备和专业技术能力；</w:t>
            </w:r>
          </w:p>
          <w:p w:rsidR="00CF32DB" w:rsidRDefault="00FC59D3">
            <w:pPr>
              <w:pStyle w:val="af1"/>
            </w:pPr>
            <w:r>
              <w:rPr>
                <w:rFonts w:hint="eastAsia"/>
              </w:rPr>
              <w:t>④不接受联合体，不接受成交后分包。</w:t>
            </w:r>
          </w:p>
          <w:p w:rsidR="00CF32DB" w:rsidRDefault="00FC59D3">
            <w:pPr>
              <w:pStyle w:val="af1"/>
              <w:spacing w:line="276" w:lineRule="auto"/>
            </w:pPr>
            <w:r>
              <w:rPr>
                <w:rFonts w:hint="eastAsia"/>
              </w:rPr>
              <w:t>⑤良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1" w:history="1">
              <w:r>
                <w:rPr>
                  <w:rFonts w:hint="eastAsia"/>
                </w:rPr>
                <w:t>www.creditchina.gov.cn</w:t>
              </w:r>
            </w:hyperlink>
            <w:r>
              <w:rPr>
                <w:rFonts w:hint="eastAsia"/>
              </w:rPr>
              <w:t>）</w:t>
            </w:r>
            <w:r>
              <w:rPr>
                <w:rFonts w:hint="eastAsia"/>
                <w:lang w:val="zh-CN"/>
              </w:rPr>
              <w:t>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Pr>
                <w:rFonts w:hint="eastAsia"/>
              </w:rPr>
              <w:t>；</w:t>
            </w:r>
          </w:p>
          <w:p w:rsidR="00CF32DB" w:rsidRDefault="00FC59D3">
            <w:pPr>
              <w:pStyle w:val="af1"/>
              <w:spacing w:line="276" w:lineRule="auto"/>
              <w:rPr>
                <w:lang w:val="zh-CN"/>
              </w:rPr>
            </w:pPr>
            <w:r>
              <w:rPr>
                <w:rFonts w:hint="eastAsia"/>
              </w:rPr>
              <w:t>⑥</w:t>
            </w:r>
            <w:r>
              <w:rPr>
                <w:rFonts w:hint="eastAsia"/>
                <w:lang w:val="zh-CN"/>
              </w:rPr>
              <w:t>投标人具有20</w:t>
            </w:r>
            <w:r>
              <w:rPr>
                <w:rFonts w:hint="eastAsia"/>
              </w:rPr>
              <w:t>22</w:t>
            </w:r>
            <w:r>
              <w:rPr>
                <w:rFonts w:hint="eastAsia"/>
                <w:lang w:val="zh-CN"/>
              </w:rPr>
              <w:t>年1月1日至上网公告日前（以发票开具时间为准），有同类产品销售业绩的。</w:t>
            </w:r>
            <w:r>
              <w:rPr>
                <w:rFonts w:hint="eastAsia"/>
                <w:b/>
                <w:bCs/>
                <w:lang w:val="zh-CN"/>
              </w:rPr>
              <w:t>（需提供清晰可辨销售合同</w:t>
            </w:r>
            <w:r>
              <w:rPr>
                <w:rFonts w:hint="eastAsia"/>
                <w:b/>
                <w:bCs/>
              </w:rPr>
              <w:t>原件</w:t>
            </w:r>
            <w:r>
              <w:rPr>
                <w:rFonts w:hint="eastAsia"/>
                <w:b/>
                <w:bCs/>
                <w:lang w:val="zh-CN"/>
              </w:rPr>
              <w:t>及发票原件）</w:t>
            </w:r>
            <w:r>
              <w:rPr>
                <w:rFonts w:hint="eastAsia"/>
                <w:lang w:val="zh-CN"/>
              </w:rPr>
              <w:t>。</w:t>
            </w:r>
          </w:p>
          <w:p w:rsidR="00CF32DB" w:rsidRDefault="00FC59D3">
            <w:pPr>
              <w:pStyle w:val="af1"/>
              <w:spacing w:line="276" w:lineRule="auto"/>
              <w:rPr>
                <w:b/>
              </w:rPr>
            </w:pPr>
            <w:r>
              <w:rPr>
                <w:rFonts w:hint="eastAsia"/>
                <w:b/>
                <w:lang w:val="zh-CN"/>
              </w:rPr>
              <w:t>注：投标人需按照要求提供以上资质要求文件，如不符合，将作无效投标处理。</w:t>
            </w:r>
          </w:p>
        </w:tc>
      </w:tr>
      <w:tr w:rsidR="00CF32DB">
        <w:tc>
          <w:tcPr>
            <w:tcW w:w="735" w:type="dxa"/>
            <w:vMerge/>
            <w:vAlign w:val="center"/>
          </w:tcPr>
          <w:p w:rsidR="00CF32DB" w:rsidRDefault="00CF32DB">
            <w:pPr>
              <w:spacing w:line="240" w:lineRule="atLeast"/>
            </w:pPr>
          </w:p>
        </w:tc>
        <w:tc>
          <w:tcPr>
            <w:tcW w:w="9135" w:type="dxa"/>
          </w:tcPr>
          <w:p w:rsidR="00CF32DB" w:rsidRDefault="00FC59D3">
            <w:pPr>
              <w:pStyle w:val="af1"/>
              <w:spacing w:line="276" w:lineRule="auto"/>
              <w:rPr>
                <w:lang w:val="zh-CN"/>
              </w:rPr>
            </w:pPr>
            <w:r>
              <w:rPr>
                <w:rFonts w:hint="eastAsia"/>
                <w:lang w:val="zh-CN"/>
              </w:rPr>
              <w:t>2.</w:t>
            </w:r>
            <w:r>
              <w:rPr>
                <w:rFonts w:hint="eastAsia"/>
              </w:rPr>
              <w:t>2</w:t>
            </w:r>
            <w:r>
              <w:rPr>
                <w:rFonts w:hint="eastAsia"/>
                <w:lang w:val="zh-CN"/>
              </w:rPr>
              <w:t xml:space="preserve"> 拒绝下述供应商参加本次采购活动：</w:t>
            </w:r>
          </w:p>
          <w:p w:rsidR="00CF32DB" w:rsidRDefault="00FC59D3">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F32DB" w:rsidRDefault="00FC59D3">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p>
        </w:tc>
      </w:tr>
      <w:tr w:rsidR="00CF32DB">
        <w:trPr>
          <w:trHeight w:val="398"/>
        </w:trPr>
        <w:tc>
          <w:tcPr>
            <w:tcW w:w="735" w:type="dxa"/>
            <w:vAlign w:val="center"/>
          </w:tcPr>
          <w:p w:rsidR="00CF32DB" w:rsidRDefault="00FC59D3">
            <w:pPr>
              <w:jc w:val="center"/>
              <w:rPr>
                <w:rFonts w:ascii="宋体" w:hAnsi="宋体"/>
                <w:bCs/>
                <w:sz w:val="24"/>
                <w:szCs w:val="24"/>
              </w:rPr>
            </w:pPr>
            <w:r>
              <w:rPr>
                <w:rFonts w:ascii="宋体" w:hAnsi="宋体" w:hint="eastAsia"/>
                <w:bCs/>
                <w:sz w:val="24"/>
                <w:szCs w:val="24"/>
              </w:rPr>
              <w:t>3</w:t>
            </w:r>
          </w:p>
        </w:tc>
        <w:tc>
          <w:tcPr>
            <w:tcW w:w="9135" w:type="dxa"/>
          </w:tcPr>
          <w:p w:rsidR="00CF32DB" w:rsidRDefault="00FC59D3">
            <w:pPr>
              <w:pStyle w:val="af1"/>
              <w:rPr>
                <w:lang w:val="zh-CN"/>
              </w:rPr>
            </w:pPr>
            <w:r>
              <w:rPr>
                <w:rFonts w:hAnsi="宋体" w:hint="eastAsia"/>
                <w:bCs/>
                <w:szCs w:val="24"/>
                <w:lang w:val="zh-CN"/>
              </w:rPr>
              <w:t>集中考察或答疑：无。</w:t>
            </w:r>
          </w:p>
        </w:tc>
      </w:tr>
      <w:tr w:rsidR="00CF32DB">
        <w:tc>
          <w:tcPr>
            <w:tcW w:w="735" w:type="dxa"/>
            <w:shd w:val="clear" w:color="auto" w:fill="auto"/>
            <w:vAlign w:val="center"/>
          </w:tcPr>
          <w:p w:rsidR="00CF32DB" w:rsidRDefault="00FC59D3">
            <w:pPr>
              <w:spacing w:line="480" w:lineRule="exact"/>
              <w:jc w:val="center"/>
              <w:rPr>
                <w:rFonts w:ascii="宋体" w:hAnsi="宋体"/>
                <w:bCs/>
                <w:sz w:val="18"/>
                <w:szCs w:val="18"/>
              </w:rPr>
            </w:pPr>
            <w:r>
              <w:rPr>
                <w:rFonts w:ascii="宋体" w:hAnsi="宋体" w:hint="eastAsia"/>
                <w:bCs/>
                <w:sz w:val="24"/>
                <w:szCs w:val="24"/>
              </w:rPr>
              <w:t>4</w:t>
            </w:r>
          </w:p>
        </w:tc>
        <w:tc>
          <w:tcPr>
            <w:tcW w:w="9135" w:type="dxa"/>
            <w:shd w:val="clear" w:color="auto" w:fill="auto"/>
            <w:vAlign w:val="center"/>
          </w:tcPr>
          <w:p w:rsidR="00CF32DB" w:rsidRDefault="00FC59D3">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F32DB" w:rsidRDefault="00FC59D3">
            <w:pPr>
              <w:rPr>
                <w:rFonts w:ascii="宋体" w:hAnsi="宋体"/>
                <w:bCs/>
                <w:sz w:val="24"/>
                <w:szCs w:val="24"/>
                <w:lang w:val="zh-CN"/>
              </w:rPr>
            </w:pPr>
            <w:r>
              <w:rPr>
                <w:rFonts w:ascii="宋体" w:hAnsi="宋体" w:hint="eastAsia"/>
                <w:bCs/>
                <w:sz w:val="24"/>
                <w:szCs w:val="24"/>
              </w:rPr>
              <w:t>投标文件份数：3份，1正2副（</w:t>
            </w:r>
            <w:r>
              <w:rPr>
                <w:rFonts w:ascii="宋体" w:hAnsi="宋体" w:hint="eastAsia"/>
                <w:bCs/>
                <w:sz w:val="24"/>
                <w:szCs w:val="21"/>
              </w:rPr>
              <w:t>需装订后密封，否则投标文件无效</w:t>
            </w:r>
            <w:r>
              <w:rPr>
                <w:rFonts w:ascii="宋体" w:hAnsi="宋体" w:hint="eastAsia"/>
                <w:bCs/>
                <w:sz w:val="24"/>
                <w:szCs w:val="24"/>
              </w:rPr>
              <w:t>）</w:t>
            </w:r>
          </w:p>
        </w:tc>
      </w:tr>
      <w:tr w:rsidR="00CF32DB">
        <w:tc>
          <w:tcPr>
            <w:tcW w:w="735" w:type="dxa"/>
            <w:shd w:val="clear" w:color="auto" w:fill="auto"/>
            <w:vAlign w:val="center"/>
          </w:tcPr>
          <w:p w:rsidR="00CF32DB" w:rsidRDefault="00FC59D3">
            <w:pPr>
              <w:spacing w:line="480" w:lineRule="exact"/>
              <w:jc w:val="center"/>
              <w:rPr>
                <w:rFonts w:ascii="宋体" w:hAnsi="宋体"/>
                <w:bCs/>
                <w:sz w:val="24"/>
                <w:szCs w:val="24"/>
              </w:rPr>
            </w:pPr>
            <w:r>
              <w:rPr>
                <w:rFonts w:ascii="宋体" w:hAnsi="宋体" w:hint="eastAsia"/>
                <w:bCs/>
                <w:sz w:val="24"/>
                <w:szCs w:val="24"/>
              </w:rPr>
              <w:t>5</w:t>
            </w:r>
          </w:p>
        </w:tc>
        <w:tc>
          <w:tcPr>
            <w:tcW w:w="9135" w:type="dxa"/>
            <w:shd w:val="clear" w:color="auto" w:fill="auto"/>
            <w:vAlign w:val="center"/>
          </w:tcPr>
          <w:p w:rsidR="00CF32DB" w:rsidRDefault="00FC59D3">
            <w:pPr>
              <w:rPr>
                <w:rFonts w:ascii="宋体" w:hAnsi="宋体"/>
                <w:bCs/>
                <w:sz w:val="24"/>
                <w:szCs w:val="24"/>
              </w:rPr>
            </w:pPr>
            <w:r>
              <w:rPr>
                <w:rFonts w:ascii="宋体" w:hAnsi="宋体" w:hint="eastAsia"/>
                <w:b/>
                <w:bCs/>
                <w:sz w:val="24"/>
                <w:szCs w:val="21"/>
              </w:rPr>
              <w:t>标书下载：投标人自行至宜兴市公用环保集团有限公司网站下载标书</w:t>
            </w:r>
          </w:p>
        </w:tc>
      </w:tr>
      <w:tr w:rsidR="00CF32DB">
        <w:tc>
          <w:tcPr>
            <w:tcW w:w="735" w:type="dxa"/>
            <w:shd w:val="clear" w:color="auto" w:fill="auto"/>
            <w:vAlign w:val="center"/>
          </w:tcPr>
          <w:p w:rsidR="00CF32DB" w:rsidRDefault="00FC59D3">
            <w:pPr>
              <w:spacing w:line="480" w:lineRule="exact"/>
              <w:jc w:val="center"/>
              <w:rPr>
                <w:rFonts w:ascii="宋体" w:hAnsi="宋体"/>
                <w:bCs/>
                <w:sz w:val="18"/>
                <w:szCs w:val="18"/>
              </w:rPr>
            </w:pPr>
            <w:r>
              <w:rPr>
                <w:rFonts w:ascii="宋体" w:hAnsi="宋体" w:hint="eastAsia"/>
                <w:bCs/>
                <w:sz w:val="18"/>
                <w:szCs w:val="18"/>
              </w:rPr>
              <w:t>6</w:t>
            </w:r>
          </w:p>
        </w:tc>
        <w:tc>
          <w:tcPr>
            <w:tcW w:w="9135" w:type="dxa"/>
            <w:shd w:val="clear" w:color="auto" w:fill="auto"/>
          </w:tcPr>
          <w:p w:rsidR="00CF32DB" w:rsidRDefault="00FC59D3">
            <w:pPr>
              <w:rPr>
                <w:rFonts w:ascii="宋体" w:hAnsi="宋体"/>
                <w:bCs/>
                <w:sz w:val="24"/>
                <w:szCs w:val="21"/>
              </w:rPr>
            </w:pPr>
            <w:r>
              <w:rPr>
                <w:rFonts w:ascii="宋体" w:hAnsi="宋体" w:hint="eastAsia"/>
                <w:bCs/>
                <w:sz w:val="24"/>
                <w:szCs w:val="21"/>
              </w:rPr>
              <w:t>投标截止时间及开标时间：2025年</w:t>
            </w:r>
            <w:r w:rsidR="001B1512">
              <w:rPr>
                <w:rFonts w:ascii="宋体" w:hAnsi="宋体" w:hint="eastAsia"/>
                <w:bCs/>
                <w:sz w:val="24"/>
                <w:szCs w:val="21"/>
              </w:rPr>
              <w:t>8</w:t>
            </w:r>
            <w:r>
              <w:rPr>
                <w:rFonts w:ascii="宋体" w:hAnsi="宋体" w:hint="eastAsia"/>
                <w:bCs/>
                <w:sz w:val="24"/>
                <w:szCs w:val="21"/>
              </w:rPr>
              <w:t>月</w:t>
            </w:r>
            <w:r w:rsidR="001B1512">
              <w:rPr>
                <w:rFonts w:ascii="宋体" w:hAnsi="宋体" w:hint="eastAsia"/>
                <w:bCs/>
                <w:sz w:val="24"/>
                <w:szCs w:val="21"/>
              </w:rPr>
              <w:t>1</w:t>
            </w:r>
            <w:r>
              <w:rPr>
                <w:rFonts w:ascii="宋体" w:hAnsi="宋体" w:hint="eastAsia"/>
                <w:bCs/>
                <w:sz w:val="24"/>
                <w:szCs w:val="21"/>
              </w:rPr>
              <w:t>日 1</w:t>
            </w:r>
            <w:r w:rsidR="001B1512">
              <w:rPr>
                <w:rFonts w:ascii="宋体" w:hAnsi="宋体" w:hint="eastAsia"/>
                <w:bCs/>
                <w:sz w:val="24"/>
                <w:szCs w:val="21"/>
              </w:rPr>
              <w:t>4:3</w:t>
            </w:r>
            <w:r>
              <w:rPr>
                <w:rFonts w:ascii="宋体" w:hAnsi="宋体" w:hint="eastAsia"/>
                <w:bCs/>
                <w:sz w:val="24"/>
                <w:szCs w:val="21"/>
              </w:rPr>
              <w:t>0</w:t>
            </w:r>
          </w:p>
          <w:p w:rsidR="00CF32DB" w:rsidRDefault="00FC59D3">
            <w:pPr>
              <w:rPr>
                <w:rFonts w:ascii="宋体" w:hAnsi="宋体"/>
                <w:bCs/>
                <w:sz w:val="24"/>
                <w:szCs w:val="21"/>
              </w:rPr>
            </w:pPr>
            <w:r>
              <w:rPr>
                <w:rFonts w:ascii="宋体" w:hAnsi="宋体" w:hint="eastAsia"/>
                <w:bCs/>
                <w:sz w:val="24"/>
                <w:szCs w:val="21"/>
              </w:rPr>
              <w:t>定标时间：评标结束后</w:t>
            </w:r>
          </w:p>
          <w:p w:rsidR="00CF32DB" w:rsidRDefault="00FC59D3">
            <w:pPr>
              <w:rPr>
                <w:rFonts w:ascii="宋体" w:hAnsi="宋体"/>
                <w:sz w:val="24"/>
                <w:szCs w:val="24"/>
              </w:rPr>
            </w:pPr>
            <w:r>
              <w:rPr>
                <w:rFonts w:ascii="宋体" w:hAnsi="宋体" w:hint="eastAsia"/>
                <w:bCs/>
                <w:sz w:val="24"/>
                <w:szCs w:val="21"/>
              </w:rPr>
              <w:t>投标地点及开标地点：宜兴市环科园绿园路528号宜兴市公用环保集团有限公司二楼招投标室</w:t>
            </w:r>
          </w:p>
        </w:tc>
      </w:tr>
      <w:tr w:rsidR="00CF32DB">
        <w:trPr>
          <w:trHeight w:val="1399"/>
        </w:trPr>
        <w:tc>
          <w:tcPr>
            <w:tcW w:w="735" w:type="dxa"/>
            <w:shd w:val="clear" w:color="auto" w:fill="auto"/>
            <w:vAlign w:val="center"/>
          </w:tcPr>
          <w:p w:rsidR="00CF32DB" w:rsidRDefault="00FC59D3">
            <w:pPr>
              <w:spacing w:line="480" w:lineRule="exact"/>
              <w:jc w:val="center"/>
              <w:rPr>
                <w:rFonts w:ascii="宋体" w:hAnsi="宋体"/>
                <w:bCs/>
                <w:sz w:val="18"/>
                <w:szCs w:val="18"/>
              </w:rPr>
            </w:pPr>
            <w:r>
              <w:rPr>
                <w:rFonts w:ascii="宋体" w:hAnsi="宋体" w:hint="eastAsia"/>
                <w:bCs/>
                <w:sz w:val="18"/>
                <w:szCs w:val="18"/>
              </w:rPr>
              <w:t>7</w:t>
            </w:r>
          </w:p>
        </w:tc>
        <w:tc>
          <w:tcPr>
            <w:tcW w:w="9135" w:type="dxa"/>
            <w:shd w:val="clear" w:color="auto" w:fill="auto"/>
          </w:tcPr>
          <w:p w:rsidR="00CF32DB" w:rsidRDefault="00FC59D3">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CF32DB" w:rsidRDefault="00FC59D3">
            <w:pPr>
              <w:rPr>
                <w:rFonts w:ascii="宋体" w:hAnsi="宋体"/>
                <w:bCs/>
                <w:sz w:val="24"/>
                <w:szCs w:val="21"/>
              </w:rPr>
            </w:pPr>
            <w:r>
              <w:rPr>
                <w:rFonts w:ascii="宋体" w:hAnsi="宋体" w:hint="eastAsia"/>
                <w:bCs/>
                <w:sz w:val="24"/>
                <w:szCs w:val="21"/>
              </w:rPr>
              <w:t xml:space="preserve">联系人：吴先生、胡先生 </w:t>
            </w:r>
          </w:p>
          <w:p w:rsidR="00CF32DB" w:rsidRDefault="00FC59D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 0510-80718822</w:t>
            </w:r>
          </w:p>
          <w:p w:rsidR="00CF32DB" w:rsidRDefault="00FC59D3">
            <w:pPr>
              <w:rPr>
                <w:rFonts w:ascii="宋体" w:hAnsi="宋体"/>
                <w:bCs/>
                <w:sz w:val="24"/>
                <w:szCs w:val="24"/>
                <w:lang w:val="zh-CN"/>
              </w:rPr>
            </w:pPr>
            <w:r>
              <w:rPr>
                <w:rFonts w:ascii="宋体" w:hAnsi="宋体" w:hint="eastAsia"/>
                <w:bCs/>
                <w:sz w:val="24"/>
                <w:szCs w:val="21"/>
              </w:rPr>
              <w:t>联系地址：宜兴市环科园绿园路528号</w:t>
            </w:r>
          </w:p>
        </w:tc>
      </w:tr>
      <w:tr w:rsidR="00CF32DB">
        <w:tc>
          <w:tcPr>
            <w:tcW w:w="735" w:type="dxa"/>
            <w:shd w:val="clear" w:color="auto" w:fill="auto"/>
            <w:vAlign w:val="center"/>
          </w:tcPr>
          <w:p w:rsidR="00CF32DB" w:rsidRDefault="00FC59D3">
            <w:pPr>
              <w:spacing w:line="480" w:lineRule="exact"/>
              <w:jc w:val="center"/>
              <w:rPr>
                <w:rFonts w:ascii="宋体" w:hAnsi="宋体"/>
                <w:bCs/>
                <w:sz w:val="18"/>
                <w:szCs w:val="18"/>
              </w:rPr>
            </w:pPr>
            <w:r>
              <w:rPr>
                <w:rFonts w:ascii="宋体" w:hAnsi="宋体" w:hint="eastAsia"/>
                <w:bCs/>
                <w:sz w:val="18"/>
                <w:szCs w:val="18"/>
              </w:rPr>
              <w:lastRenderedPageBreak/>
              <w:t>8</w:t>
            </w:r>
          </w:p>
        </w:tc>
        <w:tc>
          <w:tcPr>
            <w:tcW w:w="9135" w:type="dxa"/>
            <w:shd w:val="clear" w:color="auto" w:fill="auto"/>
          </w:tcPr>
          <w:p w:rsidR="00CF32DB" w:rsidRDefault="00FC59D3">
            <w:pPr>
              <w:pStyle w:val="af1"/>
              <w:rPr>
                <w:rFonts w:hAnsi="宋体"/>
                <w:b/>
                <w:bCs/>
              </w:rPr>
            </w:pPr>
            <w:r>
              <w:rPr>
                <w:rFonts w:hAnsi="宋体" w:hint="eastAsia"/>
                <w:b/>
                <w:bCs/>
              </w:rPr>
              <w:t>投标保证金：</w:t>
            </w:r>
            <w:r>
              <w:rPr>
                <w:rFonts w:hint="eastAsia"/>
              </w:rPr>
              <w:t>采购人根据项目的实际情况，要求投标人须在</w:t>
            </w:r>
            <w:r>
              <w:rPr>
                <w:rFonts w:hint="eastAsia"/>
                <w:highlight w:val="yellow"/>
              </w:rPr>
              <w:t>2</w:t>
            </w:r>
            <w:r>
              <w:rPr>
                <w:highlight w:val="yellow"/>
              </w:rPr>
              <w:t>02</w:t>
            </w:r>
            <w:r>
              <w:rPr>
                <w:rFonts w:hint="eastAsia"/>
                <w:highlight w:val="yellow"/>
              </w:rPr>
              <w:t>5年7月</w:t>
            </w:r>
            <w:r w:rsidR="001B1512">
              <w:rPr>
                <w:rFonts w:hint="eastAsia"/>
                <w:highlight w:val="yellow"/>
              </w:rPr>
              <w:t>28</w:t>
            </w:r>
            <w:r>
              <w:rPr>
                <w:rFonts w:hint="eastAsia"/>
                <w:highlight w:val="yellow"/>
              </w:rPr>
              <w:t>日17:00至2</w:t>
            </w:r>
            <w:r>
              <w:rPr>
                <w:highlight w:val="yellow"/>
              </w:rPr>
              <w:t>02</w:t>
            </w:r>
            <w:r>
              <w:rPr>
                <w:rFonts w:hint="eastAsia"/>
                <w:highlight w:val="yellow"/>
              </w:rPr>
              <w:t>5年</w:t>
            </w:r>
            <w:r w:rsidR="001B1512">
              <w:rPr>
                <w:rFonts w:hint="eastAsia"/>
                <w:highlight w:val="yellow"/>
              </w:rPr>
              <w:t>8</w:t>
            </w:r>
            <w:r>
              <w:rPr>
                <w:rFonts w:hint="eastAsia"/>
                <w:highlight w:val="yellow"/>
              </w:rPr>
              <w:t>月</w:t>
            </w:r>
            <w:r w:rsidR="001B1512">
              <w:rPr>
                <w:rFonts w:hint="eastAsia"/>
                <w:highlight w:val="yellow"/>
              </w:rPr>
              <w:t>1</w:t>
            </w:r>
            <w:r>
              <w:rPr>
                <w:rFonts w:hint="eastAsia"/>
                <w:highlight w:val="yellow"/>
              </w:rPr>
              <w:t>日</w:t>
            </w:r>
            <w:r w:rsidR="001B1512">
              <w:rPr>
                <w:rFonts w:hint="eastAsia"/>
                <w:highlight w:val="yellow"/>
              </w:rPr>
              <w:t>14</w:t>
            </w:r>
            <w:r>
              <w:rPr>
                <w:rFonts w:hint="eastAsia"/>
                <w:highlight w:val="yellow"/>
              </w:rPr>
              <w:t>:</w:t>
            </w:r>
            <w:r w:rsidR="001B1512">
              <w:rPr>
                <w:rFonts w:hint="eastAsia"/>
                <w:highlight w:val="yellow"/>
              </w:rPr>
              <w:t>2</w:t>
            </w:r>
            <w:r>
              <w:rPr>
                <w:rFonts w:hint="eastAsia"/>
                <w:highlight w:val="yellow"/>
              </w:rPr>
              <w:t>0 前</w:t>
            </w:r>
            <w:r>
              <w:rPr>
                <w:rFonts w:hint="eastAsia"/>
              </w:rPr>
              <w:t>须交纳投标保证金人民币</w:t>
            </w:r>
            <w:r>
              <w:rPr>
                <w:rFonts w:hint="eastAsia"/>
                <w:b/>
                <w:bCs/>
                <w:u w:val="single"/>
              </w:rPr>
              <w:t>壹万玖仟元整</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F32DB">
              <w:trPr>
                <w:trHeight w:val="664"/>
                <w:jc w:val="center"/>
              </w:trPr>
              <w:tc>
                <w:tcPr>
                  <w:tcW w:w="1704" w:type="dxa"/>
                  <w:noWrap/>
                  <w:vAlign w:val="center"/>
                </w:tcPr>
                <w:p w:rsidR="00CF32DB" w:rsidRDefault="00FC59D3">
                  <w:pPr>
                    <w:jc w:val="center"/>
                    <w:rPr>
                      <w:rFonts w:hAnsi="宋体"/>
                      <w:bCs/>
                      <w:szCs w:val="21"/>
                      <w:lang w:val="zh-CN"/>
                    </w:rPr>
                  </w:pPr>
                  <w:r>
                    <w:rPr>
                      <w:rFonts w:hint="eastAsia"/>
                      <w:szCs w:val="21"/>
                    </w:rPr>
                    <w:t>交纳投标保证金账户名称</w:t>
                  </w:r>
                </w:p>
              </w:tc>
              <w:tc>
                <w:tcPr>
                  <w:tcW w:w="3349" w:type="dxa"/>
                  <w:noWrap/>
                  <w:vAlign w:val="center"/>
                </w:tcPr>
                <w:p w:rsidR="00CF32DB" w:rsidRDefault="00FC59D3">
                  <w:pPr>
                    <w:jc w:val="center"/>
                    <w:rPr>
                      <w:rFonts w:hAnsi="宋体"/>
                      <w:bCs/>
                      <w:szCs w:val="21"/>
                      <w:lang w:val="zh-CN"/>
                    </w:rPr>
                  </w:pPr>
                  <w:r>
                    <w:rPr>
                      <w:rFonts w:hint="eastAsia"/>
                    </w:rPr>
                    <w:t>宜兴市公用环保集团有限公司</w:t>
                  </w:r>
                </w:p>
              </w:tc>
              <w:tc>
                <w:tcPr>
                  <w:tcW w:w="1084" w:type="dxa"/>
                  <w:vMerge w:val="restart"/>
                  <w:noWrap/>
                  <w:vAlign w:val="center"/>
                </w:tcPr>
                <w:p w:rsidR="00CF32DB" w:rsidRDefault="00FC59D3">
                  <w:pPr>
                    <w:jc w:val="center"/>
                    <w:rPr>
                      <w:rFonts w:hAnsi="宋体"/>
                      <w:bCs/>
                      <w:szCs w:val="21"/>
                      <w:lang w:val="zh-CN"/>
                    </w:rPr>
                  </w:pPr>
                  <w:r>
                    <w:rPr>
                      <w:rFonts w:hAnsi="宋体" w:hint="eastAsia"/>
                      <w:bCs/>
                      <w:szCs w:val="21"/>
                      <w:lang w:val="zh-CN"/>
                    </w:rPr>
                    <w:t>交纳</w:t>
                  </w:r>
                </w:p>
                <w:p w:rsidR="00CF32DB" w:rsidRDefault="00FC59D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F32DB" w:rsidRDefault="00FC59D3">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CF32DB">
              <w:trPr>
                <w:trHeight w:val="553"/>
                <w:jc w:val="center"/>
              </w:trPr>
              <w:tc>
                <w:tcPr>
                  <w:tcW w:w="1704" w:type="dxa"/>
                  <w:noWrap/>
                  <w:vAlign w:val="center"/>
                </w:tcPr>
                <w:p w:rsidR="00CF32DB" w:rsidRDefault="00FC59D3">
                  <w:pPr>
                    <w:jc w:val="center"/>
                    <w:rPr>
                      <w:rFonts w:hAnsi="宋体"/>
                      <w:bCs/>
                      <w:szCs w:val="21"/>
                      <w:lang w:val="zh-CN"/>
                    </w:rPr>
                  </w:pPr>
                  <w:r>
                    <w:rPr>
                      <w:rFonts w:hAnsi="宋体" w:hint="eastAsia"/>
                      <w:bCs/>
                      <w:szCs w:val="21"/>
                      <w:lang w:val="zh-CN"/>
                    </w:rPr>
                    <w:t>开户银行</w:t>
                  </w:r>
                </w:p>
              </w:tc>
              <w:tc>
                <w:tcPr>
                  <w:tcW w:w="3349" w:type="dxa"/>
                  <w:noWrap/>
                  <w:vAlign w:val="center"/>
                </w:tcPr>
                <w:p w:rsidR="00CF32DB" w:rsidRDefault="001B1512">
                  <w:pPr>
                    <w:jc w:val="center"/>
                    <w:rPr>
                      <w:rFonts w:hAnsi="宋体"/>
                      <w:bCs/>
                      <w:szCs w:val="21"/>
                      <w:lang w:val="zh-CN"/>
                    </w:rPr>
                  </w:pPr>
                  <w:r>
                    <w:rPr>
                      <w:rFonts w:ascii="宋体" w:hAnsi="宋体" w:hint="eastAsia"/>
                      <w:bCs/>
                      <w:sz w:val="24"/>
                      <w:szCs w:val="21"/>
                    </w:rPr>
                    <w:t>光大银行宜兴支行</w:t>
                  </w:r>
                </w:p>
              </w:tc>
              <w:tc>
                <w:tcPr>
                  <w:tcW w:w="1084" w:type="dxa"/>
                  <w:vMerge/>
                  <w:noWrap/>
                  <w:vAlign w:val="center"/>
                </w:tcPr>
                <w:p w:rsidR="00CF32DB" w:rsidRDefault="00CF32DB">
                  <w:pPr>
                    <w:jc w:val="center"/>
                    <w:rPr>
                      <w:rFonts w:hAnsi="宋体"/>
                      <w:bCs/>
                      <w:szCs w:val="21"/>
                      <w:lang w:val="zh-CN"/>
                    </w:rPr>
                  </w:pPr>
                </w:p>
              </w:tc>
              <w:tc>
                <w:tcPr>
                  <w:tcW w:w="2663" w:type="dxa"/>
                  <w:vMerge/>
                  <w:noWrap/>
                  <w:vAlign w:val="center"/>
                </w:tcPr>
                <w:p w:rsidR="00CF32DB" w:rsidRDefault="00CF32DB">
                  <w:pPr>
                    <w:jc w:val="center"/>
                    <w:rPr>
                      <w:rFonts w:hAnsi="宋体"/>
                      <w:bCs/>
                      <w:szCs w:val="21"/>
                      <w:lang w:val="zh-CN"/>
                    </w:rPr>
                  </w:pPr>
                </w:p>
              </w:tc>
            </w:tr>
            <w:tr w:rsidR="00CF32DB">
              <w:trPr>
                <w:trHeight w:val="462"/>
                <w:jc w:val="center"/>
              </w:trPr>
              <w:tc>
                <w:tcPr>
                  <w:tcW w:w="1704" w:type="dxa"/>
                  <w:noWrap/>
                  <w:vAlign w:val="center"/>
                </w:tcPr>
                <w:p w:rsidR="00CF32DB" w:rsidRDefault="00FC59D3">
                  <w:pPr>
                    <w:jc w:val="center"/>
                    <w:rPr>
                      <w:rFonts w:hAnsi="宋体"/>
                      <w:bCs/>
                      <w:szCs w:val="21"/>
                      <w:lang w:val="zh-CN"/>
                    </w:rPr>
                  </w:pPr>
                  <w:r>
                    <w:rPr>
                      <w:rFonts w:hAnsi="宋体" w:hint="eastAsia"/>
                      <w:bCs/>
                      <w:szCs w:val="21"/>
                      <w:lang w:val="zh-CN"/>
                    </w:rPr>
                    <w:t>账号</w:t>
                  </w:r>
                </w:p>
              </w:tc>
              <w:tc>
                <w:tcPr>
                  <w:tcW w:w="3349" w:type="dxa"/>
                  <w:noWrap/>
                  <w:vAlign w:val="center"/>
                </w:tcPr>
                <w:p w:rsidR="00CF32DB" w:rsidRDefault="004A3FE3">
                  <w:pPr>
                    <w:jc w:val="center"/>
                    <w:rPr>
                      <w:rFonts w:hAnsi="宋体"/>
                      <w:bCs/>
                      <w:szCs w:val="21"/>
                      <w:lang w:val="zh-CN"/>
                    </w:rPr>
                  </w:pPr>
                  <w:r w:rsidRPr="004A3FE3">
                    <w:rPr>
                      <w:rFonts w:hAnsi="宋体"/>
                      <w:bCs/>
                      <w:szCs w:val="21"/>
                      <w:lang w:val="zh-CN"/>
                    </w:rPr>
                    <w:t>51610188000302779</w:t>
                  </w:r>
                </w:p>
              </w:tc>
              <w:tc>
                <w:tcPr>
                  <w:tcW w:w="1084" w:type="dxa"/>
                  <w:vMerge/>
                  <w:noWrap/>
                  <w:vAlign w:val="center"/>
                </w:tcPr>
                <w:p w:rsidR="00CF32DB" w:rsidRDefault="00CF32DB">
                  <w:pPr>
                    <w:jc w:val="center"/>
                    <w:rPr>
                      <w:rFonts w:hAnsi="宋体"/>
                      <w:bCs/>
                      <w:szCs w:val="21"/>
                      <w:lang w:val="zh-CN"/>
                    </w:rPr>
                  </w:pPr>
                </w:p>
              </w:tc>
              <w:tc>
                <w:tcPr>
                  <w:tcW w:w="2663" w:type="dxa"/>
                  <w:vMerge/>
                  <w:noWrap/>
                  <w:vAlign w:val="center"/>
                </w:tcPr>
                <w:p w:rsidR="00CF32DB" w:rsidRDefault="00CF32DB">
                  <w:pPr>
                    <w:jc w:val="center"/>
                    <w:rPr>
                      <w:rFonts w:hAnsi="宋体"/>
                      <w:bCs/>
                      <w:szCs w:val="21"/>
                      <w:lang w:val="zh-CN"/>
                    </w:rPr>
                  </w:pPr>
                </w:p>
              </w:tc>
            </w:tr>
          </w:tbl>
          <w:p w:rsidR="00CF32DB" w:rsidRDefault="00FC59D3">
            <w:pPr>
              <w:jc w:val="left"/>
              <w:rPr>
                <w:rFonts w:ascii="宋体" w:hAnsi="宋体"/>
                <w:bCs/>
                <w:sz w:val="24"/>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tr w:rsidR="00CF32DB">
        <w:trPr>
          <w:trHeight w:val="2523"/>
        </w:trPr>
        <w:tc>
          <w:tcPr>
            <w:tcW w:w="735" w:type="dxa"/>
            <w:shd w:val="clear" w:color="auto" w:fill="auto"/>
            <w:vAlign w:val="center"/>
          </w:tcPr>
          <w:p w:rsidR="00CF32DB" w:rsidRDefault="00FC59D3">
            <w:pPr>
              <w:spacing w:line="480" w:lineRule="exact"/>
              <w:jc w:val="center"/>
              <w:rPr>
                <w:rFonts w:ascii="宋体" w:hAnsi="宋体"/>
                <w:bCs/>
                <w:sz w:val="18"/>
                <w:szCs w:val="18"/>
              </w:rPr>
            </w:pPr>
            <w:r>
              <w:rPr>
                <w:rFonts w:ascii="宋体" w:hAnsi="宋体" w:hint="eastAsia"/>
                <w:bCs/>
                <w:sz w:val="18"/>
                <w:szCs w:val="18"/>
              </w:rPr>
              <w:t>9</w:t>
            </w:r>
          </w:p>
        </w:tc>
        <w:tc>
          <w:tcPr>
            <w:tcW w:w="9135" w:type="dxa"/>
            <w:shd w:val="clear" w:color="auto" w:fill="auto"/>
          </w:tcPr>
          <w:p w:rsidR="00CF32DB" w:rsidRDefault="00FC59D3">
            <w:pPr>
              <w:rPr>
                <w:rFonts w:hAnsi="宋体"/>
                <w:b/>
                <w:bCs/>
              </w:rPr>
            </w:pPr>
            <w:r>
              <w:rPr>
                <w:rFonts w:hAnsi="宋体" w:hint="eastAsia"/>
                <w:b/>
                <w:bCs/>
                <w:sz w:val="24"/>
                <w:szCs w:val="24"/>
              </w:rPr>
              <w:t>履约保证金：中标供应商应于中标公告发布之日起</w:t>
            </w:r>
            <w:r>
              <w:rPr>
                <w:rFonts w:hAnsi="宋体" w:hint="eastAsia"/>
                <w:b/>
                <w:bCs/>
                <w:sz w:val="24"/>
                <w:szCs w:val="24"/>
              </w:rPr>
              <w:t>7</w:t>
            </w:r>
            <w:r>
              <w:rPr>
                <w:rFonts w:hAnsi="宋体" w:hint="eastAsia"/>
                <w:b/>
                <w:bCs/>
                <w:sz w:val="24"/>
                <w:szCs w:val="24"/>
              </w:rPr>
              <w:t>日内，</w:t>
            </w:r>
            <w:r>
              <w:rPr>
                <w:rFonts w:ascii="宋体" w:hAnsi="宋体" w:hint="eastAsia"/>
                <w:b/>
                <w:bCs/>
                <w:kern w:val="0"/>
                <w:sz w:val="24"/>
                <w:szCs w:val="24"/>
                <w:u w:color="000000"/>
                <w:lang w:val="zh-CN"/>
              </w:rPr>
              <w:t>缴纳</w:t>
            </w:r>
            <w:r>
              <w:rPr>
                <w:rFonts w:ascii="宋体" w:hAnsi="宋体" w:hint="eastAsia"/>
                <w:b/>
                <w:bCs/>
                <w:kern w:val="0"/>
                <w:sz w:val="24"/>
                <w:szCs w:val="24"/>
                <w:u w:color="000000"/>
              </w:rPr>
              <w:t>捌万元作为</w:t>
            </w:r>
            <w:bookmarkStart w:id="2" w:name="_GoBack"/>
            <w:bookmarkEnd w:id="2"/>
            <w:r>
              <w:rPr>
                <w:rFonts w:ascii="宋体" w:hAnsi="宋体" w:hint="eastAsia"/>
                <w:b/>
                <w:bCs/>
                <w:kern w:val="0"/>
                <w:sz w:val="24"/>
                <w:szCs w:val="24"/>
                <w:u w:color="000000"/>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F32DB">
              <w:trPr>
                <w:trHeight w:val="376"/>
                <w:jc w:val="center"/>
              </w:trPr>
              <w:tc>
                <w:tcPr>
                  <w:tcW w:w="1704" w:type="dxa"/>
                  <w:noWrap/>
                  <w:vAlign w:val="center"/>
                </w:tcPr>
                <w:p w:rsidR="00CF32DB" w:rsidRDefault="00FC59D3">
                  <w:pPr>
                    <w:jc w:val="center"/>
                    <w:rPr>
                      <w:rFonts w:hAnsi="宋体"/>
                      <w:bCs/>
                      <w:szCs w:val="21"/>
                      <w:lang w:val="zh-CN"/>
                    </w:rPr>
                  </w:pPr>
                  <w:r>
                    <w:rPr>
                      <w:rFonts w:hint="eastAsia"/>
                      <w:szCs w:val="21"/>
                    </w:rPr>
                    <w:t>交纳履约保证金账户名称</w:t>
                  </w:r>
                </w:p>
              </w:tc>
              <w:tc>
                <w:tcPr>
                  <w:tcW w:w="3115" w:type="dxa"/>
                  <w:noWrap/>
                  <w:vAlign w:val="center"/>
                </w:tcPr>
                <w:p w:rsidR="00CF32DB" w:rsidRDefault="00FC59D3">
                  <w:pPr>
                    <w:jc w:val="center"/>
                    <w:rPr>
                      <w:rFonts w:hAnsi="宋体"/>
                      <w:bCs/>
                      <w:sz w:val="24"/>
                      <w:szCs w:val="24"/>
                    </w:rPr>
                  </w:pPr>
                  <w:r>
                    <w:rPr>
                      <w:rFonts w:hAnsi="宋体" w:hint="eastAsia"/>
                      <w:bCs/>
                      <w:sz w:val="24"/>
                      <w:szCs w:val="24"/>
                    </w:rPr>
                    <w:t>宜兴市公用环保集团有限公司</w:t>
                  </w:r>
                </w:p>
              </w:tc>
              <w:tc>
                <w:tcPr>
                  <w:tcW w:w="663" w:type="dxa"/>
                  <w:vMerge w:val="restart"/>
                  <w:noWrap/>
                  <w:vAlign w:val="center"/>
                </w:tcPr>
                <w:p w:rsidR="00CF32DB" w:rsidRDefault="00FC59D3">
                  <w:pPr>
                    <w:jc w:val="center"/>
                    <w:rPr>
                      <w:rFonts w:ascii="宋体" w:hAnsi="宋体"/>
                      <w:bCs/>
                      <w:szCs w:val="21"/>
                      <w:lang w:val="zh-CN"/>
                    </w:rPr>
                  </w:pPr>
                  <w:r>
                    <w:rPr>
                      <w:rFonts w:ascii="宋体" w:hAnsi="宋体" w:hint="eastAsia"/>
                      <w:bCs/>
                      <w:szCs w:val="21"/>
                      <w:lang w:val="zh-CN"/>
                    </w:rPr>
                    <w:t>交纳</w:t>
                  </w:r>
                </w:p>
                <w:p w:rsidR="00CF32DB" w:rsidRDefault="00FC59D3">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F32DB" w:rsidRDefault="00FC59D3">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CF32DB">
              <w:trPr>
                <w:trHeight w:val="529"/>
                <w:jc w:val="center"/>
              </w:trPr>
              <w:tc>
                <w:tcPr>
                  <w:tcW w:w="1704" w:type="dxa"/>
                  <w:noWrap/>
                  <w:vAlign w:val="center"/>
                </w:tcPr>
                <w:p w:rsidR="00CF32DB" w:rsidRDefault="00FC59D3">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F32DB" w:rsidRDefault="00FC59D3">
                  <w:pPr>
                    <w:jc w:val="center"/>
                    <w:rPr>
                      <w:rFonts w:ascii="宋体" w:hAnsi="宋体"/>
                      <w:bCs/>
                      <w:sz w:val="24"/>
                      <w:szCs w:val="24"/>
                    </w:rPr>
                  </w:pPr>
                  <w:r>
                    <w:rPr>
                      <w:rFonts w:hAnsi="宋体" w:hint="eastAsia"/>
                      <w:bCs/>
                      <w:sz w:val="24"/>
                      <w:szCs w:val="24"/>
                    </w:rPr>
                    <w:t>建设银行宜兴营业部</w:t>
                  </w:r>
                </w:p>
              </w:tc>
              <w:tc>
                <w:tcPr>
                  <w:tcW w:w="663" w:type="dxa"/>
                  <w:vMerge/>
                  <w:noWrap/>
                  <w:vAlign w:val="center"/>
                </w:tcPr>
                <w:p w:rsidR="00CF32DB" w:rsidRDefault="00CF32DB">
                  <w:pPr>
                    <w:jc w:val="center"/>
                    <w:rPr>
                      <w:rFonts w:hAnsi="宋体"/>
                      <w:bCs/>
                      <w:szCs w:val="21"/>
                      <w:lang w:val="zh-CN"/>
                    </w:rPr>
                  </w:pPr>
                </w:p>
              </w:tc>
              <w:tc>
                <w:tcPr>
                  <w:tcW w:w="2844" w:type="dxa"/>
                  <w:vMerge/>
                  <w:noWrap/>
                  <w:vAlign w:val="center"/>
                </w:tcPr>
                <w:p w:rsidR="00CF32DB" w:rsidRDefault="00CF32DB">
                  <w:pPr>
                    <w:jc w:val="center"/>
                    <w:rPr>
                      <w:rFonts w:hAnsi="宋体"/>
                      <w:bCs/>
                      <w:szCs w:val="21"/>
                      <w:lang w:val="zh-CN"/>
                    </w:rPr>
                  </w:pPr>
                </w:p>
              </w:tc>
            </w:tr>
            <w:tr w:rsidR="00CF32DB">
              <w:trPr>
                <w:trHeight w:val="556"/>
                <w:jc w:val="center"/>
              </w:trPr>
              <w:tc>
                <w:tcPr>
                  <w:tcW w:w="1704" w:type="dxa"/>
                  <w:noWrap/>
                  <w:vAlign w:val="center"/>
                </w:tcPr>
                <w:p w:rsidR="00CF32DB" w:rsidRDefault="00FC59D3">
                  <w:pPr>
                    <w:jc w:val="center"/>
                    <w:rPr>
                      <w:rFonts w:hAnsi="宋体"/>
                      <w:bCs/>
                      <w:szCs w:val="21"/>
                      <w:lang w:val="zh-CN"/>
                    </w:rPr>
                  </w:pPr>
                  <w:r>
                    <w:rPr>
                      <w:rFonts w:hAnsi="宋体" w:hint="eastAsia"/>
                      <w:bCs/>
                      <w:szCs w:val="21"/>
                      <w:lang w:val="zh-CN"/>
                    </w:rPr>
                    <w:t>账号</w:t>
                  </w:r>
                </w:p>
              </w:tc>
              <w:tc>
                <w:tcPr>
                  <w:tcW w:w="3115" w:type="dxa"/>
                  <w:noWrap/>
                  <w:vAlign w:val="center"/>
                </w:tcPr>
                <w:p w:rsidR="00CF32DB" w:rsidRDefault="00FC59D3">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noWrap/>
                  <w:vAlign w:val="center"/>
                </w:tcPr>
                <w:p w:rsidR="00CF32DB" w:rsidRDefault="00CF32DB">
                  <w:pPr>
                    <w:jc w:val="center"/>
                    <w:rPr>
                      <w:rFonts w:hAnsi="宋体"/>
                      <w:bCs/>
                      <w:szCs w:val="21"/>
                      <w:lang w:val="zh-CN"/>
                    </w:rPr>
                  </w:pPr>
                </w:p>
              </w:tc>
              <w:tc>
                <w:tcPr>
                  <w:tcW w:w="2844" w:type="dxa"/>
                  <w:vMerge/>
                  <w:noWrap/>
                  <w:vAlign w:val="center"/>
                </w:tcPr>
                <w:p w:rsidR="00CF32DB" w:rsidRDefault="00CF32DB">
                  <w:pPr>
                    <w:jc w:val="center"/>
                    <w:rPr>
                      <w:rFonts w:hAnsi="宋体"/>
                      <w:bCs/>
                      <w:szCs w:val="21"/>
                      <w:lang w:val="zh-CN"/>
                    </w:rPr>
                  </w:pPr>
                </w:p>
              </w:tc>
            </w:tr>
          </w:tbl>
          <w:p w:rsidR="00CF32DB" w:rsidRDefault="00CF32DB">
            <w:pPr>
              <w:pStyle w:val="af1"/>
              <w:rPr>
                <w:rFonts w:hAnsi="宋体"/>
                <w:b/>
                <w:bCs/>
              </w:rPr>
            </w:pPr>
          </w:p>
        </w:tc>
      </w:tr>
    </w:tbl>
    <w:p w:rsidR="00CF32DB" w:rsidRDefault="00CF32DB">
      <w:pPr>
        <w:spacing w:line="360" w:lineRule="auto"/>
        <w:jc w:val="left"/>
        <w:outlineLvl w:val="0"/>
        <w:rPr>
          <w:rFonts w:ascii="黑体" w:eastAsia="黑体" w:hAnsi="黑体"/>
          <w:sz w:val="28"/>
        </w:rPr>
      </w:pPr>
      <w:bookmarkStart w:id="3" w:name="_Toc29543"/>
      <w:bookmarkStart w:id="4" w:name="_Toc11183"/>
    </w:p>
    <w:p w:rsidR="00CF32DB" w:rsidRDefault="00FC59D3">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3"/>
      <w:bookmarkEnd w:id="4"/>
    </w:p>
    <w:p w:rsidR="00CF32DB" w:rsidRDefault="00FC59D3">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F32DB" w:rsidRDefault="00FC59D3">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F32DB" w:rsidRDefault="00FC59D3">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CF32DB" w:rsidRDefault="00FC59D3">
      <w:pPr>
        <w:spacing w:line="360" w:lineRule="auto"/>
        <w:ind w:left="482"/>
        <w:rPr>
          <w:rFonts w:ascii="宋体" w:hAnsi="宋体"/>
          <w:b/>
          <w:sz w:val="24"/>
          <w:szCs w:val="24"/>
        </w:rPr>
      </w:pPr>
      <w:r>
        <w:rPr>
          <w:rFonts w:ascii="宋体" w:hAnsi="宋体" w:hint="eastAsia"/>
          <w:b/>
          <w:sz w:val="24"/>
          <w:szCs w:val="24"/>
        </w:rPr>
        <w:t>2、投标费用</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F32DB" w:rsidRDefault="00FC59D3">
      <w:pPr>
        <w:spacing w:line="360" w:lineRule="auto"/>
        <w:ind w:left="482"/>
        <w:rPr>
          <w:rFonts w:ascii="宋体" w:hAnsi="宋体"/>
          <w:b/>
          <w:sz w:val="24"/>
          <w:szCs w:val="24"/>
        </w:rPr>
      </w:pPr>
      <w:r>
        <w:rPr>
          <w:rFonts w:ascii="宋体" w:hAnsi="宋体" w:hint="eastAsia"/>
          <w:b/>
          <w:sz w:val="24"/>
          <w:szCs w:val="24"/>
        </w:rPr>
        <w:t>3、保密要求</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F32DB" w:rsidRDefault="00FC59D3">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4.1投标人可在“宜兴市公用环保集团有限公司”网站下载招标文件及有关资料。投标人须按招标文件要求提交全部资料并对招标文件各项内容作出实质性响应，否则投标无效。</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请立即与宜兴市公用环保集团有限公司联系解决。</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5" w:name="OLE_LINK307"/>
      <w:bookmarkStart w:id="6" w:name="OLE_LINK109"/>
      <w:bookmarkStart w:id="7" w:name="OLE_LINK289"/>
      <w:r>
        <w:rPr>
          <w:rFonts w:ascii="宋体" w:hAnsi="宋体" w:hint="eastAsia"/>
          <w:bCs/>
          <w:sz w:val="24"/>
          <w:szCs w:val="24"/>
        </w:rPr>
        <w:t>本文件由</w:t>
      </w:r>
      <w:bookmarkStart w:id="8" w:name="OLE_LINK270"/>
      <w:r>
        <w:rPr>
          <w:rFonts w:ascii="宋体" w:hAnsi="宋体" w:hint="eastAsia"/>
          <w:bCs/>
          <w:sz w:val="24"/>
          <w:szCs w:val="24"/>
        </w:rPr>
        <w:t>采购人</w:t>
      </w:r>
      <w:bookmarkEnd w:id="8"/>
      <w:r>
        <w:rPr>
          <w:rFonts w:ascii="宋体" w:hAnsi="宋体" w:hint="eastAsia"/>
          <w:bCs/>
          <w:sz w:val="24"/>
          <w:szCs w:val="24"/>
        </w:rPr>
        <w:t>负责解释</w:t>
      </w:r>
      <w:bookmarkEnd w:id="5"/>
      <w:r>
        <w:rPr>
          <w:rFonts w:ascii="宋体" w:hAnsi="宋体" w:hint="eastAsia"/>
          <w:bCs/>
          <w:sz w:val="24"/>
          <w:szCs w:val="24"/>
        </w:rPr>
        <w:t>。</w:t>
      </w:r>
      <w:bookmarkEnd w:id="6"/>
      <w:bookmarkEnd w:id="7"/>
    </w:p>
    <w:p w:rsidR="00CF32DB" w:rsidRDefault="00FC59D3">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CF32DB" w:rsidRDefault="00FC59D3">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9" w:name="OLE_LINK14"/>
      <w:r>
        <w:rPr>
          <w:rFonts w:ascii="宋体" w:hAnsi="宋体" w:cs="宋体" w:hint="eastAsia"/>
          <w:sz w:val="24"/>
          <w:szCs w:val="24"/>
        </w:rPr>
        <w:t>采购人</w:t>
      </w:r>
      <w:bookmarkEnd w:id="9"/>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CF32DB" w:rsidRDefault="00FC59D3">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cs="宋体" w:hint="eastAsia"/>
          <w:sz w:val="24"/>
          <w:szCs w:val="24"/>
          <w:lang w:val="zh-CN"/>
        </w:rPr>
        <w:t>投标人应在投标截止时间前关注有关本招标项目有无变更公告。如投标人未及时关</w:t>
      </w:r>
      <w:r>
        <w:rPr>
          <w:rFonts w:ascii="宋体" w:hAnsi="宋体" w:cs="宋体" w:hint="eastAsia"/>
          <w:sz w:val="24"/>
          <w:szCs w:val="24"/>
          <w:lang w:val="zh-CN"/>
        </w:rPr>
        <w:lastRenderedPageBreak/>
        <w:t>注，由此造成的一切损失由投标人自行承担。</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三、投标文件</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7、投标文件的组成：</w:t>
      </w:r>
      <w:bookmarkStart w:id="10" w:name="OLE_LINK215"/>
      <w:r>
        <w:rPr>
          <w:rFonts w:ascii="宋体" w:hAnsi="宋体" w:hint="eastAsia"/>
          <w:b/>
          <w:sz w:val="24"/>
          <w:szCs w:val="24"/>
        </w:rPr>
        <w:t>对应第五章投标文件（格式）</w:t>
      </w:r>
      <w:bookmarkEnd w:id="10"/>
      <w:r>
        <w:rPr>
          <w:rFonts w:ascii="宋体" w:hAnsi="宋体" w:hint="eastAsia"/>
          <w:b/>
          <w:sz w:val="24"/>
          <w:szCs w:val="24"/>
        </w:rPr>
        <w:t>。</w:t>
      </w:r>
    </w:p>
    <w:p w:rsidR="00CF32DB" w:rsidRDefault="00FC59D3">
      <w:pPr>
        <w:spacing w:line="360" w:lineRule="auto"/>
        <w:ind w:firstLineChars="200" w:firstLine="482"/>
      </w:pPr>
      <w:r>
        <w:rPr>
          <w:rFonts w:ascii="宋体" w:hAnsi="宋体" w:hint="eastAsia"/>
          <w:b/>
          <w:sz w:val="24"/>
          <w:szCs w:val="24"/>
        </w:rPr>
        <w:t>7.1 投标文件的组成：</w:t>
      </w:r>
    </w:p>
    <w:p w:rsidR="00CF32DB" w:rsidRDefault="00FC59D3">
      <w:pPr>
        <w:tabs>
          <w:tab w:val="left" w:pos="0"/>
          <w:tab w:val="left" w:pos="255"/>
        </w:tabs>
        <w:spacing w:line="360" w:lineRule="auto"/>
        <w:ind w:firstLine="400"/>
        <w:rPr>
          <w:rFonts w:ascii="宋体" w:hAnsi="宋体"/>
          <w:sz w:val="24"/>
          <w:szCs w:val="21"/>
          <w:lang w:val="zh-CN"/>
        </w:rPr>
      </w:pPr>
      <w:bookmarkStart w:id="11" w:name="OLE_LINK51"/>
      <w:r>
        <w:rPr>
          <w:rFonts w:ascii="宋体" w:hAnsi="宋体" w:cs="宋体"/>
          <w:sz w:val="24"/>
          <w:szCs w:val="21"/>
          <w:lang w:val="zh-CN"/>
        </w:rPr>
        <w:t>（1）</w:t>
      </w:r>
      <w:r>
        <w:rPr>
          <w:rFonts w:ascii="宋体" w:hAnsi="宋体" w:hint="eastAsia"/>
          <w:sz w:val="24"/>
          <w:szCs w:val="21"/>
          <w:lang w:val="zh-CN"/>
        </w:rPr>
        <w:t>投标函；</w:t>
      </w:r>
    </w:p>
    <w:p w:rsidR="00CF32DB" w:rsidRDefault="00FC59D3">
      <w:pPr>
        <w:tabs>
          <w:tab w:val="left" w:pos="0"/>
          <w:tab w:val="left" w:pos="255"/>
        </w:tabs>
        <w:spacing w:line="360" w:lineRule="auto"/>
        <w:ind w:firstLine="400"/>
        <w:rPr>
          <w:rFonts w:ascii="宋体" w:hAnsi="宋体"/>
          <w:sz w:val="24"/>
          <w:szCs w:val="21"/>
          <w:lang w:val="zh-CN"/>
        </w:rPr>
      </w:pPr>
      <w:r>
        <w:rPr>
          <w:rFonts w:ascii="宋体" w:hAnsi="宋体" w:cs="宋体"/>
          <w:sz w:val="24"/>
          <w:szCs w:val="21"/>
          <w:lang w:val="zh-CN"/>
        </w:rPr>
        <w:t>（2）</w:t>
      </w:r>
      <w:r>
        <w:rPr>
          <w:rFonts w:ascii="宋体" w:hAnsi="宋体" w:hint="eastAsia"/>
          <w:sz w:val="24"/>
          <w:szCs w:val="21"/>
          <w:lang w:val="zh-CN"/>
        </w:rPr>
        <w:t>报价文件：</w:t>
      </w:r>
    </w:p>
    <w:p w:rsidR="00CF32DB" w:rsidRDefault="00FC59D3">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F32DB" w:rsidRDefault="00FC59D3">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F32DB" w:rsidRDefault="00FC59D3">
      <w:pPr>
        <w:tabs>
          <w:tab w:val="left" w:pos="0"/>
          <w:tab w:val="left" w:pos="255"/>
        </w:tabs>
        <w:spacing w:line="360" w:lineRule="auto"/>
        <w:ind w:firstLine="400"/>
        <w:rPr>
          <w:rFonts w:ascii="宋体" w:hAnsi="宋体"/>
          <w:sz w:val="24"/>
          <w:szCs w:val="24"/>
        </w:rPr>
      </w:pPr>
      <w:bookmarkStart w:id="12" w:name="OLE_LINK20"/>
      <w:r>
        <w:rPr>
          <w:rFonts w:ascii="宋体" w:hAnsi="宋体" w:cs="宋体"/>
          <w:sz w:val="24"/>
          <w:szCs w:val="24"/>
        </w:rPr>
        <w:t>（3）</w:t>
      </w:r>
      <w:r>
        <w:rPr>
          <w:rFonts w:ascii="宋体" w:hAnsi="宋体" w:hint="eastAsia"/>
          <w:sz w:val="24"/>
          <w:szCs w:val="24"/>
        </w:rPr>
        <w:t>资格证明文件</w:t>
      </w:r>
      <w:bookmarkEnd w:id="12"/>
      <w:r>
        <w:rPr>
          <w:rFonts w:ascii="宋体" w:hAnsi="宋体" w:hint="eastAsia"/>
          <w:sz w:val="24"/>
          <w:szCs w:val="24"/>
        </w:rPr>
        <w:t>：</w:t>
      </w:r>
    </w:p>
    <w:p w:rsidR="00CF32DB" w:rsidRDefault="00FC59D3">
      <w:pPr>
        <w:numPr>
          <w:ilvl w:val="0"/>
          <w:numId w:val="3"/>
        </w:numPr>
        <w:tabs>
          <w:tab w:val="left" w:pos="0"/>
          <w:tab w:val="left" w:pos="255"/>
        </w:tabs>
        <w:spacing w:line="360" w:lineRule="auto"/>
        <w:ind w:firstLineChars="200" w:firstLine="480"/>
        <w:rPr>
          <w:rFonts w:ascii="宋体" w:hAnsi="宋体"/>
          <w:bCs/>
          <w:sz w:val="24"/>
          <w:szCs w:val="24"/>
          <w:lang w:val="zh-CN"/>
        </w:rPr>
      </w:pPr>
      <w:bookmarkStart w:id="13"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F32DB" w:rsidRDefault="00FC59D3">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F32DB" w:rsidRDefault="00FC59D3">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F32DB" w:rsidRDefault="00FC59D3">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4" w:name="OLE_LINK181"/>
      <w:r>
        <w:rPr>
          <w:rFonts w:ascii="宋体" w:hAnsi="宋体" w:hint="eastAsia"/>
          <w:sz w:val="24"/>
          <w:szCs w:val="24"/>
        </w:rPr>
        <w:t>近十二个月</w:t>
      </w:r>
      <w:bookmarkEnd w:id="14"/>
      <w:r>
        <w:rPr>
          <w:rFonts w:ascii="宋体" w:hAnsi="宋体" w:hint="eastAsia"/>
          <w:sz w:val="24"/>
          <w:szCs w:val="24"/>
        </w:rPr>
        <w:t>中任意一个月份税收的相关材料（提供相关主管部门证明或银行代扣证明）复印件；</w:t>
      </w:r>
    </w:p>
    <w:bookmarkEnd w:id="13"/>
    <w:p w:rsidR="00CF32DB" w:rsidRDefault="00FC59D3">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CF32DB" w:rsidRDefault="00FC59D3">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F32DB" w:rsidRDefault="00FC59D3">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CF32DB" w:rsidRDefault="00FC59D3">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⑧2022年1月1日至上网公告日前（以发票开具时间为准），</w:t>
      </w:r>
      <w:r>
        <w:rPr>
          <w:rFonts w:ascii="宋体" w:hint="eastAsia"/>
          <w:kern w:val="0"/>
          <w:sz w:val="24"/>
          <w:u w:color="000000"/>
        </w:rPr>
        <w:t>该类产品销售</w:t>
      </w:r>
      <w:r>
        <w:rPr>
          <w:rFonts w:ascii="宋体" w:hAnsi="宋体" w:cs="宋体" w:hint="eastAsia"/>
          <w:sz w:val="24"/>
          <w:szCs w:val="24"/>
        </w:rPr>
        <w:t>业绩证明资料（</w:t>
      </w:r>
      <w:r>
        <w:rPr>
          <w:rFonts w:ascii="宋体" w:hAnsi="宋体" w:cs="宋体" w:hint="eastAsia"/>
          <w:b/>
          <w:sz w:val="24"/>
          <w:szCs w:val="24"/>
        </w:rPr>
        <w:t>需提供清晰可辨销售合同原件及发票原件</w:t>
      </w:r>
      <w:r>
        <w:rPr>
          <w:rFonts w:ascii="宋体" w:hAnsi="宋体" w:cs="宋体" w:hint="eastAsia"/>
          <w:sz w:val="24"/>
          <w:szCs w:val="24"/>
        </w:rPr>
        <w:t>）。</w:t>
      </w:r>
    </w:p>
    <w:p w:rsidR="00CF32DB" w:rsidRDefault="00FC59D3">
      <w:pPr>
        <w:tabs>
          <w:tab w:val="left" w:pos="0"/>
          <w:tab w:val="left" w:pos="255"/>
        </w:tabs>
        <w:spacing w:line="360" w:lineRule="auto"/>
        <w:ind w:firstLineChars="100" w:firstLine="241"/>
        <w:rPr>
          <w:rFonts w:ascii="宋体" w:hAnsi="宋体"/>
          <w:sz w:val="24"/>
          <w:szCs w:val="24"/>
        </w:rPr>
      </w:pPr>
      <w:bookmarkStart w:id="15" w:name="OLE_LINK114"/>
      <w:r>
        <w:rPr>
          <w:rFonts w:ascii="宋体" w:hAnsi="宋体" w:hint="eastAsia"/>
          <w:b/>
          <w:bCs/>
          <w:sz w:val="24"/>
          <w:szCs w:val="24"/>
        </w:rPr>
        <w:t>以上“近十二个月”是指投标截止日之前近十二个月（不含投标当月）。</w:t>
      </w:r>
    </w:p>
    <w:bookmarkEnd w:id="15"/>
    <w:p w:rsidR="00CF32DB" w:rsidRDefault="00FC59D3">
      <w:pPr>
        <w:tabs>
          <w:tab w:val="left" w:pos="0"/>
          <w:tab w:val="left" w:pos="255"/>
        </w:tabs>
        <w:spacing w:line="360" w:lineRule="auto"/>
        <w:ind w:firstLine="400"/>
        <w:rPr>
          <w:rFonts w:ascii="宋体" w:hAnsi="宋体"/>
          <w:sz w:val="24"/>
          <w:szCs w:val="24"/>
        </w:rPr>
      </w:pPr>
      <w:r>
        <w:rPr>
          <w:rFonts w:ascii="宋体" w:hAnsi="宋体" w:cs="宋体"/>
          <w:sz w:val="24"/>
          <w:szCs w:val="24"/>
        </w:rPr>
        <w:t>（4）</w:t>
      </w:r>
      <w:r>
        <w:rPr>
          <w:rFonts w:ascii="宋体" w:hAnsi="宋体" w:hint="eastAsia"/>
          <w:sz w:val="24"/>
          <w:szCs w:val="24"/>
          <w:lang w:val="zh-CN"/>
        </w:rPr>
        <w:t>技术参数及相关要求偏离表；</w:t>
      </w:r>
    </w:p>
    <w:p w:rsidR="00CF32DB" w:rsidRDefault="00FC59D3">
      <w:pPr>
        <w:tabs>
          <w:tab w:val="left" w:pos="0"/>
          <w:tab w:val="left" w:pos="255"/>
        </w:tabs>
        <w:spacing w:line="360" w:lineRule="auto"/>
        <w:ind w:firstLine="400"/>
        <w:rPr>
          <w:rFonts w:ascii="宋体" w:hAnsi="宋体"/>
          <w:sz w:val="24"/>
          <w:szCs w:val="24"/>
        </w:rPr>
      </w:pPr>
      <w:bookmarkStart w:id="16" w:name="OLE_LINK4"/>
      <w:r>
        <w:rPr>
          <w:rFonts w:ascii="宋体" w:hAnsi="宋体" w:cs="宋体"/>
          <w:sz w:val="24"/>
          <w:szCs w:val="24"/>
        </w:rPr>
        <w:t>（5）</w:t>
      </w:r>
      <w:r>
        <w:rPr>
          <w:rFonts w:ascii="宋体" w:hAnsi="宋体" w:hint="eastAsia"/>
          <w:sz w:val="24"/>
          <w:szCs w:val="24"/>
        </w:rPr>
        <w:t>招标文件</w:t>
      </w:r>
      <w:bookmarkEnd w:id="16"/>
      <w:r>
        <w:rPr>
          <w:rFonts w:ascii="宋体" w:hAnsi="宋体" w:hint="eastAsia"/>
          <w:sz w:val="24"/>
          <w:szCs w:val="24"/>
        </w:rPr>
        <w:t>第三章“项目技术要求和有关说明”中要求提供的相关证明材料</w:t>
      </w:r>
      <w:bookmarkStart w:id="17" w:name="OLE_LINK6"/>
      <w:r>
        <w:rPr>
          <w:rFonts w:ascii="宋体" w:hAnsi="宋体" w:hint="eastAsia"/>
          <w:sz w:val="24"/>
          <w:szCs w:val="24"/>
        </w:rPr>
        <w:t>（如有自行添加）</w:t>
      </w:r>
      <w:bookmarkEnd w:id="17"/>
      <w:r>
        <w:rPr>
          <w:rFonts w:ascii="宋体" w:hAnsi="宋体" w:hint="eastAsia"/>
          <w:sz w:val="24"/>
          <w:szCs w:val="24"/>
        </w:rPr>
        <w:t>；</w:t>
      </w:r>
    </w:p>
    <w:p w:rsidR="00CF32DB" w:rsidRDefault="00FC59D3">
      <w:pPr>
        <w:tabs>
          <w:tab w:val="left" w:pos="0"/>
          <w:tab w:val="left" w:pos="255"/>
        </w:tabs>
        <w:spacing w:line="360" w:lineRule="auto"/>
        <w:ind w:firstLine="400"/>
        <w:rPr>
          <w:rFonts w:ascii="宋体" w:hAnsi="宋体"/>
          <w:sz w:val="24"/>
          <w:szCs w:val="24"/>
        </w:rPr>
      </w:pPr>
      <w:r>
        <w:rPr>
          <w:rFonts w:ascii="宋体" w:hAnsi="宋体" w:cs="宋体"/>
          <w:sz w:val="24"/>
          <w:szCs w:val="24"/>
        </w:rPr>
        <w:t>（6）</w:t>
      </w:r>
      <w:r>
        <w:rPr>
          <w:rFonts w:ascii="宋体" w:hAnsi="宋体" w:hint="eastAsia"/>
          <w:sz w:val="24"/>
          <w:szCs w:val="24"/>
        </w:rPr>
        <w:t>诚信要求；</w:t>
      </w:r>
    </w:p>
    <w:p w:rsidR="00CF32DB" w:rsidRDefault="00FC59D3">
      <w:pPr>
        <w:tabs>
          <w:tab w:val="left" w:pos="0"/>
        </w:tabs>
        <w:spacing w:line="360" w:lineRule="auto"/>
        <w:ind w:firstLine="400"/>
        <w:rPr>
          <w:rFonts w:ascii="宋体" w:hAnsi="宋体"/>
          <w:sz w:val="24"/>
          <w:szCs w:val="24"/>
          <w:lang w:val="zh-CN"/>
        </w:rPr>
      </w:pPr>
      <w:r>
        <w:rPr>
          <w:rFonts w:ascii="宋体" w:hAnsi="宋体" w:cs="宋体"/>
          <w:sz w:val="24"/>
          <w:szCs w:val="24"/>
          <w:lang w:val="zh-CN"/>
        </w:rPr>
        <w:t>（7）</w:t>
      </w:r>
      <w:r>
        <w:rPr>
          <w:rFonts w:ascii="宋体" w:hAnsi="宋体" w:hint="eastAsia"/>
          <w:sz w:val="24"/>
          <w:szCs w:val="24"/>
        </w:rPr>
        <w:t>要求采购人提供的配合（如有自拟并自行添加）</w:t>
      </w:r>
    </w:p>
    <w:p w:rsidR="00CF32DB" w:rsidRDefault="00FC59D3">
      <w:pPr>
        <w:tabs>
          <w:tab w:val="left" w:pos="0"/>
          <w:tab w:val="left" w:pos="255"/>
        </w:tabs>
        <w:spacing w:line="360" w:lineRule="auto"/>
        <w:ind w:firstLine="400"/>
        <w:rPr>
          <w:rFonts w:ascii="宋体" w:hAnsi="宋体"/>
          <w:sz w:val="24"/>
          <w:szCs w:val="24"/>
          <w:lang w:val="zh-CN"/>
        </w:rPr>
      </w:pPr>
      <w:r>
        <w:rPr>
          <w:rFonts w:ascii="宋体" w:hAnsi="宋体" w:cs="宋体"/>
          <w:sz w:val="24"/>
          <w:szCs w:val="24"/>
          <w:lang w:val="zh-CN"/>
        </w:rPr>
        <w:t>（8）</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11"/>
    <w:p w:rsidR="00CF32DB" w:rsidRDefault="00FC59D3">
      <w:pPr>
        <w:spacing w:line="360" w:lineRule="auto"/>
        <w:ind w:firstLineChars="200" w:firstLine="482"/>
        <w:rPr>
          <w:rFonts w:ascii="宋体" w:hAnsi="宋体"/>
          <w:bCs/>
          <w:sz w:val="24"/>
          <w:szCs w:val="24"/>
          <w:lang w:val="zh-CN"/>
        </w:rPr>
      </w:pPr>
      <w:r>
        <w:rPr>
          <w:rFonts w:ascii="宋体" w:hAnsi="宋体" w:hint="eastAsia"/>
          <w:b/>
          <w:sz w:val="24"/>
          <w:szCs w:val="24"/>
        </w:rPr>
        <w:lastRenderedPageBreak/>
        <w:t>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18" w:name="OLE_LINK19"/>
      <w:r>
        <w:rPr>
          <w:rFonts w:ascii="宋体" w:hAnsi="宋体" w:hint="eastAsia"/>
          <w:bCs/>
          <w:sz w:val="24"/>
          <w:szCs w:val="24"/>
        </w:rPr>
        <w:t>不需要缴纳社会保障资金</w:t>
      </w:r>
      <w:bookmarkEnd w:id="18"/>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CF32DB" w:rsidRDefault="00FC59D3">
      <w:pPr>
        <w:spacing w:line="360" w:lineRule="auto"/>
        <w:ind w:firstLineChars="200" w:firstLine="482"/>
        <w:rPr>
          <w:rFonts w:ascii="宋体" w:hAnsi="宋体"/>
          <w:b/>
          <w:sz w:val="24"/>
          <w:szCs w:val="24"/>
        </w:rPr>
      </w:pPr>
      <w:bookmarkStart w:id="19" w:name="OLE_LINK219"/>
      <w:bookmarkStart w:id="20" w:name="OLE_LINK93"/>
      <w:bookmarkStart w:id="21" w:name="_Toc23122"/>
      <w:r>
        <w:rPr>
          <w:rFonts w:ascii="宋体" w:hAnsi="宋体" w:hint="eastAsia"/>
          <w:b/>
          <w:sz w:val="24"/>
          <w:szCs w:val="24"/>
        </w:rPr>
        <w:t>8、</w:t>
      </w:r>
      <w:bookmarkStart w:id="22" w:name="_Toc515647770"/>
      <w:bookmarkStart w:id="23" w:name="_Toc23231"/>
      <w:bookmarkStart w:id="24" w:name="_Toc19624"/>
      <w:bookmarkStart w:id="25" w:name="_Toc2248"/>
      <w:bookmarkStart w:id="26" w:name="_Toc520356155"/>
      <w:r>
        <w:rPr>
          <w:rFonts w:ascii="宋体" w:hAnsi="宋体" w:hint="eastAsia"/>
          <w:b/>
          <w:sz w:val="24"/>
          <w:szCs w:val="24"/>
        </w:rPr>
        <w:t>投标报价</w:t>
      </w:r>
      <w:bookmarkEnd w:id="22"/>
      <w:bookmarkEnd w:id="23"/>
      <w:bookmarkEnd w:id="24"/>
      <w:bookmarkEnd w:id="25"/>
      <w:bookmarkEnd w:id="26"/>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27" w:name="OLE_LINK204"/>
      <w:r>
        <w:rPr>
          <w:rFonts w:ascii="宋体" w:hAnsi="宋体" w:hint="eastAsia"/>
          <w:bCs/>
          <w:sz w:val="24"/>
          <w:szCs w:val="24"/>
          <w:lang w:val="zh-CN"/>
        </w:rPr>
        <w:t>。</w:t>
      </w:r>
      <w:bookmarkEnd w:id="27"/>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CF32DB" w:rsidRDefault="00FC59D3">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19"/>
    </w:p>
    <w:bookmarkEnd w:id="20"/>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28" w:name="OLE_LINK203"/>
      <w:bookmarkEnd w:id="28"/>
      <w:r>
        <w:rPr>
          <w:rFonts w:ascii="宋体" w:hAnsi="宋体" w:hint="eastAsia"/>
          <w:bCs/>
          <w:sz w:val="24"/>
          <w:szCs w:val="24"/>
          <w:lang w:val="zh-CN"/>
        </w:rPr>
        <w:t>所有文件、往来函件均应使用简体中文（规格、型号辅助符号例外）。</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9"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29"/>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0" w:name="OLE_LINK120"/>
      <w:bookmarkStart w:id="31" w:name="OLE_LINK121"/>
      <w:r>
        <w:rPr>
          <w:rFonts w:ascii="宋体" w:hAnsi="宋体" w:hint="eastAsia"/>
          <w:sz w:val="24"/>
          <w:szCs w:val="28"/>
        </w:rPr>
        <w:t>如对投标文件进行了修改，</w:t>
      </w:r>
      <w:bookmarkStart w:id="32" w:name="OLE_LINK240"/>
      <w:bookmarkStart w:id="33" w:name="OLE_LINK239"/>
      <w:r>
        <w:rPr>
          <w:rFonts w:ascii="宋体" w:hAnsi="宋体" w:hint="eastAsia"/>
          <w:sz w:val="24"/>
          <w:szCs w:val="28"/>
        </w:rPr>
        <w:t>则应由投标人的法定代表人或被授权代表人在每一修改处签字</w:t>
      </w:r>
      <w:bookmarkEnd w:id="30"/>
      <w:r>
        <w:rPr>
          <w:rFonts w:ascii="宋体" w:hAnsi="宋体" w:hint="eastAsia"/>
          <w:sz w:val="24"/>
          <w:szCs w:val="28"/>
        </w:rPr>
        <w:t>并加盖投标人公章</w:t>
      </w:r>
      <w:bookmarkEnd w:id="32"/>
      <w:r>
        <w:rPr>
          <w:rFonts w:ascii="宋体" w:hAnsi="宋体" w:hint="eastAsia"/>
          <w:sz w:val="24"/>
          <w:szCs w:val="28"/>
        </w:rPr>
        <w:t>。</w:t>
      </w:r>
      <w:bookmarkStart w:id="34" w:name="OLE_LINK292"/>
      <w:bookmarkEnd w:id="31"/>
      <w:bookmarkEnd w:id="33"/>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34"/>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35" w:name="OLE_LINK271"/>
      <w:bookmarkStart w:id="36" w:name="OLE_LINK220"/>
      <w:r>
        <w:rPr>
          <w:rFonts w:ascii="宋体" w:hAnsi="宋体" w:hint="eastAsia"/>
          <w:bCs/>
          <w:sz w:val="24"/>
          <w:szCs w:val="24"/>
        </w:rPr>
        <w:t>投标文件应按照“投标文件的组成”顺序</w:t>
      </w:r>
      <w:bookmarkStart w:id="37" w:name="OLE_LINK241"/>
      <w:r>
        <w:rPr>
          <w:rFonts w:ascii="宋体" w:hAnsi="宋体" w:hint="eastAsia"/>
          <w:bCs/>
          <w:sz w:val="24"/>
          <w:szCs w:val="24"/>
          <w:lang w:val="zh-CN"/>
        </w:rPr>
        <w:t>打印或用不褪色墨水书写，装订成册，</w:t>
      </w:r>
      <w:bookmarkStart w:id="38" w:name="OLE_LINK122"/>
      <w:r>
        <w:rPr>
          <w:rFonts w:ascii="宋体" w:hAnsi="宋体" w:hint="eastAsia"/>
          <w:bCs/>
          <w:sz w:val="24"/>
          <w:szCs w:val="24"/>
        </w:rPr>
        <w:t>注明“正本”、“副本”字样</w:t>
      </w:r>
      <w:bookmarkEnd w:id="35"/>
      <w:bookmarkEnd w:id="37"/>
      <w:r>
        <w:rPr>
          <w:rFonts w:ascii="宋体" w:hAnsi="宋体" w:hint="eastAsia"/>
          <w:bCs/>
          <w:sz w:val="24"/>
          <w:szCs w:val="24"/>
          <w:lang w:val="zh-CN"/>
        </w:rPr>
        <w:t>，</w:t>
      </w:r>
      <w:bookmarkEnd w:id="38"/>
      <w:r>
        <w:rPr>
          <w:rFonts w:ascii="宋体" w:hAnsi="宋体" w:hint="eastAsia"/>
          <w:bCs/>
          <w:sz w:val="24"/>
          <w:szCs w:val="24"/>
          <w:lang w:val="zh-CN"/>
        </w:rPr>
        <w:t>由于编排混乱导致投标文件被误读或查找不到，责任由投标人承担。</w:t>
      </w:r>
      <w:bookmarkEnd w:id="36"/>
    </w:p>
    <w:p w:rsidR="00CF32DB" w:rsidRDefault="00FC59D3">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39" w:name="OLE_LINK123"/>
      <w:r>
        <w:rPr>
          <w:rFonts w:ascii="宋体" w:hAnsi="宋体" w:hint="eastAsia"/>
          <w:bCs/>
          <w:sz w:val="24"/>
          <w:szCs w:val="24"/>
          <w:lang w:val="zh-CN"/>
        </w:rPr>
        <w:t>投标人应该将投标文件密封，同时注明投标人名称。</w:t>
      </w:r>
      <w:bookmarkEnd w:id="39"/>
    </w:p>
    <w:p w:rsidR="00CF32DB" w:rsidRDefault="00FC59D3">
      <w:pPr>
        <w:spacing w:line="360" w:lineRule="auto"/>
        <w:ind w:firstLineChars="200" w:firstLine="482"/>
        <w:rPr>
          <w:rFonts w:ascii="宋体" w:hAnsi="宋体"/>
          <w:b/>
          <w:sz w:val="24"/>
          <w:szCs w:val="24"/>
        </w:rPr>
      </w:pPr>
      <w:bookmarkStart w:id="40" w:name="OLE_LINK94"/>
      <w:r>
        <w:rPr>
          <w:rFonts w:ascii="宋体" w:hAnsi="宋体" w:hint="eastAsia"/>
          <w:b/>
          <w:sz w:val="24"/>
          <w:szCs w:val="24"/>
        </w:rPr>
        <w:t>10、投标文件的真实性</w:t>
      </w:r>
    </w:p>
    <w:p w:rsidR="00CF32DB" w:rsidRDefault="00FC59D3">
      <w:pPr>
        <w:spacing w:line="360" w:lineRule="auto"/>
        <w:ind w:firstLineChars="200" w:firstLine="480"/>
        <w:rPr>
          <w:rFonts w:ascii="宋体" w:hAnsi="宋体"/>
          <w:sz w:val="24"/>
          <w:szCs w:val="28"/>
        </w:rPr>
      </w:pPr>
      <w:r>
        <w:rPr>
          <w:rFonts w:ascii="宋体" w:hAnsi="宋体" w:hint="eastAsia"/>
          <w:sz w:val="24"/>
          <w:szCs w:val="28"/>
        </w:rPr>
        <w:t>10.1 投标人（含中标投标人）应对其投标文件中提供的所有材料的真实性负责。</w:t>
      </w:r>
    </w:p>
    <w:p w:rsidR="00CF32DB" w:rsidRDefault="00FC59D3">
      <w:pPr>
        <w:spacing w:line="360" w:lineRule="auto"/>
        <w:ind w:firstLineChars="200" w:firstLine="480"/>
        <w:rPr>
          <w:rFonts w:ascii="宋体" w:hAnsi="宋体"/>
          <w:sz w:val="24"/>
          <w:szCs w:val="28"/>
        </w:rPr>
      </w:pPr>
      <w:r>
        <w:rPr>
          <w:rFonts w:ascii="宋体" w:hAnsi="宋体" w:hint="eastAsia"/>
          <w:sz w:val="24"/>
          <w:szCs w:val="28"/>
        </w:rPr>
        <w:lastRenderedPageBreak/>
        <w:t>10.2 如</w:t>
      </w:r>
      <w:bookmarkStart w:id="41" w:name="OLE_LINK45"/>
      <w:r>
        <w:rPr>
          <w:rFonts w:ascii="宋体" w:hAnsi="宋体" w:hint="eastAsia"/>
          <w:sz w:val="24"/>
          <w:szCs w:val="28"/>
        </w:rPr>
        <w:t>采购人、</w:t>
      </w:r>
      <w:bookmarkEnd w:id="41"/>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CF32DB" w:rsidRDefault="00FC59D3">
      <w:pPr>
        <w:spacing w:line="360" w:lineRule="auto"/>
        <w:ind w:firstLineChars="200" w:firstLine="482"/>
        <w:rPr>
          <w:rFonts w:ascii="宋体" w:hAnsi="宋体"/>
          <w:b/>
          <w:sz w:val="24"/>
          <w:szCs w:val="24"/>
        </w:rPr>
      </w:pPr>
      <w:bookmarkStart w:id="42" w:name="OLE_LINK124"/>
      <w:r>
        <w:rPr>
          <w:rFonts w:ascii="宋体" w:hAnsi="宋体" w:hint="eastAsia"/>
          <w:b/>
          <w:sz w:val="24"/>
          <w:szCs w:val="24"/>
        </w:rPr>
        <w:t>11、投标文件的递交</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0"/>
    </w:p>
    <w:bookmarkEnd w:id="42"/>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CF32DB" w:rsidRDefault="00FC59D3">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15、投标文件的</w:t>
      </w:r>
      <w:bookmarkStart w:id="44" w:name="OLE_LINK260"/>
      <w:bookmarkStart w:id="45" w:name="OLE_LINK273"/>
      <w:r>
        <w:rPr>
          <w:rFonts w:ascii="宋体" w:hAnsi="宋体" w:hint="eastAsia"/>
          <w:b/>
          <w:sz w:val="24"/>
          <w:szCs w:val="24"/>
        </w:rPr>
        <w:t>补充、修改或者撤回</w:t>
      </w:r>
      <w:bookmarkEnd w:id="44"/>
    </w:p>
    <w:p w:rsidR="00CF32DB" w:rsidRDefault="00FC59D3">
      <w:pPr>
        <w:spacing w:line="360" w:lineRule="auto"/>
        <w:ind w:firstLineChars="200" w:firstLine="480"/>
        <w:rPr>
          <w:rFonts w:ascii="宋体" w:hAnsi="宋体"/>
          <w:bCs/>
          <w:sz w:val="24"/>
          <w:szCs w:val="24"/>
          <w:lang w:val="zh-CN"/>
        </w:rPr>
      </w:pPr>
      <w:bookmarkStart w:id="46"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47" w:name="OLE_LINK294"/>
      <w:r>
        <w:rPr>
          <w:rFonts w:ascii="宋体" w:hAnsi="宋体" w:hint="eastAsia"/>
          <w:bCs/>
          <w:sz w:val="24"/>
          <w:szCs w:val="24"/>
          <w:lang w:val="zh-CN"/>
        </w:rPr>
        <w:t>采购人或者</w:t>
      </w:r>
      <w:bookmarkEnd w:id="47"/>
      <w:r>
        <w:rPr>
          <w:rFonts w:ascii="宋体" w:hAnsi="宋体" w:hint="eastAsia"/>
          <w:bCs/>
          <w:sz w:val="24"/>
          <w:szCs w:val="24"/>
          <w:lang w:val="zh-CN"/>
        </w:rPr>
        <w:t>采购机构。补充、修改的内容应当按照招标文件要求签署、盖章、密封后，并作为投标文件的组成部分。</w:t>
      </w:r>
      <w:bookmarkEnd w:id="43"/>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45"/>
      <w:bookmarkEnd w:id="46"/>
      <w:r>
        <w:rPr>
          <w:rFonts w:ascii="宋体" w:hAnsi="宋体" w:hint="eastAsia"/>
          <w:bCs/>
          <w:sz w:val="24"/>
          <w:szCs w:val="24"/>
        </w:rPr>
        <w:t>在投标截止时间之后，采购人、采购机构、评标委员会不接受投标人主动对其投标文件做任何补充、修改。</w:t>
      </w:r>
    </w:p>
    <w:p w:rsidR="00CF32DB" w:rsidRDefault="00FC59D3">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CF32DB" w:rsidRDefault="00FC59D3">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CF32DB" w:rsidRDefault="00FC59D3">
      <w:pPr>
        <w:numPr>
          <w:ilvl w:val="0"/>
          <w:numId w:val="4"/>
        </w:numPr>
        <w:tabs>
          <w:tab w:val="clear" w:pos="0"/>
          <w:tab w:val="left" w:pos="425"/>
        </w:tabs>
        <w:spacing w:line="360" w:lineRule="auto"/>
        <w:rPr>
          <w:rFonts w:ascii="宋体" w:hAnsi="宋体"/>
          <w:bCs/>
          <w:sz w:val="24"/>
          <w:szCs w:val="24"/>
          <w:lang w:val="zh-CN"/>
        </w:rPr>
      </w:pPr>
      <w:bookmarkStart w:id="48" w:name="OLE_LINK126"/>
      <w:r>
        <w:rPr>
          <w:rFonts w:ascii="宋体" w:hAnsi="宋体" w:cs="宋体" w:hint="eastAsia"/>
          <w:sz w:val="24"/>
          <w:szCs w:val="24"/>
        </w:rPr>
        <w:t>未按照招标文件的规定提交投标保证金的或未按要求换取往来款单据的；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49" w:name="OLE_LINK274"/>
      <w:r>
        <w:rPr>
          <w:rFonts w:ascii="宋体" w:hAnsi="宋体" w:cs="宋体" w:hint="eastAsia"/>
          <w:sz w:val="24"/>
          <w:szCs w:val="24"/>
        </w:rPr>
        <w:t>分项、分包</w:t>
      </w:r>
      <w:bookmarkEnd w:id="49"/>
      <w:r>
        <w:rPr>
          <w:rFonts w:ascii="宋体" w:hAnsi="宋体" w:cs="宋体" w:hint="eastAsia"/>
          <w:sz w:val="24"/>
          <w:szCs w:val="24"/>
        </w:rPr>
        <w:t>最高限价的</w:t>
      </w:r>
      <w:r>
        <w:rPr>
          <w:rFonts w:ascii="宋体" w:hAnsi="宋体" w:hint="eastAsia"/>
          <w:bCs/>
          <w:sz w:val="24"/>
          <w:szCs w:val="24"/>
          <w:lang w:val="zh-CN"/>
        </w:rPr>
        <w:t>；</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单个细项或整个项目的报价不明确，出现选择性报价的；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F32DB" w:rsidRDefault="00FC59D3">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F32DB" w:rsidRDefault="00FC59D3">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F32DB" w:rsidRDefault="00FC59D3">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F32DB" w:rsidRDefault="00FC59D3">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F32DB" w:rsidRDefault="00FC59D3">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F32DB" w:rsidRDefault="00FC59D3">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0" w:name="OLE_LINK137"/>
      <w:r>
        <w:rPr>
          <w:rFonts w:ascii="宋体" w:hAnsi="宋体" w:cs="宋体" w:hint="eastAsia"/>
          <w:sz w:val="24"/>
          <w:szCs w:val="24"/>
          <w:lang w:val="zh-CN"/>
        </w:rPr>
        <w:t>（含虚假承诺）</w:t>
      </w:r>
      <w:bookmarkEnd w:id="50"/>
      <w:r>
        <w:rPr>
          <w:rFonts w:ascii="宋体" w:hAnsi="宋体" w:hint="eastAsia"/>
          <w:bCs/>
          <w:sz w:val="24"/>
          <w:szCs w:val="24"/>
          <w:lang w:val="zh-CN"/>
        </w:rPr>
        <w:t>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F32DB" w:rsidRDefault="00FC59D3">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8"/>
    </w:p>
    <w:p w:rsidR="00CF32DB" w:rsidRDefault="00FC59D3">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CF32DB" w:rsidRDefault="00FC59D3">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18、开标</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1"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1"/>
    <w:p w:rsidR="00CF32DB" w:rsidRDefault="00FC59D3">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52"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2"/>
      <w:r>
        <w:rPr>
          <w:rFonts w:ascii="宋体" w:hAnsi="宋体" w:hint="eastAsia"/>
          <w:bCs/>
          <w:sz w:val="24"/>
          <w:szCs w:val="24"/>
          <w:lang w:val="zh-CN"/>
        </w:rPr>
        <w:t>投标人未参加开标的，视同认可开标结果。</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53" w:name="OLE_LINK131"/>
      <w:bookmarkStart w:id="54"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55" w:name="OLE_LINK176"/>
      <w:bookmarkEnd w:id="53"/>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bookmarkEnd w:id="55"/>
      <w:r>
        <w:rPr>
          <w:rFonts w:ascii="宋体" w:hAnsi="宋体" w:hint="eastAsia"/>
          <w:bCs/>
          <w:sz w:val="24"/>
          <w:szCs w:val="24"/>
          <w:lang w:val="zh-CN"/>
        </w:rPr>
        <w:t>。</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19、资格性审查</w:t>
      </w:r>
    </w:p>
    <w:p w:rsidR="00CF32DB" w:rsidRDefault="00FC59D3">
      <w:pPr>
        <w:spacing w:line="360" w:lineRule="auto"/>
        <w:ind w:firstLineChars="200" w:firstLine="480"/>
        <w:rPr>
          <w:rFonts w:ascii="宋体" w:hAnsi="宋体" w:cs="宋体"/>
          <w:sz w:val="24"/>
          <w:szCs w:val="24"/>
        </w:rPr>
      </w:pPr>
      <w:r>
        <w:rPr>
          <w:rFonts w:ascii="宋体" w:hAnsi="宋体" w:hint="eastAsia"/>
          <w:bCs/>
          <w:sz w:val="24"/>
          <w:szCs w:val="24"/>
        </w:rPr>
        <w:t>19.1 开标结束后，</w:t>
      </w:r>
      <w:r>
        <w:rPr>
          <w:rFonts w:ascii="宋体" w:hAnsi="宋体" w:cs="宋体" w:hint="eastAsia"/>
          <w:sz w:val="24"/>
          <w:szCs w:val="24"/>
        </w:rPr>
        <w:t>采购人现场依法对投标人的资格进行审查。</w:t>
      </w:r>
    </w:p>
    <w:p w:rsidR="00CF32DB" w:rsidRDefault="00FC59D3">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19.2 对于</w:t>
      </w:r>
      <w:r>
        <w:rPr>
          <w:rFonts w:ascii="宋体" w:hAnsi="宋体" w:hint="eastAsia"/>
          <w:b/>
          <w:bCs/>
          <w:sz w:val="24"/>
        </w:rPr>
        <w:t>投标人</w:t>
      </w:r>
      <w:r>
        <w:rPr>
          <w:rFonts w:ascii="宋体" w:hAnsi="宋体" w:cs="宋体" w:hint="eastAsia"/>
          <w:b/>
          <w:bCs/>
          <w:sz w:val="24"/>
          <w:szCs w:val="24"/>
        </w:rPr>
        <w:t>资格审查包括两部分内容：</w:t>
      </w:r>
    </w:p>
    <w:p w:rsidR="00CF32DB" w:rsidRDefault="00FC59D3">
      <w:pPr>
        <w:spacing w:line="360" w:lineRule="auto"/>
        <w:ind w:firstLineChars="200" w:firstLine="480"/>
        <w:rPr>
          <w:rFonts w:ascii="宋体" w:hAnsi="宋体" w:cs="宋体"/>
          <w:sz w:val="24"/>
          <w:szCs w:val="24"/>
        </w:rPr>
      </w:pPr>
      <w:bookmarkStart w:id="56" w:name="OLE_LINK257"/>
      <w:bookmarkStart w:id="57" w:name="OLE_LINK261"/>
      <w:r>
        <w:rPr>
          <w:rFonts w:ascii="宋体" w:hAnsi="宋体" w:cs="宋体" w:hint="eastAsia"/>
          <w:sz w:val="24"/>
          <w:szCs w:val="24"/>
        </w:rPr>
        <w:t xml:space="preserve">19.2.1 </w:t>
      </w:r>
      <w:bookmarkEnd w:id="56"/>
      <w:r>
        <w:rPr>
          <w:rFonts w:ascii="宋体" w:hAnsi="宋体" w:cs="宋体" w:hint="eastAsia"/>
          <w:sz w:val="24"/>
          <w:szCs w:val="24"/>
        </w:rPr>
        <w:t>按照本须知“7.1 投标人投标文件的组成”中“（3）资格证明文件”的要求依法对投标人的资格进行审查。</w:t>
      </w:r>
    </w:p>
    <w:p w:rsidR="00CF32DB" w:rsidRDefault="00FC59D3">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CF32DB" w:rsidRDefault="00FC59D3">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CF32DB" w:rsidRDefault="00FC59D3">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政府采购严重违法失信行为记录名单，或在“中国政府采购网”网站（www.ccgp.gov.cn）被列入政府采购严重违法失信行为记录名单。</w:t>
      </w:r>
    </w:p>
    <w:p w:rsidR="00CF32DB" w:rsidRDefault="00FC59D3">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57"/>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20、评标。</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CF32DB" w:rsidRDefault="00FC59D3">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20.3</w:t>
      </w:r>
      <w:bookmarkStart w:id="58" w:name="OLE_LINK132"/>
      <w:r>
        <w:rPr>
          <w:rFonts w:ascii="宋体" w:hAnsi="宋体" w:hint="eastAsia"/>
          <w:b/>
          <w:sz w:val="24"/>
          <w:szCs w:val="24"/>
        </w:rPr>
        <w:t xml:space="preserve"> 澄清有关问题。</w:t>
      </w:r>
      <w:bookmarkEnd w:id="58"/>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9" w:name="OLE_LINK26"/>
      <w:r>
        <w:rPr>
          <w:rFonts w:ascii="宋体" w:hAnsi="宋体" w:cs="宋体" w:hint="eastAsia"/>
          <w:sz w:val="24"/>
          <w:szCs w:val="24"/>
        </w:rPr>
        <w:t>投标人的澄清、说明或者补正应当采用书面形式，并加盖公章，或者由法定代表人或其授权的代表签字</w:t>
      </w:r>
      <w:bookmarkEnd w:id="59"/>
      <w:r>
        <w:rPr>
          <w:rFonts w:ascii="宋体" w:hAnsi="宋体" w:cs="宋体" w:hint="eastAsia"/>
          <w:sz w:val="24"/>
          <w:szCs w:val="24"/>
        </w:rPr>
        <w:t>。投标人的澄清、说明或者补正不得超出投标文件的范围或者改变投标文件的实质性内容。</w:t>
      </w:r>
      <w:bookmarkStart w:id="60"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0"/>
    </w:p>
    <w:p w:rsidR="00CF32DB" w:rsidRDefault="00FC59D3">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F32DB" w:rsidRDefault="00FC59D3">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CF32DB" w:rsidRDefault="00FC59D3">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1" w:name="OLE_LINK133"/>
      <w:r>
        <w:rPr>
          <w:rFonts w:ascii="宋体" w:hAnsi="宋体" w:hint="eastAsia"/>
          <w:b/>
          <w:sz w:val="24"/>
        </w:rPr>
        <w:t>评标方法和标准</w:t>
      </w:r>
      <w:r>
        <w:rPr>
          <w:rFonts w:ascii="宋体" w:hAnsi="宋体" w:hint="eastAsia"/>
          <w:bCs/>
          <w:sz w:val="24"/>
        </w:rPr>
        <w:t>。</w:t>
      </w:r>
      <w:bookmarkEnd w:id="61"/>
      <w:r>
        <w:rPr>
          <w:rFonts w:ascii="宋体" w:hAnsi="宋体" w:hint="eastAsia"/>
          <w:bCs/>
          <w:sz w:val="24"/>
        </w:rPr>
        <w:t>本次招标采用最低评标价法。</w:t>
      </w:r>
    </w:p>
    <w:p w:rsidR="00CF32DB" w:rsidRDefault="00FC59D3">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CF32DB" w:rsidRDefault="00FC59D3">
      <w:pPr>
        <w:tabs>
          <w:tab w:val="left" w:pos="945"/>
        </w:tabs>
        <w:spacing w:line="360" w:lineRule="auto"/>
        <w:ind w:firstLineChars="218" w:firstLine="523"/>
        <w:rPr>
          <w:rFonts w:ascii="宋体" w:hAnsi="宋体"/>
          <w:bCs/>
          <w:sz w:val="24"/>
        </w:rPr>
      </w:pPr>
      <w:bookmarkStart w:id="62" w:name="OLE_LINK134"/>
      <w:r>
        <w:rPr>
          <w:rFonts w:ascii="宋体" w:hAnsi="宋体" w:hint="eastAsia"/>
          <w:bCs/>
          <w:sz w:val="24"/>
        </w:rPr>
        <w:t xml:space="preserve">     若投标报价相同的，则抽签决定顺序排列，抽到大者排名靠前。</w:t>
      </w:r>
    </w:p>
    <w:p w:rsidR="00CF32DB" w:rsidRDefault="00FC59D3">
      <w:pPr>
        <w:tabs>
          <w:tab w:val="left" w:pos="945"/>
        </w:tabs>
        <w:spacing w:line="360" w:lineRule="auto"/>
        <w:ind w:leftChars="200" w:left="420"/>
        <w:rPr>
          <w:rFonts w:ascii="宋体" w:hAnsi="宋体"/>
          <w:bCs/>
          <w:sz w:val="24"/>
        </w:rPr>
      </w:pPr>
      <w:r>
        <w:rPr>
          <w:rFonts w:ascii="宋体" w:hAnsi="宋体" w:hint="eastAsia"/>
          <w:bCs/>
          <w:sz w:val="24"/>
        </w:rPr>
        <w:lastRenderedPageBreak/>
        <w:t>（2）投标文件报价出现前后不一致的，除招标文件另有规定外，按照下列规定修正：</w:t>
      </w:r>
    </w:p>
    <w:p w:rsidR="00CF32DB" w:rsidRDefault="00FC59D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F32DB" w:rsidRDefault="00FC59D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F32DB" w:rsidRDefault="00FC59D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F32DB" w:rsidRDefault="00FC59D3">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F32DB" w:rsidRDefault="00FC59D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2"/>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.6</w:t>
      </w:r>
      <w:r>
        <w:rPr>
          <w:rFonts w:ascii="宋体" w:hAnsi="宋体" w:hint="eastAsia"/>
          <w:bCs/>
          <w:sz w:val="24"/>
          <w:szCs w:val="24"/>
          <w:lang w:val="zh-CN"/>
        </w:rPr>
        <w:t>评标委员会根据评审结果，完成评审报告的制作。</w:t>
      </w:r>
    </w:p>
    <w:p w:rsidR="00CF32DB" w:rsidRDefault="00FC59D3">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.7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21、定标</w:t>
      </w:r>
    </w:p>
    <w:p w:rsidR="00CF32DB" w:rsidRDefault="00FC59D3">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CF32DB" w:rsidRDefault="00FC59D3">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CF32DB" w:rsidRDefault="00FC59D3">
      <w:pPr>
        <w:spacing w:line="360" w:lineRule="auto"/>
        <w:ind w:firstLine="420"/>
        <w:rPr>
          <w:bCs/>
          <w:sz w:val="24"/>
        </w:rPr>
      </w:pPr>
      <w:r>
        <w:rPr>
          <w:bCs/>
          <w:sz w:val="24"/>
        </w:rPr>
        <w:t>（</w:t>
      </w:r>
      <w:r>
        <w:rPr>
          <w:bCs/>
          <w:sz w:val="24"/>
        </w:rPr>
        <w:t>1</w:t>
      </w:r>
      <w:r>
        <w:rPr>
          <w:bCs/>
          <w:sz w:val="24"/>
        </w:rPr>
        <w:t>）</w:t>
      </w:r>
      <w:r>
        <w:rPr>
          <w:rFonts w:hAnsi="宋体"/>
          <w:bCs/>
          <w:sz w:val="24"/>
        </w:rPr>
        <w:t>招标文件存在不合理条款或者招标程序不符合规定的，采购人、采购代理机构改正后依法重新招标；</w:t>
      </w:r>
    </w:p>
    <w:p w:rsidR="00CF32DB" w:rsidRDefault="00FC59D3">
      <w:pPr>
        <w:spacing w:line="360" w:lineRule="auto"/>
        <w:ind w:firstLine="420"/>
        <w:rPr>
          <w:bCs/>
          <w:sz w:val="24"/>
          <w:lang w:val="zh-CN"/>
        </w:rPr>
      </w:pPr>
      <w:r>
        <w:rPr>
          <w:bCs/>
          <w:sz w:val="24"/>
          <w:lang w:val="zh-CN"/>
        </w:rPr>
        <w:t>（</w:t>
      </w:r>
      <w:r>
        <w:rPr>
          <w:bCs/>
          <w:sz w:val="24"/>
          <w:lang w:val="zh-CN"/>
        </w:rPr>
        <w:t>2</w:t>
      </w:r>
      <w:r>
        <w:rPr>
          <w:bCs/>
          <w:sz w:val="24"/>
          <w:lang w:val="zh-CN"/>
        </w:rPr>
        <w:t>）</w:t>
      </w:r>
      <w:r>
        <w:rPr>
          <w:rFonts w:hAnsi="宋体"/>
          <w:bCs/>
          <w:sz w:val="24"/>
        </w:rPr>
        <w:t>招标文件没有不合理条款、招标程序符合规定，由采购人决定是否需要采用其他采购方式采购的。</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23、废标的确认</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（1）</w:t>
      </w: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（2）</w:t>
      </w:r>
      <w:r>
        <w:rPr>
          <w:rFonts w:ascii="宋体" w:hAnsi="宋体" w:hint="eastAsia"/>
          <w:bCs/>
          <w:sz w:val="24"/>
          <w:szCs w:val="24"/>
          <w:lang w:val="zh-CN"/>
        </w:rPr>
        <w:t>出现影响采购公正的违法、违规行为；</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（3）</w:t>
      </w:r>
      <w:r>
        <w:rPr>
          <w:rFonts w:ascii="宋体" w:hAnsi="宋体" w:hint="eastAsia"/>
          <w:bCs/>
          <w:sz w:val="24"/>
          <w:szCs w:val="24"/>
          <w:lang w:val="zh-CN"/>
        </w:rPr>
        <w:t>投标人的报价均超过采购预算，采购人不能支付；</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（4）</w:t>
      </w:r>
      <w:r>
        <w:rPr>
          <w:rFonts w:ascii="宋体" w:hAnsi="宋体" w:hint="eastAsia"/>
          <w:bCs/>
          <w:sz w:val="24"/>
          <w:szCs w:val="24"/>
          <w:lang w:val="zh-CN"/>
        </w:rPr>
        <w:t>因重大变故，采购任务取消。</w:t>
      </w:r>
    </w:p>
    <w:p w:rsidR="00CF32DB" w:rsidRDefault="00FC59D3">
      <w:pPr>
        <w:spacing w:line="360" w:lineRule="auto"/>
        <w:ind w:firstLineChars="200" w:firstLine="482"/>
        <w:rPr>
          <w:rFonts w:ascii="宋体" w:hAnsi="宋体"/>
          <w:b/>
          <w:sz w:val="24"/>
          <w:szCs w:val="24"/>
        </w:rPr>
      </w:pPr>
      <w:r>
        <w:rPr>
          <w:rFonts w:ascii="宋体" w:hAnsi="宋体" w:hint="eastAsia"/>
          <w:b/>
          <w:sz w:val="24"/>
          <w:szCs w:val="24"/>
        </w:rPr>
        <w:t>24、投标保证金</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 xml:space="preserve">24.1 </w:t>
      </w:r>
      <w:r>
        <w:rPr>
          <w:rFonts w:ascii="宋体" w:hAnsi="宋体" w:hint="eastAsia"/>
          <w:bCs/>
          <w:sz w:val="24"/>
          <w:szCs w:val="24"/>
          <w:lang w:val="zh-CN"/>
        </w:rPr>
        <w:t>投标保证金应按照投标邀请规定的数额和办法交纳。</w:t>
      </w:r>
    </w:p>
    <w:p w:rsidR="00CF32DB" w:rsidRDefault="00FC59D3">
      <w:pPr>
        <w:spacing w:line="360" w:lineRule="auto"/>
        <w:ind w:firstLineChars="200" w:firstLine="480"/>
        <w:rPr>
          <w:lang w:val="zh-CN"/>
        </w:rPr>
      </w:pPr>
      <w:r>
        <w:rPr>
          <w:rFonts w:ascii="宋体" w:hAnsi="宋体" w:hint="eastAsia"/>
          <w:bCs/>
          <w:sz w:val="24"/>
        </w:rPr>
        <w:t xml:space="preserve">24.2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24.3 招标活动结束后，中标</w:t>
      </w:r>
      <w:r>
        <w:rPr>
          <w:rFonts w:ascii="宋体" w:hAnsi="宋体" w:hint="eastAsia"/>
          <w:sz w:val="24"/>
          <w:szCs w:val="28"/>
        </w:rPr>
        <w:t>单位</w:t>
      </w:r>
      <w:r>
        <w:rPr>
          <w:rFonts w:ascii="宋体" w:hAnsi="宋体" w:hint="eastAsia"/>
          <w:bCs/>
          <w:sz w:val="24"/>
          <w:szCs w:val="24"/>
        </w:rPr>
        <w:t>的投标保证金在合同签订后的三十个工作日内无息退还；</w:t>
      </w:r>
      <w:r>
        <w:rPr>
          <w:rFonts w:ascii="宋体" w:hAnsi="宋体" w:hint="eastAsia"/>
          <w:bCs/>
          <w:sz w:val="24"/>
          <w:szCs w:val="24"/>
        </w:rPr>
        <w:lastRenderedPageBreak/>
        <w:t>中标通知书发出后三十个工作日内退还未中标</w:t>
      </w:r>
      <w:r>
        <w:rPr>
          <w:rFonts w:ascii="宋体" w:hAnsi="宋体" w:hint="eastAsia"/>
          <w:sz w:val="24"/>
          <w:szCs w:val="28"/>
        </w:rPr>
        <w:t>单位</w:t>
      </w:r>
      <w:r>
        <w:rPr>
          <w:rFonts w:ascii="宋体" w:hAnsi="宋体" w:hint="eastAsia"/>
          <w:bCs/>
          <w:sz w:val="24"/>
          <w:szCs w:val="24"/>
        </w:rPr>
        <w:t>的投标保证金，不计利息。</w:t>
      </w:r>
    </w:p>
    <w:p w:rsidR="00CF32DB" w:rsidRDefault="00FC59D3">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w:t>
      </w:r>
      <w:r>
        <w:rPr>
          <w:rFonts w:ascii="宋体" w:hAnsi="宋体" w:hint="eastAsia"/>
          <w:bCs/>
          <w:sz w:val="24"/>
          <w:szCs w:val="24"/>
        </w:rPr>
        <w:t>环保集团</w:t>
      </w:r>
      <w:r>
        <w:rPr>
          <w:rFonts w:ascii="宋体" w:hAnsi="宋体" w:hint="eastAsia"/>
          <w:bCs/>
          <w:sz w:val="24"/>
          <w:szCs w:val="24"/>
          <w:lang w:val="zh-CN"/>
        </w:rPr>
        <w:t>有限公司联系办理退还事宜。</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投标人有下列情形之一的，其交纳的投标保证金不予退还：</w:t>
      </w:r>
    </w:p>
    <w:p w:rsidR="00CF32DB" w:rsidRDefault="00FC59D3">
      <w:pPr>
        <w:numPr>
          <w:ilvl w:val="0"/>
          <w:numId w:val="8"/>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CF32DB" w:rsidRDefault="00FC59D3">
      <w:pPr>
        <w:numPr>
          <w:ilvl w:val="0"/>
          <w:numId w:val="8"/>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F32DB" w:rsidRDefault="00FC59D3">
      <w:pPr>
        <w:numPr>
          <w:ilvl w:val="0"/>
          <w:numId w:val="8"/>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w:t>
      </w:r>
      <w:r>
        <w:rPr>
          <w:rFonts w:ascii="宋体" w:hAnsi="宋体" w:hint="eastAsia"/>
          <w:sz w:val="24"/>
          <w:szCs w:val="28"/>
        </w:rPr>
        <w:t>单位</w:t>
      </w:r>
      <w:r>
        <w:rPr>
          <w:rFonts w:ascii="宋体" w:hAnsi="宋体" w:hint="eastAsia"/>
          <w:bCs/>
          <w:sz w:val="24"/>
          <w:szCs w:val="24"/>
          <w:lang w:val="zh-CN"/>
        </w:rPr>
        <w:t>不与采购人签订合同的；</w:t>
      </w:r>
    </w:p>
    <w:p w:rsidR="00CF32DB" w:rsidRDefault="00FC59D3">
      <w:pPr>
        <w:numPr>
          <w:ilvl w:val="0"/>
          <w:numId w:val="8"/>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F32DB" w:rsidRDefault="00FC59D3">
      <w:pPr>
        <w:numPr>
          <w:ilvl w:val="0"/>
          <w:numId w:val="8"/>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CF32DB" w:rsidRDefault="00FC59D3">
      <w:pPr>
        <w:spacing w:line="360" w:lineRule="auto"/>
        <w:ind w:firstLine="420"/>
        <w:rPr>
          <w:rFonts w:ascii="宋体" w:hAnsi="宋体"/>
          <w:b/>
          <w:sz w:val="24"/>
          <w:szCs w:val="24"/>
        </w:rPr>
      </w:pPr>
      <w:r>
        <w:rPr>
          <w:rFonts w:ascii="宋体" w:hAnsi="宋体" w:hint="eastAsia"/>
          <w:b/>
          <w:sz w:val="24"/>
          <w:szCs w:val="24"/>
        </w:rPr>
        <w:t>六、签订合同</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25、签订合同</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63"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w:t>
      </w:r>
      <w:r>
        <w:rPr>
          <w:rFonts w:ascii="宋体" w:hAnsi="宋体" w:hint="eastAsia"/>
          <w:b/>
          <w:sz w:val="24"/>
          <w:szCs w:val="24"/>
          <w:highlight w:val="yellow"/>
          <w:u w:val="single"/>
        </w:rPr>
        <w:t>捌万元</w:t>
      </w:r>
      <w:r>
        <w:rPr>
          <w:rFonts w:ascii="宋体" w:hAnsi="宋体" w:hint="eastAsia"/>
          <w:bCs/>
          <w:sz w:val="24"/>
          <w:szCs w:val="24"/>
          <w:lang w:val="zh-CN"/>
        </w:rPr>
        <w:t>履约保证金。</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1"/>
        <w:gridCol w:w="3382"/>
        <w:gridCol w:w="765"/>
        <w:gridCol w:w="2790"/>
      </w:tblGrid>
      <w:tr w:rsidR="00CF32DB">
        <w:trPr>
          <w:trHeight w:val="376"/>
          <w:jc w:val="center"/>
        </w:trPr>
        <w:tc>
          <w:tcPr>
            <w:tcW w:w="1901" w:type="dxa"/>
            <w:noWrap/>
            <w:vAlign w:val="center"/>
          </w:tcPr>
          <w:p w:rsidR="00CF32DB" w:rsidRDefault="00FC59D3">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CF32DB" w:rsidRDefault="00FC59D3">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CF32DB" w:rsidRDefault="00FC59D3">
            <w:pPr>
              <w:spacing w:line="360" w:lineRule="auto"/>
              <w:jc w:val="center"/>
              <w:rPr>
                <w:rFonts w:ascii="宋体" w:hAnsi="宋体"/>
                <w:bCs/>
                <w:sz w:val="24"/>
                <w:szCs w:val="24"/>
                <w:lang w:val="zh-CN"/>
              </w:rPr>
            </w:pPr>
            <w:r>
              <w:rPr>
                <w:rFonts w:ascii="宋体" w:hAnsi="宋体" w:hint="eastAsia"/>
                <w:bCs/>
                <w:sz w:val="24"/>
                <w:szCs w:val="24"/>
                <w:lang w:val="zh-CN"/>
              </w:rPr>
              <w:t>交纳</w:t>
            </w:r>
          </w:p>
          <w:p w:rsidR="00CF32DB" w:rsidRDefault="00FC59D3">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CF32DB" w:rsidRDefault="00FC59D3">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CF32DB">
        <w:trPr>
          <w:trHeight w:val="529"/>
          <w:jc w:val="center"/>
        </w:trPr>
        <w:tc>
          <w:tcPr>
            <w:tcW w:w="1901" w:type="dxa"/>
            <w:noWrap/>
            <w:vAlign w:val="center"/>
          </w:tcPr>
          <w:p w:rsidR="00CF32DB" w:rsidRDefault="00FC59D3">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CF32DB" w:rsidRDefault="00FC59D3">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CF32DB" w:rsidRDefault="00CF32DB">
            <w:pPr>
              <w:spacing w:line="360" w:lineRule="auto"/>
              <w:jc w:val="center"/>
              <w:rPr>
                <w:rFonts w:hAnsi="宋体"/>
                <w:bCs/>
                <w:sz w:val="24"/>
                <w:szCs w:val="24"/>
                <w:lang w:val="zh-CN"/>
              </w:rPr>
            </w:pPr>
          </w:p>
        </w:tc>
        <w:tc>
          <w:tcPr>
            <w:tcW w:w="2790" w:type="dxa"/>
            <w:vMerge/>
            <w:noWrap/>
            <w:vAlign w:val="center"/>
          </w:tcPr>
          <w:p w:rsidR="00CF32DB" w:rsidRDefault="00CF32DB">
            <w:pPr>
              <w:spacing w:line="360" w:lineRule="auto"/>
              <w:jc w:val="center"/>
              <w:rPr>
                <w:rFonts w:hAnsi="宋体"/>
                <w:bCs/>
                <w:sz w:val="24"/>
                <w:szCs w:val="24"/>
                <w:lang w:val="zh-CN"/>
              </w:rPr>
            </w:pPr>
          </w:p>
        </w:tc>
      </w:tr>
      <w:tr w:rsidR="00CF32DB">
        <w:trPr>
          <w:trHeight w:val="450"/>
          <w:jc w:val="center"/>
        </w:trPr>
        <w:tc>
          <w:tcPr>
            <w:tcW w:w="1901" w:type="dxa"/>
            <w:noWrap/>
            <w:vAlign w:val="center"/>
          </w:tcPr>
          <w:p w:rsidR="00CF32DB" w:rsidRDefault="00FC59D3">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CF32DB" w:rsidRDefault="00FC59D3">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CF32DB" w:rsidRDefault="00CF32DB">
            <w:pPr>
              <w:spacing w:line="360" w:lineRule="auto"/>
              <w:jc w:val="center"/>
              <w:rPr>
                <w:rFonts w:hAnsi="宋体"/>
                <w:bCs/>
                <w:sz w:val="24"/>
                <w:szCs w:val="24"/>
                <w:lang w:val="zh-CN"/>
              </w:rPr>
            </w:pPr>
          </w:p>
        </w:tc>
        <w:tc>
          <w:tcPr>
            <w:tcW w:w="2790" w:type="dxa"/>
            <w:vMerge/>
            <w:noWrap/>
            <w:vAlign w:val="center"/>
          </w:tcPr>
          <w:p w:rsidR="00CF32DB" w:rsidRDefault="00CF32DB">
            <w:pPr>
              <w:spacing w:line="360" w:lineRule="auto"/>
              <w:jc w:val="center"/>
              <w:rPr>
                <w:rFonts w:hAnsi="宋体"/>
                <w:bCs/>
                <w:sz w:val="24"/>
                <w:szCs w:val="24"/>
                <w:lang w:val="zh-CN"/>
              </w:rPr>
            </w:pPr>
          </w:p>
        </w:tc>
      </w:tr>
    </w:tbl>
    <w:bookmarkEnd w:id="63"/>
    <w:p w:rsidR="00CF32DB" w:rsidRDefault="00FC59D3">
      <w:pPr>
        <w:pStyle w:val="100"/>
        <w:spacing w:line="380" w:lineRule="exact"/>
        <w:ind w:firstLine="490"/>
        <w:rPr>
          <w:rFonts w:ascii="宋体" w:hAnsi="宋体"/>
          <w:bCs/>
          <w:sz w:val="24"/>
          <w:lang w:val="zh-CN"/>
        </w:rPr>
      </w:pPr>
      <w:r>
        <w:rPr>
          <w:rFonts w:ascii="宋体" w:hAnsi="宋体" w:hint="eastAsia"/>
          <w:bCs/>
          <w:sz w:val="24"/>
          <w:lang w:val="zh-CN"/>
        </w:rPr>
        <w:t>2</w:t>
      </w:r>
      <w:r>
        <w:rPr>
          <w:rFonts w:ascii="宋体" w:hAnsi="宋体" w:hint="eastAsia"/>
          <w:bCs/>
          <w:sz w:val="24"/>
        </w:rPr>
        <w:t>5</w:t>
      </w:r>
      <w:r>
        <w:rPr>
          <w:rFonts w:ascii="宋体" w:hAnsi="宋体" w:hint="eastAsia"/>
          <w:bCs/>
          <w:sz w:val="24"/>
          <w:lang w:val="zh-CN"/>
        </w:rPr>
        <w:t>.5 履约保证金</w:t>
      </w:r>
      <w:r>
        <w:rPr>
          <w:rFonts w:ascii="宋体" w:hAnsi="宋体" w:cs="宋体" w:hint="eastAsia"/>
          <w:kern w:val="0"/>
          <w:sz w:val="24"/>
        </w:rPr>
        <w:t>于</w:t>
      </w:r>
      <w:r>
        <w:rPr>
          <w:rFonts w:ascii="宋体" w:hAnsi="宋体" w:hint="eastAsia"/>
          <w:sz w:val="24"/>
        </w:rPr>
        <w:t>货物安装完毕验收合格后的三十个工作日内无息退还。</w:t>
      </w:r>
    </w:p>
    <w:p w:rsidR="00CF32DB" w:rsidRDefault="00FC59D3">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25.6</w:t>
      </w:r>
      <w:r>
        <w:rPr>
          <w:rFonts w:ascii="宋体" w:hAnsi="宋体" w:hint="eastAsia"/>
          <w:bCs/>
          <w:sz w:val="24"/>
          <w:szCs w:val="24"/>
          <w:lang w:val="zh-CN"/>
        </w:rPr>
        <w:t>中标</w:t>
      </w:r>
      <w:bookmarkStart w:id="64" w:name="OLE_LINK175"/>
      <w:r>
        <w:rPr>
          <w:rFonts w:ascii="宋体" w:hAnsi="宋体" w:hint="eastAsia"/>
          <w:bCs/>
          <w:sz w:val="24"/>
          <w:szCs w:val="24"/>
          <w:lang w:val="zh-CN"/>
        </w:rPr>
        <w:t>单位（含中标候选人）</w:t>
      </w:r>
      <w:bookmarkEnd w:id="64"/>
      <w:r>
        <w:rPr>
          <w:rFonts w:ascii="宋体" w:hAnsi="宋体" w:hint="eastAsia"/>
          <w:bCs/>
          <w:sz w:val="24"/>
          <w:szCs w:val="24"/>
          <w:lang w:val="zh-CN"/>
        </w:rPr>
        <w:t>拒绝与采购人签订合同，或因不可抗力或者自身原因不</w:t>
      </w:r>
      <w:r>
        <w:rPr>
          <w:rFonts w:ascii="宋体" w:hAnsi="宋体" w:hint="eastAsia"/>
          <w:bCs/>
          <w:sz w:val="24"/>
          <w:szCs w:val="24"/>
          <w:lang w:val="zh-CN"/>
        </w:rPr>
        <w:lastRenderedPageBreak/>
        <w:t>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CF32DB" w:rsidRDefault="00FC59D3">
      <w:pPr>
        <w:spacing w:line="360" w:lineRule="auto"/>
        <w:rPr>
          <w:rFonts w:ascii="宋体" w:hAnsi="宋体"/>
          <w:b/>
          <w:sz w:val="24"/>
          <w:szCs w:val="24"/>
        </w:rPr>
      </w:pPr>
      <w:r>
        <w:rPr>
          <w:rFonts w:ascii="宋体" w:hAnsi="宋体" w:hint="eastAsia"/>
          <w:b/>
          <w:sz w:val="24"/>
          <w:szCs w:val="24"/>
        </w:rPr>
        <w:t>七、投标行为及投标产品：</w:t>
      </w:r>
    </w:p>
    <w:p w:rsidR="00CF32DB" w:rsidRDefault="00FC59D3">
      <w:pPr>
        <w:spacing w:line="360" w:lineRule="auto"/>
        <w:ind w:firstLineChars="150" w:firstLine="360"/>
        <w:rPr>
          <w:rFonts w:ascii="宋体" w:hAnsi="宋体"/>
          <w:bCs/>
          <w:sz w:val="24"/>
          <w:szCs w:val="24"/>
        </w:rPr>
      </w:pPr>
      <w:r>
        <w:rPr>
          <w:rFonts w:ascii="宋体" w:hAnsi="宋体" w:hint="eastAsia"/>
          <w:bCs/>
          <w:sz w:val="24"/>
          <w:szCs w:val="24"/>
        </w:rPr>
        <w:t>26、投标行为及投标产品：</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（1）</w:t>
      </w:r>
      <w:r>
        <w:rPr>
          <w:rFonts w:ascii="宋体" w:hAnsi="宋体" w:hint="eastAsia"/>
          <w:bCs/>
          <w:sz w:val="24"/>
          <w:szCs w:val="24"/>
          <w:lang w:val="zh-CN"/>
        </w:rPr>
        <w:t>投标人的投标行为必须遵守各项法律、法规、规章及相关制度的规定。</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（2）</w:t>
      </w:r>
      <w:r>
        <w:rPr>
          <w:rFonts w:ascii="宋体" w:hAnsi="宋体" w:hint="eastAsia"/>
          <w:bCs/>
          <w:sz w:val="24"/>
          <w:szCs w:val="24"/>
          <w:lang w:val="zh-CN"/>
        </w:rPr>
        <w:t>投标产品、产品安装（施工）及服务质量等应符合国家、行业等相关标准及要求。</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（3）</w:t>
      </w:r>
      <w:r>
        <w:rPr>
          <w:rFonts w:ascii="宋体" w:hAnsi="宋体" w:hint="eastAsia"/>
          <w:bCs/>
          <w:sz w:val="24"/>
          <w:szCs w:val="24"/>
          <w:lang w:val="zh-CN"/>
        </w:rPr>
        <w:t>如投标产品为进口产品的，则投标产品必须为通过中国海关报关验放进入中国境内且产自关境外的产品。</w:t>
      </w:r>
    </w:p>
    <w:p w:rsidR="00CF32DB" w:rsidRDefault="00FC59D3">
      <w:pPr>
        <w:spacing w:line="360" w:lineRule="auto"/>
        <w:ind w:firstLine="420"/>
        <w:rPr>
          <w:rFonts w:ascii="宋体" w:hAnsi="宋体"/>
          <w:bCs/>
          <w:sz w:val="24"/>
          <w:szCs w:val="24"/>
          <w:lang w:val="zh-CN"/>
        </w:rPr>
      </w:pPr>
      <w:r>
        <w:rPr>
          <w:rFonts w:ascii="宋体" w:hAnsi="宋体"/>
          <w:bCs/>
          <w:sz w:val="24"/>
          <w:szCs w:val="24"/>
          <w:lang w:val="zh-CN"/>
        </w:rPr>
        <w:t>（4）</w:t>
      </w: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CF32DB" w:rsidRDefault="00FC59D3">
      <w:pPr>
        <w:spacing w:line="360" w:lineRule="auto"/>
        <w:ind w:firstLine="420"/>
      </w:pPr>
      <w:r>
        <w:t>（</w:t>
      </w:r>
      <w:r>
        <w:t>5</w:t>
      </w:r>
      <w:r>
        <w:t>）</w:t>
      </w:r>
      <w:r>
        <w:rPr>
          <w:rFonts w:ascii="宋体" w:hAnsi="宋体" w:hint="eastAsia"/>
          <w:bCs/>
          <w:sz w:val="24"/>
          <w:szCs w:val="24"/>
          <w:lang w:val="zh-CN"/>
        </w:rPr>
        <w:t>招标文件中要求投标人出具的证书等相关材料，均应在有效期限内，即有效期限应覆盖投标文件评审当日。</w:t>
      </w:r>
    </w:p>
    <w:p w:rsidR="00CF32DB" w:rsidRDefault="00FC59D3">
      <w:pPr>
        <w:spacing w:line="360" w:lineRule="auto"/>
        <w:ind w:firstLineChars="200" w:firstLine="482"/>
        <w:rPr>
          <w:rFonts w:ascii="宋体" w:hAnsi="宋体"/>
          <w:b/>
          <w:sz w:val="24"/>
          <w:szCs w:val="24"/>
          <w:lang w:val="zh-CN"/>
        </w:rPr>
      </w:pPr>
      <w:bookmarkStart w:id="65" w:name="OLE_LINK184"/>
      <w:bookmarkStart w:id="66" w:name="OLE_LINK229"/>
      <w:r>
        <w:rPr>
          <w:rFonts w:ascii="宋体" w:hAnsi="宋体" w:hint="eastAsia"/>
          <w:b/>
          <w:sz w:val="24"/>
          <w:szCs w:val="24"/>
          <w:lang w:val="zh-CN"/>
        </w:rPr>
        <w:t>八、验收</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65"/>
    </w:p>
    <w:p w:rsidR="00CF32DB" w:rsidRDefault="00FC59D3">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CF32DB" w:rsidRDefault="00FC59D3">
      <w:pPr>
        <w:spacing w:line="360" w:lineRule="auto"/>
        <w:ind w:firstLine="420"/>
        <w:rPr>
          <w:rFonts w:ascii="宋体" w:hAnsi="宋体"/>
          <w:bCs/>
          <w:sz w:val="24"/>
          <w:szCs w:val="24"/>
        </w:rPr>
      </w:pPr>
      <w:bookmarkStart w:id="67" w:name="OLE_LINK100"/>
      <w:bookmarkStart w:id="68" w:name="OLE_LINK188"/>
      <w:r>
        <w:rPr>
          <w:rFonts w:ascii="宋体" w:hAnsi="宋体" w:hint="eastAsia"/>
          <w:bCs/>
          <w:sz w:val="24"/>
          <w:szCs w:val="24"/>
        </w:rPr>
        <w:t>28、询问</w:t>
      </w:r>
    </w:p>
    <w:p w:rsidR="00CF32DB" w:rsidRDefault="00FC59D3">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69"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69"/>
    </w:p>
    <w:bookmarkEnd w:id="66"/>
    <w:bookmarkEnd w:id="67"/>
    <w:bookmarkEnd w:id="68"/>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rPr>
        <w:t>29</w:t>
      </w:r>
      <w:r>
        <w:rPr>
          <w:rFonts w:ascii="宋体" w:hAnsi="宋体" w:hint="eastAsia"/>
          <w:bCs/>
          <w:sz w:val="24"/>
          <w:szCs w:val="24"/>
          <w:lang w:val="zh-CN"/>
        </w:rPr>
        <w:t>、质疑</w:t>
      </w:r>
    </w:p>
    <w:p w:rsidR="00CF32DB" w:rsidRDefault="00FC59D3">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.1投标人认为采购文件、采购过程和中标、成交结果使自己的权益受到损害的，可以</w:t>
      </w:r>
      <w:r>
        <w:rPr>
          <w:rFonts w:ascii="宋体" w:hAnsi="宋体" w:hint="eastAsia"/>
          <w:bCs/>
          <w:sz w:val="24"/>
          <w:szCs w:val="24"/>
          <w:lang w:val="zh-CN"/>
        </w:rPr>
        <w:lastRenderedPageBreak/>
        <w:t xml:space="preserve">在知道或者应当知道其权益受到损害之日起七个工作日内，以书面形式向采购人提出质疑。质疑书格式参照“宜兴市政府采购质疑书”格式内容，可在宜兴市公共资源交易网“下载中心”栏自行下载。 </w:t>
      </w:r>
    </w:p>
    <w:p w:rsidR="00CF32DB" w:rsidRDefault="00FC59D3">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CF32DB" w:rsidRDefault="00FC59D3">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CF32DB" w:rsidRDefault="00FC59D3">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.4恶意质疑或提交虚假质疑一经查实，被质疑人有权依据有关规定，报请监管部门对该质疑人进行相应的处罚。</w:t>
      </w:r>
    </w:p>
    <w:p w:rsidR="00CF32DB" w:rsidRDefault="00FC59D3">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、投诉</w:t>
      </w:r>
      <w:r>
        <w:rPr>
          <w:rFonts w:ascii="宋体" w:hAnsi="宋体"/>
          <w:bCs/>
          <w:sz w:val="24"/>
          <w:szCs w:val="24"/>
          <w:lang w:val="zh-CN"/>
        </w:rPr>
        <w:tab/>
      </w:r>
    </w:p>
    <w:p w:rsidR="00CF32DB" w:rsidRDefault="00FC59D3">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CF32DB" w:rsidRDefault="00CF32DB">
      <w:pPr>
        <w:pStyle w:val="2"/>
        <w:rPr>
          <w:lang w:val="zh-CN"/>
        </w:rPr>
      </w:pPr>
    </w:p>
    <w:p w:rsidR="00CF32DB" w:rsidRDefault="00CF32DB">
      <w:bookmarkStart w:id="70" w:name="_Toc623"/>
    </w:p>
    <w:p w:rsidR="00CF32DB" w:rsidRDefault="00CF32DB"/>
    <w:p w:rsidR="00CF32DB" w:rsidRDefault="00CF32DB"/>
    <w:p w:rsidR="00CF32DB" w:rsidRDefault="00CF32DB"/>
    <w:p w:rsidR="00CF32DB" w:rsidRDefault="00CF32DB"/>
    <w:p w:rsidR="00CF32DB" w:rsidRDefault="00CF32DB"/>
    <w:p w:rsidR="00CF32DB" w:rsidRDefault="00CF32DB">
      <w:pPr>
        <w:pStyle w:val="2"/>
      </w:pPr>
    </w:p>
    <w:p w:rsidR="00CF32DB" w:rsidRDefault="00CF32DB"/>
    <w:p w:rsidR="00CF32DB" w:rsidRDefault="00CF32DB"/>
    <w:p w:rsidR="00CF32DB" w:rsidRDefault="00CF32DB"/>
    <w:p w:rsidR="00CF32DB" w:rsidRDefault="00CF32DB">
      <w:pPr>
        <w:pStyle w:val="2"/>
      </w:pPr>
    </w:p>
    <w:p w:rsidR="00CF32DB" w:rsidRDefault="00CF32DB"/>
    <w:p w:rsidR="00CF32DB" w:rsidRDefault="00CF32DB">
      <w:pPr>
        <w:pStyle w:val="1"/>
        <w:spacing w:before="0" w:after="0" w:line="240" w:lineRule="auto"/>
        <w:rPr>
          <w:rFonts w:ascii="黑体" w:eastAsia="黑体" w:hAnsi="黑体"/>
          <w:sz w:val="28"/>
        </w:rPr>
      </w:pPr>
      <w:bookmarkStart w:id="71" w:name="_Toc27765"/>
      <w:bookmarkEnd w:id="70"/>
    </w:p>
    <w:p w:rsidR="00CF32DB" w:rsidRDefault="00CF32DB"/>
    <w:p w:rsidR="00CF32DB" w:rsidRDefault="00FC59D3">
      <w:pPr>
        <w:pStyle w:val="1"/>
        <w:spacing w:before="0" w:after="0" w:line="240" w:lineRule="auto"/>
        <w:jc w:val="center"/>
        <w:rPr>
          <w:rFonts w:ascii="黑体" w:eastAsia="黑体" w:hAnsi="黑体"/>
          <w:kern w:val="2"/>
          <w:sz w:val="28"/>
        </w:rPr>
      </w:pPr>
      <w:r>
        <w:rPr>
          <w:rFonts w:ascii="黑体" w:eastAsia="黑体" w:hAnsi="黑体" w:hint="eastAsia"/>
          <w:sz w:val="28"/>
        </w:rPr>
        <w:lastRenderedPageBreak/>
        <w:t>第三章 项目技术要求和有关说明</w:t>
      </w:r>
      <w:bookmarkEnd w:id="21"/>
      <w:bookmarkEnd w:id="71"/>
    </w:p>
    <w:p w:rsidR="00CF32DB" w:rsidRDefault="00FC59D3">
      <w:pPr>
        <w:spacing w:line="360" w:lineRule="auto"/>
        <w:ind w:firstLineChars="200" w:firstLine="480"/>
        <w:rPr>
          <w:rFonts w:ascii="宋体" w:hAnsi="宋体"/>
          <w:sz w:val="24"/>
          <w:szCs w:val="24"/>
        </w:rPr>
      </w:pPr>
      <w:r>
        <w:rPr>
          <w:rFonts w:ascii="宋体" w:hAnsi="宋体" w:hint="eastAsia"/>
          <w:sz w:val="24"/>
          <w:szCs w:val="24"/>
        </w:rPr>
        <w:t>一、项目概述：</w:t>
      </w:r>
    </w:p>
    <w:p w:rsidR="00CF32DB" w:rsidRDefault="00FC59D3">
      <w:pPr>
        <w:tabs>
          <w:tab w:val="left" w:pos="945"/>
        </w:tabs>
        <w:spacing w:line="360" w:lineRule="auto"/>
        <w:ind w:left="482" w:firstLineChars="200" w:firstLine="480"/>
        <w:rPr>
          <w:rFonts w:ascii="仿宋_GB2312" w:eastAsia="仿宋_GB2312" w:hAnsi="宋体" w:cs="宋体"/>
          <w:kern w:val="0"/>
          <w:sz w:val="24"/>
        </w:rPr>
      </w:pPr>
      <w:r>
        <w:rPr>
          <w:rFonts w:ascii="宋体" w:hAnsi="宋体" w:hint="eastAsia"/>
          <w:sz w:val="24"/>
          <w:szCs w:val="24"/>
        </w:rPr>
        <w:t>本次招标是由宜兴市公用环保集团有限公司供应的自行组织招标的工程所用的</w:t>
      </w:r>
      <w:r>
        <w:rPr>
          <w:rFonts w:ascii="宋体" w:hAnsi="宋体" w:hint="eastAsia"/>
          <w:bCs/>
          <w:sz w:val="24"/>
          <w:szCs w:val="24"/>
        </w:rPr>
        <w:t>一体化智慧分流井及土建智慧截污泵站改造</w:t>
      </w:r>
      <w:r>
        <w:rPr>
          <w:rFonts w:ascii="宋体" w:hAnsi="宋体" w:hint="eastAsia"/>
          <w:sz w:val="24"/>
          <w:szCs w:val="24"/>
        </w:rPr>
        <w:t xml:space="preserve">以及相关配件等。投标人须提供满足以下要求，不得有负偏离： </w:t>
      </w:r>
    </w:p>
    <w:p w:rsidR="00CF32DB" w:rsidRDefault="00FC59D3">
      <w:pPr>
        <w:spacing w:line="360" w:lineRule="auto"/>
        <w:ind w:firstLine="420"/>
        <w:rPr>
          <w:rFonts w:ascii="宋体" w:hAnsi="宋体"/>
          <w:sz w:val="24"/>
          <w:szCs w:val="24"/>
        </w:rPr>
      </w:pPr>
      <w:r>
        <w:rPr>
          <w:rFonts w:ascii="宋体" w:hAnsi="宋体" w:hint="eastAsia"/>
          <w:sz w:val="24"/>
          <w:szCs w:val="24"/>
        </w:rPr>
        <w:t>二、技术要求：</w:t>
      </w:r>
    </w:p>
    <w:tbl>
      <w:tblPr>
        <w:tblW w:w="4996" w:type="pct"/>
        <w:tblLayout w:type="fixed"/>
        <w:tblLook w:val="04A0"/>
      </w:tblPr>
      <w:tblGrid>
        <w:gridCol w:w="574"/>
        <w:gridCol w:w="2054"/>
        <w:gridCol w:w="2920"/>
        <w:gridCol w:w="740"/>
        <w:gridCol w:w="1404"/>
        <w:gridCol w:w="2154"/>
      </w:tblGrid>
      <w:tr w:rsidR="00CF32DB">
        <w:trPr>
          <w:trHeight w:val="610"/>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14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品牌型号</w:t>
            </w:r>
          </w:p>
        </w:tc>
        <w:tc>
          <w:tcPr>
            <w:tcW w:w="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暂估</w:t>
            </w:r>
            <w:r>
              <w:rPr>
                <w:rFonts w:ascii="宋体" w:hAnsi="宋体" w:cs="宋体" w:hint="eastAsia"/>
                <w:color w:val="000000"/>
                <w:kern w:val="0"/>
                <w:sz w:val="22"/>
                <w:szCs w:val="22"/>
              </w:rPr>
              <w:br/>
              <w:t>数量</w:t>
            </w:r>
          </w:p>
        </w:tc>
        <w:tc>
          <w:tcPr>
            <w:tcW w:w="7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招标限价</w:t>
            </w:r>
          </w:p>
        </w:tc>
        <w:tc>
          <w:tcPr>
            <w:tcW w:w="10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CF32DB">
        <w:trPr>
          <w:trHeight w:val="718"/>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4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0"/>
              </w:rPr>
              <w:t>直径2.5m，筒体高度3.5m~4.5m</w:t>
            </w:r>
            <w:r>
              <w:rPr>
                <w:rFonts w:ascii="宋体" w:hAnsi="宋体" w:cs="宋体" w:hint="eastAsia"/>
                <w:color w:val="000000"/>
                <w:kern w:val="0"/>
                <w:sz w:val="20"/>
              </w:rPr>
              <w:br/>
              <w:t>下开式液动限流闸门：DN800</w:t>
            </w:r>
          </w:p>
        </w:tc>
        <w:tc>
          <w:tcPr>
            <w:tcW w:w="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175000</w:t>
            </w:r>
          </w:p>
        </w:tc>
        <w:tc>
          <w:tcPr>
            <w:tcW w:w="10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22"/>
                <w:szCs w:val="22"/>
              </w:rPr>
            </w:pPr>
          </w:p>
        </w:tc>
      </w:tr>
      <w:tr w:rsidR="00CF32DB">
        <w:trPr>
          <w:trHeight w:val="864"/>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4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0"/>
              </w:rPr>
            </w:pPr>
            <w:r>
              <w:rPr>
                <w:rFonts w:ascii="宋体" w:hAnsi="宋体" w:cs="宋体" w:hint="eastAsia"/>
                <w:color w:val="000000"/>
                <w:kern w:val="0"/>
                <w:sz w:val="20"/>
              </w:rPr>
              <w:t>直径2.5m，筒体高度3.5m~4.5m</w:t>
            </w:r>
            <w:r>
              <w:rPr>
                <w:rFonts w:ascii="宋体" w:hAnsi="宋体" w:cs="宋体" w:hint="eastAsia"/>
                <w:color w:val="000000"/>
                <w:kern w:val="0"/>
                <w:sz w:val="20"/>
              </w:rPr>
              <w:br/>
              <w:t>下开式液动限流闸门：DN1000</w:t>
            </w:r>
          </w:p>
        </w:tc>
        <w:tc>
          <w:tcPr>
            <w:tcW w:w="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187500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576"/>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4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0"/>
              </w:rPr>
            </w:pPr>
            <w:r>
              <w:rPr>
                <w:rFonts w:ascii="宋体" w:hAnsi="宋体" w:cs="宋体" w:hint="eastAsia"/>
                <w:color w:val="000000"/>
                <w:kern w:val="0"/>
                <w:sz w:val="20"/>
              </w:rPr>
              <w:t>直径2.5m，筒体高度4.5m~5.5m</w:t>
            </w:r>
            <w:r>
              <w:rPr>
                <w:rFonts w:ascii="宋体" w:hAnsi="宋体" w:cs="宋体" w:hint="eastAsia"/>
                <w:color w:val="000000"/>
                <w:kern w:val="0"/>
                <w:sz w:val="20"/>
              </w:rPr>
              <w:br/>
              <w:t>下开式液动限流闸门：DN800</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181000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576"/>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4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0"/>
              </w:rPr>
            </w:pPr>
            <w:r>
              <w:rPr>
                <w:rFonts w:ascii="宋体" w:hAnsi="宋体" w:cs="宋体" w:hint="eastAsia"/>
                <w:color w:val="000000"/>
                <w:kern w:val="0"/>
                <w:sz w:val="20"/>
              </w:rPr>
              <w:t>直径2.5m，筒体高度4.5m~5.5m</w:t>
            </w:r>
            <w:r>
              <w:rPr>
                <w:rFonts w:ascii="宋体" w:hAnsi="宋体" w:cs="宋体" w:hint="eastAsia"/>
                <w:color w:val="000000"/>
                <w:kern w:val="0"/>
                <w:sz w:val="20"/>
              </w:rPr>
              <w:br/>
              <w:t>下开式液动限流闸门：DN1000</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193500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864"/>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一体化智慧提升</w:t>
            </w:r>
            <w:r>
              <w:rPr>
                <w:rFonts w:ascii="宋体" w:hAnsi="宋体" w:cs="宋体" w:hint="eastAsia"/>
                <w:color w:val="000000"/>
                <w:kern w:val="0"/>
                <w:sz w:val="22"/>
                <w:szCs w:val="22"/>
              </w:rPr>
              <w:br/>
              <w:t>分流井</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0"/>
              </w:rPr>
            </w:pPr>
            <w:r>
              <w:rPr>
                <w:rFonts w:ascii="宋体" w:hAnsi="宋体" w:cs="宋体" w:hint="eastAsia"/>
                <w:color w:val="000000"/>
                <w:kern w:val="0"/>
                <w:sz w:val="20"/>
              </w:rPr>
              <w:t>直径2m，筒体高度2m~4m；单泵流量：10m3/h；扬程：10-15m，一用一备</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150000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576"/>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土建智慧截污泵站自控柜</w:t>
            </w:r>
          </w:p>
        </w:tc>
        <w:tc>
          <w:tcPr>
            <w:tcW w:w="1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kern w:val="0"/>
                <w:sz w:val="22"/>
                <w:szCs w:val="22"/>
              </w:rPr>
              <w:t>一控二</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15000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1060"/>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0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5500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rPr>
                <w:rFonts w:ascii="宋体" w:hAnsi="宋体" w:cs="宋体"/>
                <w:color w:val="000000"/>
                <w:sz w:val="22"/>
                <w:szCs w:val="22"/>
              </w:rPr>
            </w:pPr>
            <w:r>
              <w:rPr>
                <w:rFonts w:ascii="宋体" w:hAnsi="宋体" w:cs="宋体" w:hint="eastAsia"/>
                <w:color w:val="000000"/>
                <w:sz w:val="22"/>
                <w:szCs w:val="22"/>
              </w:rPr>
              <w:t>包含雨量计杆，材质为镀锌喷塑，高度约3米</w:t>
            </w:r>
          </w:p>
        </w:tc>
      </w:tr>
      <w:tr w:rsidR="00CF32DB">
        <w:trPr>
          <w:trHeight w:val="312"/>
        </w:trPr>
        <w:tc>
          <w:tcPr>
            <w:tcW w:w="2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传感器</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vMerge w:val="restart"/>
            <w:tcBorders>
              <w:top w:val="single" w:sz="4" w:space="0" w:color="000000"/>
              <w:left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18000</w:t>
            </w:r>
          </w:p>
        </w:tc>
        <w:tc>
          <w:tcPr>
            <w:tcW w:w="1093" w:type="pct"/>
            <w:vMerge w:val="restart"/>
            <w:tcBorders>
              <w:top w:val="single" w:sz="4" w:space="0" w:color="000000"/>
              <w:left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需分开报价</w:t>
            </w:r>
          </w:p>
        </w:tc>
      </w:tr>
      <w:tr w:rsidR="00CF32DB">
        <w:trPr>
          <w:trHeight w:val="288"/>
        </w:trPr>
        <w:tc>
          <w:tcPr>
            <w:tcW w:w="2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CF32DB">
            <w:pPr>
              <w:jc w:val="center"/>
              <w:rPr>
                <w:rFonts w:ascii="宋体" w:hAnsi="宋体" w:cs="宋体"/>
                <w:color w:val="000000"/>
                <w:sz w:val="22"/>
                <w:szCs w:val="22"/>
              </w:rPr>
            </w:pPr>
          </w:p>
        </w:tc>
        <w:tc>
          <w:tcPr>
            <w:tcW w:w="10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1482" w:type="pct"/>
            <w:tcBorders>
              <w:top w:val="nil"/>
              <w:left w:val="nil"/>
              <w:bottom w:val="nil"/>
              <w:right w:val="nil"/>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控制器</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vMerge/>
            <w:tcBorders>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1093" w:type="pct"/>
            <w:vMerge/>
            <w:tcBorders>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624"/>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静压液位计</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3250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624"/>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溢流口电动限流闸门</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DN600  PN10</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19500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包含控制系统</w:t>
            </w:r>
          </w:p>
        </w:tc>
      </w:tr>
      <w:tr w:rsidR="00CF32DB">
        <w:trPr>
          <w:trHeight w:val="624"/>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溢流口电动限流闸门</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DN800  PN10</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21000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包含控制系统</w:t>
            </w:r>
          </w:p>
        </w:tc>
      </w:tr>
      <w:tr w:rsidR="00CF32DB">
        <w:trPr>
          <w:trHeight w:val="624"/>
        </w:trPr>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溢流口电动限流方闸门</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1500*800 PN10</w:t>
            </w:r>
          </w:p>
        </w:tc>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25000</w:t>
            </w:r>
          </w:p>
        </w:tc>
        <w:tc>
          <w:tcPr>
            <w:tcW w:w="10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包含控制系统</w:t>
            </w:r>
          </w:p>
        </w:tc>
      </w:tr>
    </w:tbl>
    <w:p w:rsidR="00CF32DB" w:rsidRDefault="00FC59D3">
      <w:pPr>
        <w:spacing w:before="156" w:after="156"/>
        <w:rPr>
          <w:rFonts w:ascii="宋体" w:hAnsi="宋体"/>
          <w:szCs w:val="21"/>
        </w:rPr>
      </w:pPr>
      <w:r>
        <w:rPr>
          <w:rFonts w:ascii="宋体" w:hAnsi="宋体" w:hint="eastAsia"/>
          <w:b/>
          <w:sz w:val="24"/>
        </w:rPr>
        <w:t>三、供货明细</w:t>
      </w:r>
      <w:r>
        <w:rPr>
          <w:rFonts w:ascii="宋体" w:hAnsi="宋体" w:hint="eastAsia"/>
          <w:szCs w:val="21"/>
        </w:rPr>
        <w:t xml:space="preserve">： </w:t>
      </w:r>
    </w:p>
    <w:tbl>
      <w:tblPr>
        <w:tblW w:w="5118" w:type="pct"/>
        <w:tblLayout w:type="fixed"/>
        <w:tblLook w:val="04A0"/>
      </w:tblPr>
      <w:tblGrid>
        <w:gridCol w:w="655"/>
        <w:gridCol w:w="1872"/>
        <w:gridCol w:w="2177"/>
        <w:gridCol w:w="434"/>
        <w:gridCol w:w="694"/>
        <w:gridCol w:w="2643"/>
        <w:gridCol w:w="1612"/>
      </w:tblGrid>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品牌型号</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暂估数量</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 注</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品牌推荐</w:t>
            </w:r>
          </w:p>
        </w:tc>
      </w:tr>
      <w:tr w:rsidR="00CF32DB">
        <w:trPr>
          <w:trHeight w:val="864"/>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一体化液压智慧</w:t>
            </w:r>
            <w:r>
              <w:rPr>
                <w:rFonts w:ascii="宋体" w:hAnsi="宋体" w:cs="宋体" w:hint="eastAsia"/>
                <w:b/>
                <w:bCs/>
                <w:color w:val="000000"/>
                <w:kern w:val="0"/>
                <w:sz w:val="22"/>
                <w:szCs w:val="22"/>
              </w:rPr>
              <w:br/>
              <w:t>分流井</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φ2500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座</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该报价包含泵站壳体、自控、出水管、闸门、雨量</w:t>
            </w:r>
            <w:r>
              <w:rPr>
                <w:rFonts w:ascii="宋体" w:hAnsi="宋体" w:cs="宋体" w:hint="eastAsia"/>
                <w:b/>
                <w:bCs/>
                <w:color w:val="000000"/>
                <w:kern w:val="0"/>
                <w:sz w:val="22"/>
                <w:szCs w:val="22"/>
              </w:rPr>
              <w:lastRenderedPageBreak/>
              <w:t>计、液位计、COD分析仪等以下子目内容，以控制柜为界（含控制柜）。该成套设备需满足设计要求及正常运营需要。</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FF0000"/>
                <w:sz w:val="22"/>
                <w:szCs w:val="22"/>
              </w:rPr>
            </w:pPr>
          </w:p>
        </w:tc>
      </w:tr>
      <w:tr w:rsidR="00CF32DB">
        <w:trPr>
          <w:trHeight w:val="62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分流井罐体</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筒体高度3.5m~4.5m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玻璃钢，筒体高度4米及以下，</w:t>
            </w:r>
            <w:r>
              <w:rPr>
                <w:rFonts w:ascii="宋体" w:hAnsi="宋体" w:cs="宋体" w:hint="eastAsia"/>
                <w:color w:val="FF0000"/>
                <w:kern w:val="0"/>
                <w:sz w:val="22"/>
                <w:szCs w:val="22"/>
              </w:rPr>
              <w:t>厚度&gt;15mm;</w:t>
            </w:r>
            <w:r>
              <w:rPr>
                <w:rFonts w:ascii="宋体" w:hAnsi="宋体" w:cs="宋体" w:hint="eastAsia"/>
                <w:color w:val="000000"/>
                <w:kern w:val="0"/>
                <w:sz w:val="22"/>
                <w:szCs w:val="22"/>
              </w:rPr>
              <w:t xml:space="preserve"> 筒体高度4.5m~5.5m，</w:t>
            </w:r>
            <w:r>
              <w:rPr>
                <w:rFonts w:ascii="宋体" w:hAnsi="宋体" w:cs="宋体" w:hint="eastAsia"/>
                <w:color w:val="FF0000"/>
                <w:kern w:val="0"/>
                <w:sz w:val="22"/>
                <w:szCs w:val="22"/>
              </w:rPr>
              <w:t>厚度&gt;20mm</w:t>
            </w:r>
            <w:r>
              <w:rPr>
                <w:rFonts w:ascii="宋体" w:hAnsi="宋体" w:cs="宋体" w:hint="eastAsia"/>
                <w:color w:val="000000"/>
                <w:kern w:val="0"/>
                <w:sz w:val="22"/>
                <w:szCs w:val="22"/>
              </w:rPr>
              <w:t>。</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rPr>
                <w:rFonts w:ascii="宋体" w:hAnsi="宋体" w:cs="宋体"/>
                <w:color w:val="000000"/>
                <w:sz w:val="22"/>
                <w:szCs w:val="22"/>
              </w:rPr>
            </w:pPr>
          </w:p>
        </w:tc>
      </w:tr>
      <w:tr w:rsidR="00CF32DB">
        <w:trPr>
          <w:trHeight w:val="6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溢流口下开式液动限流闸门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DN800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widowControl/>
              <w:jc w:val="center"/>
              <w:textAlignment w:val="center"/>
              <w:rPr>
                <w:rFonts w:ascii="宋体" w:hAnsi="宋体" w:cs="宋体"/>
                <w:color w:val="000000"/>
                <w:sz w:val="22"/>
                <w:szCs w:val="22"/>
              </w:rPr>
            </w:pPr>
          </w:p>
        </w:tc>
      </w:tr>
      <w:tr w:rsidR="00CF32DB">
        <w:trPr>
          <w:trHeight w:val="6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截流口上开式液动限流闸门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DN300-DN400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提篮式格栅（含导轨等部件）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DN800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DN800，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DN300-DN400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液位传感器及保护管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静液压液位计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E+H，西门子、科隆、ABB</w:t>
            </w: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爬梯</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1.10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出气帽</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1.11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安全格栅覆盖面板</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GRP格栅板+SUS304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1.12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维修平台</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1.13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包含雨量计杆，材质为镀锌喷塑，高度约3米</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国产优质</w:t>
            </w:r>
          </w:p>
        </w:tc>
      </w:tr>
      <w:tr w:rsidR="00CF32DB">
        <w:trPr>
          <w:trHeight w:val="120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1.14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UV法</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国产优质</w:t>
            </w:r>
          </w:p>
        </w:tc>
      </w:tr>
      <w:tr w:rsidR="00CF32DB">
        <w:trPr>
          <w:trHeight w:val="282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1.15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电气控制柜</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包含PLC、10寸彩色触摸屏、模拟量扩展模块、电源防雷装置、信号防雷装置、220VAC/24VDC开关电源、电气元件、多功能表、柜体、浮球液位开关（含浮球）、安装附件、软件程</w:t>
            </w:r>
            <w:r>
              <w:rPr>
                <w:rFonts w:ascii="宋体" w:hAnsi="宋体" w:cs="宋体" w:hint="eastAsia"/>
                <w:color w:val="000000"/>
                <w:kern w:val="0"/>
                <w:sz w:val="22"/>
                <w:szCs w:val="22"/>
              </w:rPr>
              <w:lastRenderedPageBreak/>
              <w:t>序、4G通讯及其他配件。</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系统需实现不同气象、液位、浓度条件的自动、手动控制目标；数据需满足远传至宜兴市主管部门指定的信息管理平台。同时电气控制系统需考虑统一控制现状截污泵坑内潜污泵运行。</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PLC和主要电子元器件为施耐德、西门子、ABB</w:t>
            </w:r>
            <w:r>
              <w:rPr>
                <w:rFonts w:ascii="宋体" w:hAnsi="宋体" w:cs="宋体" w:hint="eastAsia"/>
                <w:color w:val="000000"/>
                <w:kern w:val="0"/>
                <w:sz w:val="22"/>
                <w:szCs w:val="22"/>
              </w:rPr>
              <w:br/>
              <w:t>触摸屏：昆仑通态，威纶通，西门子；防雷：天津中力、科佳电气、魏德</w:t>
            </w:r>
            <w:r>
              <w:rPr>
                <w:rFonts w:ascii="宋体" w:hAnsi="宋体" w:cs="宋体" w:hint="eastAsia"/>
                <w:color w:val="000000"/>
                <w:kern w:val="0"/>
                <w:sz w:val="22"/>
                <w:szCs w:val="22"/>
              </w:rPr>
              <w:lastRenderedPageBreak/>
              <w:t>米勒；220VAC/24VDC开关电源：明纬、施耐德、魏德米勒；4G通讯：北京亚控科技有限公司、联通4G、昆仑通态、繁易</w:t>
            </w:r>
          </w:p>
        </w:tc>
      </w:tr>
      <w:tr w:rsidR="00CF32DB">
        <w:trPr>
          <w:trHeight w:val="864"/>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lastRenderedPageBreak/>
              <w:t>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一体化智慧液压</w:t>
            </w:r>
            <w:r>
              <w:rPr>
                <w:rFonts w:ascii="宋体" w:hAnsi="宋体" w:cs="宋体" w:hint="eastAsia"/>
                <w:b/>
                <w:bCs/>
                <w:color w:val="000000"/>
                <w:kern w:val="0"/>
                <w:sz w:val="22"/>
                <w:szCs w:val="22"/>
              </w:rPr>
              <w:br/>
              <w:t>分流井</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φ2500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座</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该报价包含泵站壳体、自控、出水管、闸门、雨量计、液位计、COD分析仪等以下子目内容，以控制柜为界（含控制柜）。该成套设备需满足设计要求及正常运营需要。</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分流井罐体</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筒体高度3.5m~4.5m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玻璃钢，筒体高度4米及以下，</w:t>
            </w:r>
            <w:r>
              <w:rPr>
                <w:rFonts w:ascii="宋体" w:hAnsi="宋体" w:cs="宋体" w:hint="eastAsia"/>
                <w:color w:val="FF0000"/>
                <w:kern w:val="0"/>
                <w:sz w:val="22"/>
                <w:szCs w:val="22"/>
              </w:rPr>
              <w:t>厚度&gt;15mm;</w:t>
            </w:r>
            <w:r>
              <w:rPr>
                <w:rFonts w:ascii="宋体" w:hAnsi="宋体" w:cs="宋体" w:hint="eastAsia"/>
                <w:color w:val="000000"/>
                <w:kern w:val="0"/>
                <w:sz w:val="22"/>
                <w:szCs w:val="22"/>
              </w:rPr>
              <w:t xml:space="preserve"> 筒体高度4.5m~5.5m，</w:t>
            </w:r>
            <w:r>
              <w:rPr>
                <w:rFonts w:ascii="宋体" w:hAnsi="宋体" w:cs="宋体" w:hint="eastAsia"/>
                <w:color w:val="FF0000"/>
                <w:kern w:val="0"/>
                <w:sz w:val="22"/>
                <w:szCs w:val="22"/>
              </w:rPr>
              <w:t>厚度&gt;20mm</w:t>
            </w:r>
            <w:r>
              <w:rPr>
                <w:rFonts w:ascii="宋体" w:hAnsi="宋体" w:cs="宋体" w:hint="eastAsia"/>
                <w:color w:val="000000"/>
                <w:kern w:val="0"/>
                <w:sz w:val="22"/>
                <w:szCs w:val="22"/>
              </w:rPr>
              <w:t>。</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溢流口下开式液动限流闸门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DN1000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widowControl/>
              <w:jc w:val="center"/>
              <w:textAlignment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截流口上开式液动限流闸门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DN300-DN400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提篮式格栅（含导轨等部件）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DN1000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DN1000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DN300-DN400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液位传感器及保护管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静液压液位计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E+H，西门子、科隆、ABB</w:t>
            </w: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爬梯</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2.10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出气帽</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安全格栅覆盖面板</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GRP格栅板+SUS304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维修平台</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包含雨量计杆，材质为镀锌喷塑，高度约3米</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60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UV法</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2592"/>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电气控制柜</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包含PLC、10寸彩色触摸屏、模拟量扩展模块、电源防雷装置、信号防雷装置、220VAC/24VDC开关电源、电气元件、多功能表、柜体、浮球液位开关（含浮球）、安装附件、软件程序、4G通讯及其他配件。</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系统需实现不同气象、液位、浓度条件的自动、手动控制目标；数据需满足远传至宜兴市主管部门指定的信息管理平台。同时电气控制系统需考虑统一控制现状截污泵坑内潜污泵运行。</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PLC和主要电子元器件为施耐德、西门子、ABB</w:t>
            </w:r>
            <w:r>
              <w:rPr>
                <w:rFonts w:ascii="宋体" w:hAnsi="宋体" w:cs="宋体" w:hint="eastAsia"/>
                <w:color w:val="000000"/>
                <w:kern w:val="0"/>
                <w:sz w:val="22"/>
                <w:szCs w:val="22"/>
              </w:rPr>
              <w:br/>
              <w:t>触摸屏：昆仑通态，威纶通，西门子；防雷：天津中力、科佳电气、魏德米勒；220VAC/24VDC开关电源：明纬、施耐德、魏德米勒；4G通讯：北京亚控科技有限公司、联通4G、昆仑通态、繁易</w:t>
            </w:r>
          </w:p>
        </w:tc>
      </w:tr>
      <w:tr w:rsidR="00CF32DB">
        <w:trPr>
          <w:trHeight w:val="864"/>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一体化智慧液压</w:t>
            </w:r>
            <w:r>
              <w:rPr>
                <w:rFonts w:ascii="宋体" w:hAnsi="宋体" w:cs="宋体" w:hint="eastAsia"/>
                <w:b/>
                <w:bCs/>
                <w:color w:val="000000"/>
                <w:kern w:val="0"/>
                <w:sz w:val="22"/>
                <w:szCs w:val="22"/>
              </w:rPr>
              <w:br/>
              <w:t>分流井</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φ2500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座</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该报价包含泵站壳体、自控、出水管、闸门、雨量计、液位计、COD分析仪等以下子目内容，以控制柜为界（含控制柜）。该成套设备需满足设计要求及正常运营需要。</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FF0000"/>
                <w:sz w:val="22"/>
                <w:szCs w:val="22"/>
              </w:rPr>
            </w:pPr>
          </w:p>
        </w:tc>
      </w:tr>
      <w:tr w:rsidR="00CF32DB">
        <w:trPr>
          <w:trHeight w:val="62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分流井罐体</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筒体高度4.5m~5.5m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玻璃钢，筒体高度4米及以下，</w:t>
            </w:r>
            <w:r>
              <w:rPr>
                <w:rFonts w:ascii="宋体" w:hAnsi="宋体" w:cs="宋体" w:hint="eastAsia"/>
                <w:color w:val="FF0000"/>
                <w:kern w:val="0"/>
                <w:sz w:val="22"/>
                <w:szCs w:val="22"/>
              </w:rPr>
              <w:t>厚度&gt;15mm;</w:t>
            </w:r>
            <w:r>
              <w:rPr>
                <w:rFonts w:ascii="宋体" w:hAnsi="宋体" w:cs="宋体" w:hint="eastAsia"/>
                <w:color w:val="000000"/>
                <w:kern w:val="0"/>
                <w:sz w:val="22"/>
                <w:szCs w:val="22"/>
              </w:rPr>
              <w:t xml:space="preserve"> 筒体高度4.5m~5.5m，</w:t>
            </w:r>
            <w:r>
              <w:rPr>
                <w:rFonts w:ascii="宋体" w:hAnsi="宋体" w:cs="宋体" w:hint="eastAsia"/>
                <w:color w:val="FF0000"/>
                <w:kern w:val="0"/>
                <w:sz w:val="22"/>
                <w:szCs w:val="22"/>
              </w:rPr>
              <w:t>厚度&gt;20mm</w:t>
            </w:r>
            <w:r>
              <w:rPr>
                <w:rFonts w:ascii="宋体" w:hAnsi="宋体" w:cs="宋体" w:hint="eastAsia"/>
                <w:color w:val="000000"/>
                <w:kern w:val="0"/>
                <w:sz w:val="22"/>
                <w:szCs w:val="22"/>
              </w:rPr>
              <w:t>。</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rPr>
                <w:rFonts w:ascii="宋体" w:hAnsi="宋体" w:cs="宋体"/>
                <w:color w:val="000000"/>
                <w:sz w:val="22"/>
                <w:szCs w:val="22"/>
              </w:rPr>
            </w:pPr>
          </w:p>
        </w:tc>
      </w:tr>
      <w:tr w:rsidR="00CF32DB">
        <w:trPr>
          <w:trHeight w:val="6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溢流口下开式液动限流闸门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 DN800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widowControl/>
              <w:jc w:val="center"/>
              <w:textAlignment w:val="center"/>
              <w:rPr>
                <w:rFonts w:ascii="宋体" w:hAnsi="宋体" w:cs="宋体"/>
                <w:color w:val="000000"/>
                <w:sz w:val="22"/>
                <w:szCs w:val="22"/>
              </w:rPr>
            </w:pPr>
          </w:p>
        </w:tc>
      </w:tr>
      <w:tr w:rsidR="00CF32DB">
        <w:trPr>
          <w:trHeight w:val="6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截流口上开式液动限流闸门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 DN300-DN400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提篮式格栅（含导轨等部件）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 DN800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DN800，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DN300-DN400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液位传感器及保护管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静液压液位计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E+H，西门子、科隆、ABB</w:t>
            </w: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3.9</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爬梯</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3.10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出气帽</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3.11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安全格栅覆盖面板</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GRP格栅板+SUS304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3.12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维修平台</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4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3.13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包含雨量计杆，材质为镀锌喷塑，高度约3米</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120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3.14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UV法</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2592"/>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3.15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电气控制柜</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包含PLC、10寸彩色触摸屏、模拟量扩展模块、电源防雷装置、信号防雷装置、220VAC/24VDC开关电源、电气元件、多功能表、柜体、浮球液位开关（含浮球）、安装附件、软件程序、4G通讯及其他配件。</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系统需实现不同气象、液位、浓度条件的自动、手动控制目标；数据需满足远传至宜兴市主管部门指定的信息管理平台。同时电气控制系统需考虑统一控制现状截污泵坑内潜污泵运行。</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PLC和主要电子元器件为施耐德、西门子、ABB</w:t>
            </w:r>
            <w:r>
              <w:rPr>
                <w:rFonts w:ascii="宋体" w:hAnsi="宋体" w:cs="宋体" w:hint="eastAsia"/>
                <w:color w:val="000000"/>
                <w:kern w:val="0"/>
                <w:sz w:val="22"/>
                <w:szCs w:val="22"/>
              </w:rPr>
              <w:br/>
              <w:t>触摸屏：昆仑通态，威纶通，西门子；防雷：天津中力、科佳电气、魏德米勒；220VAC/24VDC开关电源：明纬、施耐德、魏德米勒；4G通讯：北京亚控科技有限公司、联通4G、昆仑通态、繁易</w:t>
            </w:r>
          </w:p>
        </w:tc>
      </w:tr>
      <w:tr w:rsidR="00CF32DB">
        <w:trPr>
          <w:trHeight w:val="864"/>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一体化智慧液压</w:t>
            </w:r>
            <w:r>
              <w:rPr>
                <w:rFonts w:ascii="宋体" w:hAnsi="宋体" w:cs="宋体" w:hint="eastAsia"/>
                <w:b/>
                <w:bCs/>
                <w:color w:val="000000"/>
                <w:kern w:val="0"/>
                <w:sz w:val="22"/>
                <w:szCs w:val="22"/>
              </w:rPr>
              <w:br/>
              <w:t>分流井</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φ2500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座</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该报价包含泵站壳体、自控、出水管、闸门、雨量计、液位计、COD分析仪等以下子目内容，以控制柜为界（含控制柜）。该成套设备需满足设计要求及正常运营需要。</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分流井罐体</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筒体高度4.5m~5.5m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玻璃钢，筒体高度4米及以下，</w:t>
            </w:r>
            <w:r>
              <w:rPr>
                <w:rFonts w:ascii="宋体" w:hAnsi="宋体" w:cs="宋体" w:hint="eastAsia"/>
                <w:color w:val="FF0000"/>
                <w:kern w:val="0"/>
                <w:sz w:val="22"/>
                <w:szCs w:val="22"/>
              </w:rPr>
              <w:t>厚度&gt;15mm;</w:t>
            </w:r>
            <w:r>
              <w:rPr>
                <w:rFonts w:ascii="宋体" w:hAnsi="宋体" w:cs="宋体" w:hint="eastAsia"/>
                <w:color w:val="000000"/>
                <w:kern w:val="0"/>
                <w:sz w:val="22"/>
                <w:szCs w:val="22"/>
              </w:rPr>
              <w:t xml:space="preserve"> 筒体高度4.5m~5.5m，</w:t>
            </w:r>
            <w:r>
              <w:rPr>
                <w:rFonts w:ascii="宋体" w:hAnsi="宋体" w:cs="宋体" w:hint="eastAsia"/>
                <w:color w:val="FF0000"/>
                <w:kern w:val="0"/>
                <w:sz w:val="22"/>
                <w:szCs w:val="22"/>
              </w:rPr>
              <w:t>厚度&gt;20mm</w:t>
            </w:r>
            <w:r>
              <w:rPr>
                <w:rFonts w:ascii="宋体" w:hAnsi="宋体" w:cs="宋体" w:hint="eastAsia"/>
                <w:color w:val="000000"/>
                <w:kern w:val="0"/>
                <w:sz w:val="22"/>
                <w:szCs w:val="22"/>
              </w:rPr>
              <w:t>。</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溢流口下开式液动限流闸门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DN1000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widowControl/>
              <w:jc w:val="center"/>
              <w:textAlignment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截流口上开式液动限流闸门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DN300-DN400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提篮式格栅（含导轨等部件）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DN1000，304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DN1000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DN300-DN400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液位传感器及保护管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静液压液位计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E+H，西门子、科隆、ABB</w:t>
            </w: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爬梯</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4.10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出气帽</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安全格栅覆盖面板</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GRP格栅板+SUS304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维修平台</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包含雨量计杆，材质为镀锌喷塑，高度约3米</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60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UV法</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3168"/>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电气控制柜</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包含PLC、10寸彩色触摸屏、模拟量扩展模块、电源防雷装置、信号防雷装置、220VAC/24VDC开关电源、电气元件、多功能表、柜体、浮球液位开关（含浮球）、安装附件、软件程序、4G通讯及其他配件。</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系统需实现不同气象、液位、浓度条件的自动、手动控制目标；数据需满足远传至宜兴市主管部门指定的信息管理平台。同时电气控制系统需考虑统一控制现状截污泵坑内潜污泵运行。</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断路器、变频器、接触器、热继电器、熔断器</w:t>
            </w:r>
            <w:r>
              <w:rPr>
                <w:rFonts w:ascii="宋体" w:hAnsi="宋体" w:cs="宋体" w:hint="eastAsia"/>
                <w:color w:val="000000"/>
                <w:kern w:val="0"/>
                <w:sz w:val="22"/>
                <w:szCs w:val="22"/>
              </w:rPr>
              <w:br/>
              <w:t>PLC和主要电子元器件为施耐德、西门子、ABB</w:t>
            </w:r>
            <w:r>
              <w:rPr>
                <w:rFonts w:ascii="宋体" w:hAnsi="宋体" w:cs="宋体" w:hint="eastAsia"/>
                <w:color w:val="000000"/>
                <w:kern w:val="0"/>
                <w:sz w:val="22"/>
                <w:szCs w:val="22"/>
              </w:rPr>
              <w:br/>
              <w:t>触摸屏：昆仑通态，威纶通，西门子；防雷：天津中力、科佳电气、魏德米勒；220VAC/24VDC开关电源：明纬、施耐德、魏德米勒；4G通讯：北京亚控科技有限公司、联通4G、昆仑通态、繁</w:t>
            </w:r>
            <w:r>
              <w:rPr>
                <w:rFonts w:ascii="宋体" w:hAnsi="宋体" w:cs="宋体" w:hint="eastAsia"/>
                <w:color w:val="000000"/>
                <w:kern w:val="0"/>
                <w:sz w:val="22"/>
                <w:szCs w:val="22"/>
              </w:rPr>
              <w:lastRenderedPageBreak/>
              <w:t>易</w:t>
            </w:r>
          </w:p>
        </w:tc>
      </w:tr>
      <w:tr w:rsidR="00CF32DB">
        <w:trPr>
          <w:trHeight w:val="640"/>
        </w:trPr>
        <w:tc>
          <w:tcPr>
            <w:tcW w:w="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lastRenderedPageBreak/>
              <w:t>5</w:t>
            </w:r>
          </w:p>
        </w:tc>
        <w:tc>
          <w:tcPr>
            <w:tcW w:w="9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一体化智慧提升</w:t>
            </w:r>
            <w:r>
              <w:rPr>
                <w:rFonts w:ascii="宋体" w:hAnsi="宋体" w:cs="宋体" w:hint="eastAsia"/>
                <w:b/>
                <w:bCs/>
                <w:color w:val="000000"/>
                <w:kern w:val="0"/>
                <w:sz w:val="22"/>
                <w:szCs w:val="22"/>
              </w:rPr>
              <w:br/>
              <w:t>分流井</w:t>
            </w:r>
          </w:p>
        </w:tc>
        <w:tc>
          <w:tcPr>
            <w:tcW w:w="10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φ2000</w:t>
            </w:r>
          </w:p>
        </w:tc>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座</w:t>
            </w:r>
          </w:p>
        </w:tc>
        <w:tc>
          <w:tcPr>
            <w:tcW w:w="3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该报价包含水泵、泵站壳体、自控、出水管、支管阀门、流量计等以下子目内容，以控制柜为界（含控制柜）。不含泵坑出水的支管阀门井及流量计井。该成套设备需满足设计要求及正常运营需要。</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r>
      <w:tr w:rsidR="00CF32DB">
        <w:trPr>
          <w:trHeight w:val="640"/>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c>
          <w:tcPr>
            <w:tcW w:w="9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c>
          <w:tcPr>
            <w:tcW w:w="10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c>
          <w:tcPr>
            <w:tcW w:w="2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c>
          <w:tcPr>
            <w:tcW w:w="3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c>
          <w:tcPr>
            <w:tcW w:w="1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b/>
                <w:bCs/>
                <w:color w:val="000000"/>
                <w:sz w:val="22"/>
                <w:szCs w:val="22"/>
              </w:rPr>
            </w:pP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潜水排污泵</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单泵流量：10m3/h；扬程：10-15m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一用一备，直接启动，带导杆和自动耦合装置。</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赛莱默、KSB、格兰富、苏尔寿（ABS）、德国威乐</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泵站罐体</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筒体高度2m~4m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玻璃钢，筒体高度4米及以下，厚度&gt;15mm; 筒体高度4.5m~5.5m，厚度&gt;20mm。</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提篮式格栅（含导轨等部件）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DN500，304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DN500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可曲挠性接头</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橡胶 DN100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止回阀</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DN100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上海冠龙、AVK、VAG</w:t>
            </w: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闸阀</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DN100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以最终设计为准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上海冠龙、AVK、VAG</w:t>
            </w:r>
          </w:p>
        </w:tc>
      </w:tr>
      <w:tr w:rsidR="00CF32DB">
        <w:trPr>
          <w:trHeight w:val="112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溢流口下开式液动限流闸门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 DN500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包含油路系统及控制系统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widowControl/>
              <w:textAlignment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液位传感器及保护管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5.10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爬梯</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出气帽</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5.12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安全格栅覆盖面板</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GRP格栅板+SUS304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维修平台</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管路系统</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SUS304</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包括水泵出水管、弯头、泵站出水管等;内部管路材质:防腐钢管</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电磁流量计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DN100，4-20mA及RS485，分体式，传感器防护等级IP68；</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包括瞬时流量及累计流量</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w:t>
            </w: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静液压液位计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E+H、西门子、科隆、ABB</w:t>
            </w: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5.17</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包含雨量计杆，材质为镀锌喷塑，高度约3米</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54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5.18</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UV法</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国产优质</w:t>
            </w:r>
          </w:p>
        </w:tc>
      </w:tr>
      <w:tr w:rsidR="00CF32DB">
        <w:trPr>
          <w:trHeight w:val="2592"/>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5.19</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电气控制柜</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包含PLC、10寸彩色触摸屏、模拟量扩展模块、电源防雷装置、信号防雷装置、220VAC/24VDC开关电源、电气元件、多功能表、柜体、浮球液位开关（含浮球）、安装附件、软件程序、4G通讯及其他配件。</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数据需满足远传至宜兴市主管部门指定的信息管理平台</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PLC和主要电子元器件为施耐德、西门子、ABB</w:t>
            </w:r>
            <w:r>
              <w:rPr>
                <w:rFonts w:ascii="宋体" w:hAnsi="宋体" w:cs="宋体" w:hint="eastAsia"/>
                <w:color w:val="000000"/>
                <w:kern w:val="0"/>
                <w:sz w:val="22"/>
                <w:szCs w:val="22"/>
              </w:rPr>
              <w:br/>
              <w:t>触摸屏：昆仑通态，威纶通，西门子；防雷：天津中力、科佳电气、魏德米勒；220VAC/24VDC开关电源：明纬、施耐德、魏德米勒；4G通讯：北京亚控科技有限公司、联通4G、昆仑通态、繁易</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土建智慧截污泵站改造（一控二）</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主要适用于土建截污泵站改造</w:t>
            </w:r>
            <w:r>
              <w:rPr>
                <w:rFonts w:ascii="宋体" w:hAnsi="宋体" w:cs="宋体" w:hint="eastAsia"/>
                <w:b/>
                <w:bCs/>
                <w:color w:val="000000"/>
                <w:kern w:val="0"/>
                <w:sz w:val="22"/>
                <w:szCs w:val="22"/>
              </w:rPr>
              <w:br/>
              <w:t>(以下配置为一套）</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b/>
                <w:bCs/>
                <w:color w:val="000000"/>
                <w:sz w:val="22"/>
                <w:szCs w:val="22"/>
              </w:rPr>
            </w:pPr>
            <w:r>
              <w:rPr>
                <w:b/>
                <w:bCs/>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品牌推荐</w:t>
            </w:r>
          </w:p>
        </w:tc>
      </w:tr>
      <w:tr w:rsidR="00CF32DB">
        <w:trPr>
          <w:trHeight w:val="108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PLC</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100~240V</w:t>
            </w:r>
            <w:r>
              <w:rPr>
                <w:rFonts w:ascii="宋体" w:hAnsi="宋体" w:cs="宋体" w:hint="eastAsia"/>
                <w:color w:val="000000"/>
                <w:kern w:val="0"/>
                <w:sz w:val="22"/>
                <w:szCs w:val="22"/>
              </w:rPr>
              <w:t>，</w:t>
            </w:r>
            <w:r>
              <w:rPr>
                <w:color w:val="000000"/>
                <w:kern w:val="0"/>
                <w:sz w:val="22"/>
                <w:szCs w:val="22"/>
              </w:rPr>
              <w:t>AC RS-485</w:t>
            </w:r>
            <w:r>
              <w:rPr>
                <w:rFonts w:ascii="宋体" w:hAnsi="宋体" w:cs="宋体" w:hint="eastAsia"/>
                <w:color w:val="000000"/>
                <w:kern w:val="0"/>
                <w:sz w:val="22"/>
                <w:szCs w:val="22"/>
              </w:rPr>
              <w:t>串行通讯卡</w:t>
            </w:r>
            <w:r>
              <w:rPr>
                <w:color w:val="000000"/>
                <w:kern w:val="0"/>
                <w:sz w:val="22"/>
                <w:szCs w:val="22"/>
              </w:rPr>
              <w:t>X2</w:t>
            </w:r>
            <w:r>
              <w:rPr>
                <w:rFonts w:ascii="宋体" w:hAnsi="宋体" w:cs="宋体" w:hint="eastAsia"/>
                <w:color w:val="000000"/>
                <w:kern w:val="0"/>
                <w:sz w:val="22"/>
                <w:szCs w:val="22"/>
              </w:rPr>
              <w:t>，</w:t>
            </w:r>
            <w:r>
              <w:rPr>
                <w:color w:val="000000"/>
                <w:kern w:val="0"/>
                <w:sz w:val="22"/>
                <w:szCs w:val="22"/>
              </w:rPr>
              <w:t>14</w:t>
            </w:r>
            <w:r>
              <w:rPr>
                <w:rFonts w:ascii="宋体" w:hAnsi="宋体" w:cs="宋体" w:hint="eastAsia"/>
                <w:color w:val="000000"/>
                <w:kern w:val="0"/>
                <w:sz w:val="22"/>
                <w:szCs w:val="22"/>
              </w:rPr>
              <w:t>点离散量输入，</w:t>
            </w:r>
            <w:r>
              <w:rPr>
                <w:color w:val="000000"/>
                <w:kern w:val="0"/>
                <w:sz w:val="22"/>
                <w:szCs w:val="22"/>
              </w:rPr>
              <w:t>12</w:t>
            </w:r>
            <w:r>
              <w:rPr>
                <w:rFonts w:ascii="宋体" w:hAnsi="宋体" w:cs="宋体" w:hint="eastAsia"/>
                <w:color w:val="000000"/>
                <w:kern w:val="0"/>
                <w:sz w:val="22"/>
                <w:szCs w:val="22"/>
              </w:rPr>
              <w:t>点继电器输出，</w:t>
            </w:r>
            <w:r>
              <w:rPr>
                <w:color w:val="000000"/>
                <w:kern w:val="0"/>
                <w:sz w:val="22"/>
                <w:szCs w:val="22"/>
              </w:rPr>
              <w:t>2</w:t>
            </w:r>
            <w:r>
              <w:rPr>
                <w:rFonts w:ascii="宋体" w:hAnsi="宋体" w:cs="宋体" w:hint="eastAsia"/>
                <w:color w:val="000000"/>
                <w:kern w:val="0"/>
                <w:sz w:val="22"/>
                <w:szCs w:val="22"/>
              </w:rPr>
              <w:t>点模拟量输入，</w:t>
            </w:r>
            <w:r>
              <w:rPr>
                <w:color w:val="000000"/>
                <w:kern w:val="0"/>
                <w:sz w:val="22"/>
                <w:szCs w:val="22"/>
              </w:rPr>
              <w:t>2</w:t>
            </w:r>
            <w:r>
              <w:rPr>
                <w:rFonts w:ascii="宋体" w:hAnsi="宋体" w:cs="宋体" w:hint="eastAsia"/>
                <w:color w:val="000000"/>
                <w:kern w:val="0"/>
                <w:sz w:val="22"/>
                <w:szCs w:val="22"/>
              </w:rPr>
              <w:t>点模拟量输出，预留20%冗余量</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w:t>
            </w:r>
            <w:r>
              <w:rPr>
                <w:color w:val="000000"/>
                <w:kern w:val="0"/>
                <w:sz w:val="22"/>
                <w:szCs w:val="22"/>
              </w:rPr>
              <w:t>ABB</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电源防雷装置</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15KVA  UP=2.4KV</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RS485</w:t>
            </w:r>
            <w:r>
              <w:rPr>
                <w:rFonts w:ascii="宋体" w:hAnsi="宋体" w:cs="宋体" w:hint="eastAsia"/>
                <w:color w:val="000000"/>
                <w:kern w:val="0"/>
                <w:sz w:val="22"/>
                <w:szCs w:val="22"/>
              </w:rPr>
              <w:t>信号浪涌保护器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10KA</w:t>
            </w:r>
            <w:r>
              <w:rPr>
                <w:rFonts w:ascii="宋体" w:hAnsi="宋体" w:cs="宋体" w:hint="eastAsia"/>
                <w:color w:val="000000"/>
                <w:kern w:val="0"/>
                <w:sz w:val="22"/>
                <w:szCs w:val="22"/>
              </w:rPr>
              <w:t>，</w:t>
            </w:r>
            <w:r>
              <w:rPr>
                <w:color w:val="000000"/>
                <w:kern w:val="0"/>
                <w:sz w:val="22"/>
                <w:szCs w:val="22"/>
              </w:rPr>
              <w:t>RS485</w:t>
            </w:r>
            <w:r>
              <w:rPr>
                <w:rFonts w:ascii="宋体" w:hAnsi="宋体" w:cs="宋体" w:hint="eastAsia"/>
                <w:color w:val="000000"/>
                <w:kern w:val="0"/>
                <w:sz w:val="22"/>
                <w:szCs w:val="22"/>
              </w:rPr>
              <w:t>二根信号线</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信号防雷装置</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20KA</w:t>
            </w:r>
            <w:r>
              <w:rPr>
                <w:rFonts w:ascii="宋体" w:hAnsi="宋体" w:cs="宋体" w:hint="eastAsia"/>
                <w:color w:val="000000"/>
                <w:kern w:val="0"/>
                <w:sz w:val="22"/>
                <w:szCs w:val="22"/>
              </w:rPr>
              <w:t>，</w:t>
            </w:r>
            <w:r>
              <w:rPr>
                <w:color w:val="000000"/>
                <w:kern w:val="0"/>
                <w:sz w:val="22"/>
                <w:szCs w:val="22"/>
              </w:rPr>
              <w:t>24V</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F32DB">
        <w:trPr>
          <w:trHeight w:val="564"/>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220VAC/24VDC</w:t>
            </w:r>
            <w:r>
              <w:rPr>
                <w:color w:val="000000"/>
                <w:kern w:val="0"/>
                <w:sz w:val="22"/>
                <w:szCs w:val="22"/>
              </w:rPr>
              <w:br/>
            </w:r>
            <w:r>
              <w:rPr>
                <w:rFonts w:ascii="宋体" w:hAnsi="宋体" w:cs="宋体" w:hint="eastAsia"/>
                <w:color w:val="000000"/>
                <w:kern w:val="0"/>
                <w:sz w:val="22"/>
                <w:szCs w:val="22"/>
              </w:rPr>
              <w:t>开关电源</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24VDC,10A</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明纬、施耐德、魏德米勒</w:t>
            </w:r>
          </w:p>
        </w:tc>
      </w:tr>
      <w:tr w:rsidR="00CF32DB">
        <w:trPr>
          <w:trHeight w:val="288"/>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电气元件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空气开关、水泵的接触器、继电器等配套控制元件</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w:t>
            </w:r>
            <w:r>
              <w:rPr>
                <w:color w:val="000000"/>
                <w:kern w:val="0"/>
                <w:sz w:val="22"/>
                <w:szCs w:val="22"/>
              </w:rPr>
              <w:t>ABB</w:t>
            </w:r>
          </w:p>
        </w:tc>
      </w:tr>
      <w:tr w:rsidR="00CF32DB">
        <w:trPr>
          <w:trHeight w:val="288"/>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多功能表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电流电压电度，</w:t>
            </w:r>
            <w:r>
              <w:rPr>
                <w:color w:val="000000"/>
                <w:kern w:val="0"/>
                <w:sz w:val="22"/>
                <w:szCs w:val="22"/>
              </w:rPr>
              <w:t>RS485X1</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CF32DB">
        <w:trPr>
          <w:trHeight w:val="1152"/>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w:t>
            </w:r>
            <w:r>
              <w:rPr>
                <w:color w:val="000000"/>
                <w:kern w:val="0"/>
                <w:sz w:val="22"/>
                <w:szCs w:val="22"/>
              </w:rPr>
              <w:t>PLC</w:t>
            </w:r>
            <w:r>
              <w:rPr>
                <w:rFonts w:hint="eastAsia"/>
                <w:color w:val="000000"/>
                <w:kern w:val="0"/>
                <w:sz w:val="22"/>
                <w:szCs w:val="22"/>
              </w:rPr>
              <w:t>，</w:t>
            </w:r>
            <w:r>
              <w:rPr>
                <w:rFonts w:ascii="宋体" w:hAnsi="宋体" w:cs="宋体" w:hint="eastAsia"/>
                <w:color w:val="000000"/>
                <w:kern w:val="0"/>
                <w:sz w:val="22"/>
                <w:szCs w:val="22"/>
              </w:rPr>
              <w:t>空开，中间继电器、水泵及启闭机等设备的启动、停止按钮，转换开关、指示灯、端子、配线、照明等。</w:t>
            </w:r>
            <w:r>
              <w:rPr>
                <w:color w:val="000000"/>
                <w:kern w:val="0"/>
                <w:sz w:val="22"/>
                <w:szCs w:val="22"/>
              </w:rPr>
              <w:t>IP65,</w:t>
            </w:r>
            <w:r>
              <w:rPr>
                <w:rFonts w:hint="eastAsia"/>
                <w:color w:val="000000"/>
                <w:kern w:val="0"/>
                <w:sz w:val="22"/>
                <w:szCs w:val="22"/>
              </w:rPr>
              <w:t>尺寸不小于</w:t>
            </w:r>
            <w:r>
              <w:rPr>
                <w:color w:val="000000"/>
                <w:kern w:val="0"/>
                <w:sz w:val="22"/>
                <w:szCs w:val="22"/>
              </w:rPr>
              <w:t>700*500*300</w:t>
            </w:r>
            <w:r>
              <w:rPr>
                <w:rFonts w:hint="eastAsia"/>
                <w:color w:val="000000"/>
                <w:kern w:val="0"/>
                <w:sz w:val="22"/>
                <w:szCs w:val="22"/>
              </w:rPr>
              <w:t>，</w:t>
            </w:r>
            <w:r>
              <w:rPr>
                <w:rFonts w:ascii="宋体" w:hAnsi="宋体" w:cs="宋体" w:hint="eastAsia"/>
                <w:color w:val="000000"/>
                <w:kern w:val="0"/>
                <w:sz w:val="22"/>
                <w:szCs w:val="22"/>
              </w:rPr>
              <w:t>不锈钢</w:t>
            </w:r>
            <w:r>
              <w:rPr>
                <w:color w:val="000000"/>
                <w:kern w:val="0"/>
                <w:sz w:val="22"/>
                <w:szCs w:val="22"/>
              </w:rPr>
              <w:t>+1</w:t>
            </w:r>
            <w:r>
              <w:rPr>
                <w:rFonts w:ascii="宋体" w:hAnsi="宋体" w:cs="宋体" w:hint="eastAsia"/>
                <w:color w:val="000000"/>
                <w:kern w:val="0"/>
                <w:sz w:val="22"/>
                <w:szCs w:val="22"/>
              </w:rPr>
              <w:t>米支架，</w:t>
            </w:r>
            <w:r>
              <w:rPr>
                <w:color w:val="000000"/>
                <w:kern w:val="0"/>
                <w:sz w:val="22"/>
                <w:szCs w:val="22"/>
              </w:rPr>
              <w:t>304</w:t>
            </w:r>
            <w:r>
              <w:rPr>
                <w:rFonts w:ascii="宋体" w:hAnsi="宋体" w:cs="宋体" w:hint="eastAsia"/>
                <w:color w:val="000000"/>
                <w:kern w:val="0"/>
                <w:sz w:val="22"/>
                <w:szCs w:val="22"/>
              </w:rPr>
              <w:t>不锈钢，散热型</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单台水泵2.2kw左右</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主要电气元器件：西门子、施耐德、</w:t>
            </w:r>
            <w:r>
              <w:rPr>
                <w:color w:val="000000"/>
                <w:kern w:val="0"/>
                <w:sz w:val="22"/>
                <w:szCs w:val="22"/>
              </w:rPr>
              <w:t>ABB</w:t>
            </w:r>
          </w:p>
        </w:tc>
      </w:tr>
      <w:tr w:rsidR="00CF32DB">
        <w:trPr>
          <w:trHeight w:val="288"/>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6.10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触摸屏</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10寸，彩色</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昆仑通态，威纶通，西门子</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6.11</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浮球液位开关</w:t>
            </w:r>
            <w:r>
              <w:rPr>
                <w:rFonts w:ascii="宋体" w:hAnsi="宋体" w:cs="宋体" w:hint="eastAsia"/>
                <w:color w:val="000000"/>
                <w:kern w:val="0"/>
                <w:sz w:val="22"/>
                <w:szCs w:val="22"/>
              </w:rPr>
              <w:br/>
              <w:t>（含浮球）</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w:t>
            </w:r>
            <w:r>
              <w:rPr>
                <w:color w:val="000000"/>
                <w:kern w:val="0"/>
                <w:sz w:val="22"/>
                <w:szCs w:val="22"/>
              </w:rPr>
              <w:t>0~5m</w:t>
            </w:r>
            <w:r>
              <w:rPr>
                <w:rFonts w:ascii="宋体" w:hAnsi="宋体" w:cs="宋体" w:hint="eastAsia"/>
                <w:color w:val="000000"/>
                <w:kern w:val="0"/>
                <w:sz w:val="22"/>
                <w:szCs w:val="22"/>
              </w:rPr>
              <w:t>，两个检测液位，无源触点输出</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2</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伊莱科、元隆、</w:t>
            </w:r>
            <w:r>
              <w:rPr>
                <w:color w:val="000000"/>
                <w:kern w:val="0"/>
                <w:sz w:val="22"/>
                <w:szCs w:val="22"/>
              </w:rPr>
              <w:t>ZMKAM</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安装附件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含相应电缆、管材及附件等</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远东、上上、江南、中超、新远程</w:t>
            </w: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6.13</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软件程序</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具备完善的本地和远程自动控制程序，控制柜内</w:t>
            </w:r>
            <w:r>
              <w:rPr>
                <w:color w:val="000000"/>
                <w:kern w:val="0"/>
                <w:sz w:val="22"/>
                <w:szCs w:val="22"/>
              </w:rPr>
              <w:t>PLC</w:t>
            </w:r>
            <w:r>
              <w:rPr>
                <w:rFonts w:ascii="宋体" w:hAnsi="宋体" w:cs="宋体" w:hint="eastAsia"/>
                <w:color w:val="000000"/>
                <w:kern w:val="0"/>
                <w:sz w:val="22"/>
                <w:szCs w:val="22"/>
              </w:rPr>
              <w:t>与多功能电表、仪表通讯等</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color w:val="000000"/>
                <w:sz w:val="22"/>
                <w:szCs w:val="22"/>
              </w:rPr>
            </w:pPr>
          </w:p>
        </w:tc>
      </w:tr>
      <w:tr w:rsidR="00CF32DB">
        <w:trPr>
          <w:trHeight w:val="576"/>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6.14</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4G</w:t>
            </w:r>
            <w:r>
              <w:rPr>
                <w:rFonts w:ascii="宋体" w:hAnsi="宋体" w:cs="宋体" w:hint="eastAsia"/>
                <w:color w:val="000000"/>
                <w:kern w:val="0"/>
                <w:sz w:val="22"/>
                <w:szCs w:val="22"/>
              </w:rPr>
              <w:t>通讯</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柜内预留</w:t>
            </w:r>
            <w:r>
              <w:rPr>
                <w:color w:val="000000"/>
                <w:kern w:val="0"/>
                <w:sz w:val="22"/>
                <w:szCs w:val="22"/>
              </w:rPr>
              <w:t>4G</w:t>
            </w:r>
            <w:r>
              <w:rPr>
                <w:rFonts w:ascii="宋体" w:hAnsi="宋体" w:cs="宋体" w:hint="eastAsia"/>
                <w:color w:val="000000"/>
                <w:kern w:val="0"/>
                <w:sz w:val="22"/>
                <w:szCs w:val="22"/>
              </w:rPr>
              <w:t>模块安装空间及</w:t>
            </w:r>
            <w:r>
              <w:rPr>
                <w:color w:val="000000"/>
                <w:kern w:val="0"/>
                <w:sz w:val="22"/>
                <w:szCs w:val="22"/>
              </w:rPr>
              <w:t>485</w:t>
            </w:r>
            <w:r>
              <w:rPr>
                <w:rFonts w:ascii="宋体" w:hAnsi="宋体" w:cs="宋体" w:hint="eastAsia"/>
                <w:color w:val="000000"/>
                <w:kern w:val="0"/>
                <w:sz w:val="22"/>
                <w:szCs w:val="22"/>
              </w:rPr>
              <w:t>接点</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北京亚控科技有限公司、联通</w:t>
            </w:r>
            <w:r>
              <w:rPr>
                <w:color w:val="000000"/>
                <w:kern w:val="0"/>
                <w:sz w:val="22"/>
                <w:szCs w:val="22"/>
              </w:rPr>
              <w:t>4G</w:t>
            </w:r>
            <w:r>
              <w:rPr>
                <w:rFonts w:ascii="宋体" w:hAnsi="宋体" w:cs="宋体" w:hint="eastAsia"/>
                <w:color w:val="000000"/>
                <w:kern w:val="0"/>
                <w:sz w:val="22"/>
                <w:szCs w:val="22"/>
              </w:rPr>
              <w:t>、昆仑通态、繁易</w:t>
            </w:r>
          </w:p>
        </w:tc>
      </w:tr>
      <w:tr w:rsidR="00CF32DB">
        <w:trPr>
          <w:trHeight w:val="40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6.15</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其他配件</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散热、控制线等</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color w:val="000000"/>
                <w:sz w:val="22"/>
                <w:szCs w:val="22"/>
              </w:rPr>
            </w:pPr>
            <w:r>
              <w:rPr>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color w:val="000000"/>
                <w:sz w:val="22"/>
                <w:szCs w:val="22"/>
              </w:rPr>
            </w:pPr>
          </w:p>
        </w:tc>
      </w:tr>
      <w:tr w:rsidR="00CF32DB">
        <w:trPr>
          <w:trHeight w:val="5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 xml:space="preserve">7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包含雨量计杆，材质为镀锌喷塑，高度约3米</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国产优质</w:t>
            </w:r>
          </w:p>
        </w:tc>
      </w:tr>
      <w:tr w:rsidR="00CF32DB">
        <w:trPr>
          <w:trHeight w:val="5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8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UV法</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国产优质</w:t>
            </w:r>
          </w:p>
        </w:tc>
      </w:tr>
      <w:tr w:rsidR="00CF32DB">
        <w:trPr>
          <w:trHeight w:val="5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9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静液压液位计</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E+H、西门子、科隆、ABB</w:t>
            </w:r>
          </w:p>
        </w:tc>
      </w:tr>
      <w:tr w:rsidR="00CF32DB">
        <w:trPr>
          <w:trHeight w:val="5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10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溢流口电动限流闸门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DN600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 </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溢流口电动限流闸门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DN800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r w:rsidR="00CF32DB">
        <w:trPr>
          <w:trHeight w:val="56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溢流口电动限流方型闸门</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1500x800 PN10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包含控制系统</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r>
    </w:tbl>
    <w:p w:rsidR="00CF32DB" w:rsidRDefault="00CF32DB">
      <w:pPr>
        <w:rPr>
          <w:rFonts w:ascii="宋体" w:hAnsi="宋体"/>
          <w:b/>
          <w:bCs/>
          <w:szCs w:val="21"/>
        </w:rPr>
      </w:pPr>
    </w:p>
    <w:p w:rsidR="00CF32DB" w:rsidRDefault="00FC59D3">
      <w:pPr>
        <w:rPr>
          <w:rFonts w:ascii="宋体" w:hAnsi="宋体"/>
          <w:b/>
          <w:bCs/>
          <w:szCs w:val="21"/>
        </w:rPr>
      </w:pPr>
      <w:r>
        <w:rPr>
          <w:rFonts w:ascii="宋体" w:hAnsi="宋体" w:hint="eastAsia"/>
          <w:b/>
          <w:bCs/>
          <w:szCs w:val="21"/>
        </w:rPr>
        <w:t>备注：</w:t>
      </w:r>
    </w:p>
    <w:p w:rsidR="00CF32DB" w:rsidRDefault="00FC59D3">
      <w:pPr>
        <w:ind w:firstLineChars="200" w:firstLine="422"/>
        <w:rPr>
          <w:rFonts w:ascii="宋体" w:hAnsi="宋体"/>
          <w:b/>
          <w:bCs/>
          <w:szCs w:val="21"/>
        </w:rPr>
      </w:pPr>
      <w:r>
        <w:rPr>
          <w:rFonts w:ascii="宋体" w:hAnsi="宋体" w:hint="eastAsia"/>
          <w:b/>
          <w:bCs/>
          <w:szCs w:val="21"/>
        </w:rPr>
        <w:t>1、具体要求详见图纸（如有）。</w:t>
      </w:r>
    </w:p>
    <w:p w:rsidR="00CF32DB" w:rsidRDefault="00FC59D3">
      <w:pPr>
        <w:ind w:firstLineChars="200" w:firstLine="422"/>
        <w:rPr>
          <w:rFonts w:ascii="宋体" w:hAnsi="宋体"/>
          <w:b/>
          <w:bCs/>
          <w:szCs w:val="21"/>
        </w:rPr>
      </w:pPr>
      <w:r>
        <w:rPr>
          <w:rFonts w:ascii="宋体" w:hAnsi="宋体" w:hint="eastAsia"/>
          <w:b/>
          <w:bCs/>
          <w:szCs w:val="21"/>
        </w:rPr>
        <w:t>2、如现场标高与图纸发生偏差，以现场实际标高为准，发生费用包含在投标报价中。</w:t>
      </w:r>
    </w:p>
    <w:p w:rsidR="00CF32DB" w:rsidRDefault="00FC59D3">
      <w:pPr>
        <w:ind w:firstLineChars="200" w:firstLine="422"/>
        <w:rPr>
          <w:rFonts w:ascii="宋体" w:hAnsi="宋体"/>
          <w:b/>
          <w:bCs/>
          <w:szCs w:val="21"/>
        </w:rPr>
      </w:pPr>
      <w:r>
        <w:rPr>
          <w:rFonts w:ascii="宋体" w:hAnsi="宋体" w:hint="eastAsia"/>
          <w:b/>
          <w:bCs/>
          <w:szCs w:val="21"/>
        </w:rPr>
        <w:t>3、以上价格为成套设备（含安装及预埋件）、调试、运输（需运至距离安装点位100米以内）等费用，设备基础施工、锚固件预埋、设备吊装卸货由土建施工方负责实施</w:t>
      </w:r>
      <w:r>
        <w:rPr>
          <w:rFonts w:ascii="宋体" w:hAnsi="宋体" w:cs="宋体" w:hint="eastAsia"/>
          <w:b/>
          <w:bCs/>
          <w:color w:val="000000"/>
          <w:kern w:val="0"/>
          <w:szCs w:val="21"/>
        </w:rPr>
        <w:t>。</w:t>
      </w:r>
    </w:p>
    <w:p w:rsidR="00CF32DB" w:rsidRDefault="00FC59D3">
      <w:pPr>
        <w:ind w:firstLineChars="200" w:firstLine="422"/>
        <w:rPr>
          <w:rFonts w:ascii="宋体" w:hAnsi="宋体"/>
          <w:b/>
          <w:bCs/>
          <w:szCs w:val="21"/>
        </w:rPr>
      </w:pPr>
      <w:r>
        <w:rPr>
          <w:rFonts w:ascii="宋体" w:hAnsi="宋体" w:hint="eastAsia"/>
          <w:b/>
          <w:bCs/>
          <w:szCs w:val="21"/>
        </w:rPr>
        <w:t>4、以上价格含增值税票；结算时按实际供货数量结算。</w:t>
      </w:r>
    </w:p>
    <w:p w:rsidR="00CF32DB" w:rsidRDefault="00FC59D3">
      <w:pPr>
        <w:ind w:firstLineChars="200" w:firstLine="422"/>
        <w:rPr>
          <w:b/>
          <w:szCs w:val="21"/>
        </w:rPr>
      </w:pPr>
      <w:r>
        <w:rPr>
          <w:rFonts w:ascii="宋体" w:hAnsi="宋体" w:hint="eastAsia"/>
          <w:b/>
          <w:szCs w:val="21"/>
        </w:rPr>
        <w:t>5、</w:t>
      </w:r>
      <w:r>
        <w:rPr>
          <w:rFonts w:ascii="宋体" w:hAnsi="宋体" w:hint="eastAsia"/>
          <w:b/>
          <w:szCs w:val="21"/>
          <w:highlight w:val="yellow"/>
        </w:rPr>
        <w:t>投标产品需提供至少2年的免费质保</w:t>
      </w:r>
      <w:r>
        <w:rPr>
          <w:rFonts w:ascii="宋体" w:hAnsi="宋体" w:hint="eastAsia"/>
          <w:b/>
          <w:szCs w:val="21"/>
        </w:rPr>
        <w:t>，免费质保期从设备安装调试验收合格之日起算。除不可抗力外，一体化泵站在建设单位综合验收合格日期之前的任何损坏都由中标单位负责免费维修或更换。</w:t>
      </w:r>
    </w:p>
    <w:p w:rsidR="00CF32DB" w:rsidRDefault="00FC59D3">
      <w:pPr>
        <w:ind w:firstLineChars="200" w:firstLine="422"/>
        <w:rPr>
          <w:b/>
          <w:szCs w:val="21"/>
        </w:rPr>
      </w:pPr>
      <w:r>
        <w:rPr>
          <w:rFonts w:hint="eastAsia"/>
          <w:b/>
          <w:szCs w:val="21"/>
        </w:rPr>
        <w:t>6</w:t>
      </w:r>
      <w:r>
        <w:rPr>
          <w:rFonts w:hint="eastAsia"/>
          <w:b/>
          <w:szCs w:val="21"/>
        </w:rPr>
        <w:t>、供货时，同类部件的品牌必须为同一品牌，有品牌推荐的必须选用推荐品牌，如无推荐品牌，则选用品质优良的可靠品牌。</w:t>
      </w:r>
    </w:p>
    <w:p w:rsidR="00CF32DB" w:rsidRDefault="00FC59D3">
      <w:pPr>
        <w:ind w:firstLine="420"/>
        <w:rPr>
          <w:b/>
          <w:szCs w:val="21"/>
          <w:highlight w:val="yellow"/>
        </w:rPr>
      </w:pPr>
      <w:r>
        <w:rPr>
          <w:rFonts w:hint="eastAsia"/>
          <w:b/>
          <w:szCs w:val="21"/>
          <w:highlight w:val="yellow"/>
        </w:rPr>
        <w:t>7</w:t>
      </w:r>
      <w:r>
        <w:rPr>
          <w:rFonts w:hint="eastAsia"/>
          <w:b/>
          <w:szCs w:val="21"/>
          <w:highlight w:val="yellow"/>
        </w:rPr>
        <w:t>、控制柜在制作时需在触摸屏上加报警及运行记录，每个整点保存一次流量计、雨量计、</w:t>
      </w:r>
      <w:r>
        <w:rPr>
          <w:rFonts w:hint="eastAsia"/>
          <w:b/>
          <w:szCs w:val="21"/>
          <w:highlight w:val="yellow"/>
        </w:rPr>
        <w:t xml:space="preserve">COD </w:t>
      </w:r>
      <w:r>
        <w:rPr>
          <w:rFonts w:hint="eastAsia"/>
          <w:b/>
          <w:szCs w:val="21"/>
          <w:highlight w:val="yellow"/>
        </w:rPr>
        <w:t>分析</w:t>
      </w:r>
    </w:p>
    <w:p w:rsidR="00CF32DB" w:rsidRDefault="00FC59D3">
      <w:pPr>
        <w:rPr>
          <w:b/>
          <w:szCs w:val="21"/>
          <w:highlight w:val="yellow"/>
        </w:rPr>
      </w:pPr>
      <w:r>
        <w:rPr>
          <w:rFonts w:hint="eastAsia"/>
          <w:b/>
          <w:szCs w:val="21"/>
          <w:highlight w:val="yellow"/>
        </w:rPr>
        <w:t>等数据，，需保存至少</w:t>
      </w:r>
      <w:r>
        <w:rPr>
          <w:rFonts w:hint="eastAsia"/>
          <w:b/>
          <w:szCs w:val="21"/>
          <w:highlight w:val="yellow"/>
        </w:rPr>
        <w:t>30</w:t>
      </w:r>
      <w:r>
        <w:rPr>
          <w:rFonts w:hint="eastAsia"/>
          <w:b/>
          <w:szCs w:val="21"/>
          <w:highlight w:val="yellow"/>
        </w:rPr>
        <w:t>天历史数据，流量计的数据可以通过插</w:t>
      </w:r>
      <w:r>
        <w:rPr>
          <w:rFonts w:hint="eastAsia"/>
          <w:b/>
          <w:szCs w:val="21"/>
          <w:highlight w:val="yellow"/>
        </w:rPr>
        <w:t>U</w:t>
      </w:r>
      <w:r>
        <w:rPr>
          <w:rFonts w:hint="eastAsia"/>
          <w:b/>
          <w:szCs w:val="21"/>
          <w:highlight w:val="yellow"/>
        </w:rPr>
        <w:t>盘等方便简单的形式直接读取数据。</w:t>
      </w:r>
    </w:p>
    <w:p w:rsidR="00CF32DB" w:rsidRDefault="00FC59D3">
      <w:pPr>
        <w:pStyle w:val="1"/>
        <w:spacing w:before="120" w:after="120" w:line="240" w:lineRule="auto"/>
        <w:ind w:firstLine="420"/>
        <w:jc w:val="left"/>
        <w:rPr>
          <w:kern w:val="2"/>
          <w:sz w:val="24"/>
          <w:szCs w:val="24"/>
        </w:rPr>
      </w:pPr>
      <w:r>
        <w:rPr>
          <w:rFonts w:hint="eastAsia"/>
          <w:kern w:val="2"/>
          <w:sz w:val="24"/>
          <w:szCs w:val="24"/>
        </w:rPr>
        <w:t>四、技术规范</w:t>
      </w:r>
    </w:p>
    <w:p w:rsidR="00CF32DB" w:rsidRDefault="00FC59D3">
      <w:pPr>
        <w:ind w:firstLine="420"/>
      </w:pPr>
      <w:r>
        <w:rPr>
          <w:rFonts w:hint="eastAsia"/>
          <w:b/>
          <w:bCs/>
          <w:sz w:val="24"/>
          <w:szCs w:val="24"/>
        </w:rPr>
        <w:t>（一）</w:t>
      </w:r>
      <w:r>
        <w:rPr>
          <w:rFonts w:ascii="宋体" w:hAnsi="宋体" w:hint="eastAsia"/>
          <w:b/>
          <w:bCs/>
          <w:sz w:val="24"/>
          <w:szCs w:val="24"/>
        </w:rPr>
        <w:t>一体化智慧分流井</w:t>
      </w:r>
    </w:p>
    <w:p w:rsidR="00CF32DB" w:rsidRDefault="00FC59D3">
      <w:pPr>
        <w:tabs>
          <w:tab w:val="left" w:pos="-240"/>
        </w:tabs>
        <w:rPr>
          <w:rFonts w:ascii="宋体" w:hAnsi="宋体"/>
          <w:b/>
          <w:sz w:val="24"/>
        </w:rPr>
      </w:pPr>
      <w:r>
        <w:rPr>
          <w:rFonts w:ascii="宋体" w:hAnsi="宋体" w:hint="eastAsia"/>
          <w:b/>
          <w:sz w:val="24"/>
        </w:rPr>
        <w:tab/>
        <w:t>1、供货范围</w:t>
      </w:r>
    </w:p>
    <w:p w:rsidR="00CF32DB" w:rsidRDefault="00FC59D3">
      <w:pPr>
        <w:pStyle w:val="a5"/>
        <w:ind w:leftChars="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（1）一体化智慧液压分流井</w:t>
      </w:r>
    </w:p>
    <w:p w:rsidR="00CF32DB" w:rsidRDefault="00FC59D3">
      <w:pPr>
        <w:shd w:val="clear" w:color="auto" w:fill="FFFFFF"/>
        <w:spacing w:before="156" w:after="156"/>
        <w:ind w:firstLineChars="200" w:firstLine="420"/>
        <w:rPr>
          <w:rFonts w:asciiTheme="minorEastAsia" w:eastAsiaTheme="minorEastAsia" w:hAnsiTheme="minorEastAsia" w:cstheme="minorEastAsia"/>
          <w:bCs/>
          <w:sz w:val="24"/>
          <w:szCs w:val="24"/>
        </w:rPr>
      </w:pPr>
      <w:r>
        <w:rPr>
          <w:rFonts w:ascii="宋体" w:hAnsi="宋体" w:hint="eastAsia"/>
          <w:szCs w:val="21"/>
        </w:rPr>
        <w:t>供应商需打包提供一体化泵站，泵站主体由玻璃钢筒体、</w:t>
      </w:r>
      <w:r>
        <w:rPr>
          <w:rStyle w:val="ac"/>
          <w:rFonts w:ascii="宋体" w:hAnsi="宋体" w:cs="宋体"/>
          <w:b w:val="0"/>
          <w:bCs/>
          <w:szCs w:val="21"/>
        </w:rPr>
        <w:t>截</w:t>
      </w:r>
      <w:r>
        <w:rPr>
          <w:rStyle w:val="ac"/>
          <w:rFonts w:ascii="宋体" w:hAnsi="宋体" w:cs="宋体" w:hint="eastAsia"/>
          <w:b w:val="0"/>
          <w:bCs/>
          <w:szCs w:val="21"/>
        </w:rPr>
        <w:t>留</w:t>
      </w:r>
      <w:r>
        <w:rPr>
          <w:rStyle w:val="ac"/>
          <w:rFonts w:ascii="宋体" w:hAnsi="宋体" w:cs="宋体"/>
          <w:b w:val="0"/>
          <w:bCs/>
          <w:szCs w:val="21"/>
        </w:rPr>
        <w:t>装置</w:t>
      </w:r>
      <w:r>
        <w:rPr>
          <w:rFonts w:ascii="宋体" w:hAnsi="宋体" w:hint="eastAsia"/>
          <w:szCs w:val="21"/>
        </w:rPr>
        <w:t>、导轨、提升链、管道、液位传感器、雨量计、COD分析仪、维修平台、控制系统、格栅系统和通风系统等部件组成，在工厂内预先装配好，并提供运输、设备内部安装、调试和售后服务。</w:t>
      </w:r>
    </w:p>
    <w:p w:rsidR="00CF32DB" w:rsidRDefault="00FC59D3">
      <w:pPr>
        <w:pStyle w:val="a5"/>
        <w:ind w:leftChars="0"/>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（2）一体化智慧提升分流井</w:t>
      </w:r>
    </w:p>
    <w:p w:rsidR="00CF32DB" w:rsidRDefault="00FC59D3">
      <w:pPr>
        <w:shd w:val="clear" w:color="auto" w:fill="FFFFFF"/>
        <w:spacing w:before="156" w:after="156"/>
        <w:ind w:firstLineChars="200" w:firstLine="420"/>
        <w:rPr>
          <w:rFonts w:ascii="宋体" w:hAnsi="宋体"/>
          <w:szCs w:val="21"/>
        </w:rPr>
      </w:pPr>
      <w:r>
        <w:rPr>
          <w:rFonts w:ascii="宋体" w:hAnsi="宋体" w:hint="eastAsia"/>
          <w:szCs w:val="21"/>
        </w:rPr>
        <w:t>供应商需打包提供一体化泵站，泵站主体由玻璃钢筒体、</w:t>
      </w:r>
      <w:r>
        <w:rPr>
          <w:rStyle w:val="ac"/>
          <w:rFonts w:ascii="宋体" w:hAnsi="宋体" w:cs="宋体"/>
          <w:b w:val="0"/>
          <w:bCs/>
          <w:szCs w:val="21"/>
        </w:rPr>
        <w:t>截</w:t>
      </w:r>
      <w:r>
        <w:rPr>
          <w:rStyle w:val="ac"/>
          <w:rFonts w:ascii="宋体" w:hAnsi="宋体" w:cs="宋体" w:hint="eastAsia"/>
          <w:b w:val="0"/>
          <w:bCs/>
          <w:szCs w:val="21"/>
        </w:rPr>
        <w:t>留</w:t>
      </w:r>
      <w:r>
        <w:rPr>
          <w:rStyle w:val="ac"/>
          <w:rFonts w:ascii="宋体" w:hAnsi="宋体" w:cs="宋体"/>
          <w:b w:val="0"/>
          <w:bCs/>
          <w:szCs w:val="21"/>
        </w:rPr>
        <w:t>装置</w:t>
      </w:r>
      <w:r>
        <w:rPr>
          <w:rFonts w:ascii="宋体" w:hAnsi="宋体" w:hint="eastAsia"/>
          <w:szCs w:val="21"/>
        </w:rPr>
        <w:t>、潜污泵、导轨、提升链、管道、阀门、液位传感器、雨量计、COD分析仪、维修平台、控制系统、格栅系统和通风系统等部件组成，在工厂内预先装配好，并提供运输、设备内部安装、调试和售后服务。</w:t>
      </w:r>
      <w:r>
        <w:rPr>
          <w:rFonts w:ascii="宋体" w:hAnsi="宋体" w:hint="eastAsia"/>
          <w:szCs w:val="21"/>
          <w:highlight w:val="yellow"/>
        </w:rPr>
        <w:t>包括</w:t>
      </w:r>
      <w:r>
        <w:rPr>
          <w:rFonts w:ascii="宋体" w:hAnsi="宋体" w:cs="宋体" w:hint="eastAsia"/>
          <w:kern w:val="0"/>
          <w:sz w:val="20"/>
          <w:highlight w:val="yellow"/>
        </w:rPr>
        <w:t>泵坑出水的支管阀门及流量计，但泵坑出水的支管阀门井室及流量计井室不含。</w:t>
      </w:r>
    </w:p>
    <w:p w:rsidR="00CF32DB" w:rsidRDefault="00FC59D3">
      <w:pPr>
        <w:numPr>
          <w:ilvl w:val="0"/>
          <w:numId w:val="9"/>
        </w:numPr>
        <w:shd w:val="clear" w:color="auto" w:fill="FFFFFF"/>
        <w:ind w:left="420" w:firstLine="0"/>
        <w:rPr>
          <w:rFonts w:ascii="宋体" w:hAnsi="宋体"/>
          <w:szCs w:val="21"/>
        </w:rPr>
      </w:pPr>
      <w:r>
        <w:rPr>
          <w:rFonts w:ascii="宋体" w:hAnsi="宋体" w:cs="Arial"/>
          <w:szCs w:val="21"/>
        </w:rPr>
        <w:t>GRP</w:t>
      </w:r>
      <w:r>
        <w:rPr>
          <w:rFonts w:ascii="宋体" w:hAnsi="宋体" w:hint="eastAsia"/>
          <w:szCs w:val="21"/>
        </w:rPr>
        <w:t>筒体 、顶盖</w:t>
      </w:r>
    </w:p>
    <w:p w:rsidR="00CF32DB" w:rsidRDefault="00FC59D3">
      <w:pPr>
        <w:numPr>
          <w:ilvl w:val="0"/>
          <w:numId w:val="9"/>
        </w:numPr>
        <w:shd w:val="clear" w:color="auto" w:fill="FFFFFF"/>
        <w:rPr>
          <w:rFonts w:ascii="宋体" w:hAnsi="宋体"/>
          <w:color w:val="0000FF"/>
          <w:szCs w:val="21"/>
        </w:rPr>
      </w:pPr>
      <w:r>
        <w:rPr>
          <w:rFonts w:ascii="宋体" w:hAnsi="宋体" w:hint="eastAsia"/>
          <w:color w:val="0000FF"/>
          <w:szCs w:val="21"/>
        </w:rPr>
        <w:t>装配完整的潜水污水泵，包括泵壳、叶轮、电机、机械密封、泵轴等（提升式）</w:t>
      </w:r>
    </w:p>
    <w:p w:rsidR="00CF32DB" w:rsidRDefault="00FC59D3">
      <w:pPr>
        <w:numPr>
          <w:ilvl w:val="0"/>
          <w:numId w:val="9"/>
        </w:numPr>
        <w:shd w:val="clear" w:color="auto" w:fill="FFFFFF"/>
        <w:rPr>
          <w:rFonts w:ascii="宋体" w:hAnsi="宋体"/>
          <w:color w:val="0000FF"/>
          <w:szCs w:val="21"/>
        </w:rPr>
      </w:pPr>
      <w:r>
        <w:rPr>
          <w:rFonts w:ascii="宋体" w:hAnsi="宋体" w:hint="eastAsia"/>
          <w:color w:val="0000FF"/>
          <w:szCs w:val="21"/>
        </w:rPr>
        <w:t>自动耦合装置带底座和弯管（提升式）</w:t>
      </w:r>
    </w:p>
    <w:p w:rsidR="00CF32DB" w:rsidRDefault="00FC59D3">
      <w:pPr>
        <w:numPr>
          <w:ilvl w:val="0"/>
          <w:numId w:val="9"/>
        </w:numPr>
        <w:shd w:val="clear" w:color="auto" w:fill="FFFFFF"/>
        <w:rPr>
          <w:rFonts w:ascii="宋体" w:hAnsi="宋体"/>
          <w:szCs w:val="21"/>
        </w:rPr>
      </w:pPr>
      <w:r>
        <w:rPr>
          <w:rFonts w:ascii="宋体" w:hAnsi="宋体" w:hint="eastAsia"/>
          <w:szCs w:val="21"/>
        </w:rPr>
        <w:t>整套提升装置（导轨系统、支架和不锈钢提升链等）；</w:t>
      </w:r>
    </w:p>
    <w:p w:rsidR="00CF32DB" w:rsidRDefault="00FC59D3">
      <w:pPr>
        <w:numPr>
          <w:ilvl w:val="0"/>
          <w:numId w:val="9"/>
        </w:numPr>
        <w:shd w:val="clear" w:color="auto" w:fill="FFFFFF"/>
        <w:rPr>
          <w:rFonts w:ascii="宋体" w:hAnsi="宋体"/>
          <w:szCs w:val="21"/>
        </w:rPr>
      </w:pPr>
      <w:r>
        <w:rPr>
          <w:rFonts w:ascii="宋体" w:hAnsi="宋体" w:hint="eastAsia"/>
          <w:szCs w:val="21"/>
        </w:rPr>
        <w:t>压力管道系统</w:t>
      </w:r>
    </w:p>
    <w:p w:rsidR="00CF32DB" w:rsidRDefault="00FC59D3">
      <w:pPr>
        <w:numPr>
          <w:ilvl w:val="0"/>
          <w:numId w:val="9"/>
        </w:numPr>
        <w:shd w:val="clear" w:color="auto" w:fill="FFFFFF"/>
        <w:rPr>
          <w:rFonts w:ascii="宋体" w:hAnsi="宋体"/>
          <w:color w:val="0000FF"/>
          <w:szCs w:val="21"/>
        </w:rPr>
      </w:pPr>
      <w:r>
        <w:rPr>
          <w:rFonts w:ascii="宋体" w:hAnsi="宋体" w:cs="Arial" w:hint="eastAsia"/>
          <w:color w:val="0000FF"/>
          <w:szCs w:val="21"/>
        </w:rPr>
        <w:t>球形</w:t>
      </w:r>
      <w:r>
        <w:rPr>
          <w:rFonts w:ascii="宋体" w:hAnsi="宋体" w:hint="eastAsia"/>
          <w:color w:val="0000FF"/>
          <w:szCs w:val="21"/>
        </w:rPr>
        <w:t>止回阀和闸阀（提升式）</w:t>
      </w:r>
    </w:p>
    <w:p w:rsidR="00CF32DB" w:rsidRDefault="00FC59D3">
      <w:pPr>
        <w:numPr>
          <w:ilvl w:val="0"/>
          <w:numId w:val="9"/>
        </w:numPr>
        <w:shd w:val="clear" w:color="auto" w:fill="FFFFFF"/>
        <w:rPr>
          <w:rFonts w:ascii="宋体" w:hAnsi="宋体"/>
          <w:szCs w:val="21"/>
        </w:rPr>
      </w:pPr>
      <w:r>
        <w:rPr>
          <w:rFonts w:ascii="宋体" w:hAnsi="宋体" w:hint="eastAsia"/>
          <w:szCs w:val="21"/>
        </w:rPr>
        <w:lastRenderedPageBreak/>
        <w:t>液位传感器、浮球开关</w:t>
      </w:r>
    </w:p>
    <w:p w:rsidR="00CF32DB" w:rsidRDefault="00FC59D3">
      <w:pPr>
        <w:numPr>
          <w:ilvl w:val="0"/>
          <w:numId w:val="9"/>
        </w:numPr>
        <w:shd w:val="clear" w:color="auto" w:fill="FFFFFF"/>
        <w:rPr>
          <w:rFonts w:ascii="宋体" w:hAnsi="宋体"/>
          <w:szCs w:val="21"/>
        </w:rPr>
      </w:pPr>
      <w:r>
        <w:rPr>
          <w:rFonts w:ascii="宋体" w:hAnsi="宋体" w:hint="eastAsia"/>
          <w:szCs w:val="21"/>
        </w:rPr>
        <w:t>就地控制柜</w:t>
      </w:r>
    </w:p>
    <w:p w:rsidR="00CF32DB" w:rsidRDefault="00FC59D3">
      <w:pPr>
        <w:numPr>
          <w:ilvl w:val="0"/>
          <w:numId w:val="9"/>
        </w:numPr>
        <w:shd w:val="clear" w:color="auto" w:fill="FFFFFF"/>
        <w:rPr>
          <w:rFonts w:ascii="宋体" w:hAnsi="宋体"/>
          <w:szCs w:val="21"/>
        </w:rPr>
      </w:pPr>
      <w:r>
        <w:rPr>
          <w:rFonts w:ascii="宋体" w:hAnsi="宋体" w:hint="eastAsia"/>
          <w:szCs w:val="21"/>
        </w:rPr>
        <w:t>通风管</w:t>
      </w:r>
    </w:p>
    <w:p w:rsidR="00CF32DB" w:rsidRDefault="00FC59D3">
      <w:pPr>
        <w:numPr>
          <w:ilvl w:val="0"/>
          <w:numId w:val="9"/>
        </w:numPr>
        <w:shd w:val="clear" w:color="auto" w:fill="FFFFFF"/>
        <w:rPr>
          <w:rFonts w:ascii="宋体" w:hAnsi="宋体"/>
          <w:szCs w:val="21"/>
        </w:rPr>
      </w:pPr>
      <w:r>
        <w:rPr>
          <w:rFonts w:ascii="宋体" w:hAnsi="宋体" w:hint="eastAsia"/>
          <w:szCs w:val="21"/>
        </w:rPr>
        <w:t>所有连接附件、安装用的所有紧固件</w:t>
      </w:r>
      <w:r>
        <w:rPr>
          <w:rFonts w:ascii="宋体" w:hAnsi="宋体" w:cs="Arial"/>
          <w:szCs w:val="21"/>
        </w:rPr>
        <w:t>(</w:t>
      </w:r>
      <w:r>
        <w:rPr>
          <w:rFonts w:ascii="宋体" w:hAnsi="宋体" w:hint="eastAsia"/>
          <w:szCs w:val="21"/>
        </w:rPr>
        <w:t>不锈钢螺栓、螺母、垫圈等</w:t>
      </w:r>
      <w:r>
        <w:rPr>
          <w:rFonts w:ascii="宋体" w:hAnsi="宋体" w:cs="Arial"/>
          <w:szCs w:val="21"/>
        </w:rPr>
        <w:t>)</w:t>
      </w:r>
      <w:r>
        <w:rPr>
          <w:rFonts w:ascii="宋体" w:hAnsi="宋体" w:hint="eastAsia"/>
          <w:szCs w:val="21"/>
        </w:rPr>
        <w:t>；</w:t>
      </w:r>
    </w:p>
    <w:p w:rsidR="00CF32DB" w:rsidRDefault="00FC59D3">
      <w:pPr>
        <w:numPr>
          <w:ilvl w:val="0"/>
          <w:numId w:val="9"/>
        </w:numPr>
        <w:shd w:val="clear" w:color="auto" w:fill="FFFFFF"/>
        <w:rPr>
          <w:rFonts w:ascii="宋体" w:hAnsi="宋体"/>
          <w:szCs w:val="21"/>
        </w:rPr>
      </w:pPr>
      <w:r>
        <w:rPr>
          <w:rFonts w:ascii="宋体" w:hAnsi="宋体" w:hint="eastAsia"/>
          <w:szCs w:val="21"/>
        </w:rPr>
        <w:t>格栅系统</w:t>
      </w:r>
    </w:p>
    <w:p w:rsidR="00CF32DB" w:rsidRDefault="00FC59D3">
      <w:pPr>
        <w:numPr>
          <w:ilvl w:val="0"/>
          <w:numId w:val="9"/>
        </w:numPr>
        <w:shd w:val="clear" w:color="auto" w:fill="FFFFFF"/>
        <w:rPr>
          <w:rFonts w:ascii="宋体" w:hAnsi="宋体" w:cs="Arial"/>
          <w:szCs w:val="21"/>
        </w:rPr>
      </w:pPr>
      <w:r>
        <w:rPr>
          <w:rFonts w:ascii="宋体" w:hAnsi="宋体" w:cs="Arial" w:hint="eastAsia"/>
          <w:szCs w:val="21"/>
        </w:rPr>
        <w:t>爬梯</w:t>
      </w:r>
    </w:p>
    <w:p w:rsidR="00CF32DB" w:rsidRDefault="00FC59D3">
      <w:pPr>
        <w:numPr>
          <w:ilvl w:val="0"/>
          <w:numId w:val="9"/>
        </w:numPr>
        <w:shd w:val="clear" w:color="auto" w:fill="FFFFFF"/>
        <w:rPr>
          <w:rFonts w:ascii="宋体" w:hAnsi="宋体" w:cs="Arial"/>
          <w:szCs w:val="21"/>
        </w:rPr>
      </w:pPr>
      <w:r>
        <w:rPr>
          <w:rFonts w:ascii="宋体" w:hAnsi="宋体" w:cs="Arial" w:hint="eastAsia"/>
          <w:szCs w:val="21"/>
        </w:rPr>
        <w:t xml:space="preserve">截留装置 </w:t>
      </w:r>
    </w:p>
    <w:p w:rsidR="00CF32DB" w:rsidRDefault="00FC59D3">
      <w:pPr>
        <w:numPr>
          <w:ilvl w:val="0"/>
          <w:numId w:val="9"/>
        </w:numPr>
        <w:shd w:val="clear" w:color="auto" w:fill="FFFFFF"/>
        <w:rPr>
          <w:rFonts w:ascii="宋体" w:hAnsi="宋体" w:cs="Arial"/>
          <w:szCs w:val="21"/>
        </w:rPr>
      </w:pPr>
      <w:r>
        <w:rPr>
          <w:rFonts w:ascii="宋体" w:hAnsi="宋体" w:cs="Arial" w:hint="eastAsia"/>
          <w:szCs w:val="21"/>
        </w:rPr>
        <w:t xml:space="preserve">雨量计 </w:t>
      </w:r>
    </w:p>
    <w:p w:rsidR="00CF32DB" w:rsidRDefault="00FC59D3">
      <w:pPr>
        <w:numPr>
          <w:ilvl w:val="0"/>
          <w:numId w:val="9"/>
        </w:numPr>
        <w:shd w:val="clear" w:color="auto" w:fill="FFFFFF"/>
        <w:rPr>
          <w:rFonts w:ascii="宋体" w:hAnsi="宋体" w:cs="Arial"/>
          <w:szCs w:val="21"/>
        </w:rPr>
      </w:pPr>
      <w:r>
        <w:rPr>
          <w:rFonts w:ascii="宋体" w:hAnsi="宋体" w:cs="Arial" w:hint="eastAsia"/>
          <w:szCs w:val="21"/>
        </w:rPr>
        <w:t>COD分析仪</w:t>
      </w:r>
    </w:p>
    <w:p w:rsidR="00CF32DB" w:rsidRDefault="00FC59D3">
      <w:pPr>
        <w:numPr>
          <w:ilvl w:val="0"/>
          <w:numId w:val="9"/>
        </w:numPr>
        <w:shd w:val="clear" w:color="auto" w:fill="FFFFFF"/>
        <w:rPr>
          <w:rFonts w:ascii="宋体" w:hAnsi="宋体"/>
          <w:szCs w:val="21"/>
        </w:rPr>
      </w:pPr>
      <w:r>
        <w:rPr>
          <w:rFonts w:ascii="宋体" w:hAnsi="宋体" w:hint="eastAsia"/>
          <w:szCs w:val="21"/>
        </w:rPr>
        <w:t>运输</w:t>
      </w:r>
    </w:p>
    <w:p w:rsidR="00CF32DB" w:rsidRDefault="00FC59D3">
      <w:pPr>
        <w:numPr>
          <w:ilvl w:val="0"/>
          <w:numId w:val="9"/>
        </w:numPr>
        <w:shd w:val="clear" w:color="auto" w:fill="FFFFFF"/>
        <w:rPr>
          <w:rFonts w:ascii="宋体" w:hAnsi="宋体"/>
          <w:szCs w:val="21"/>
        </w:rPr>
      </w:pPr>
      <w:r>
        <w:rPr>
          <w:rFonts w:ascii="宋体" w:hAnsi="宋体" w:cs="Arial" w:hint="eastAsia"/>
          <w:szCs w:val="21"/>
        </w:rPr>
        <w:t xml:space="preserve">内部 </w:t>
      </w:r>
      <w:r>
        <w:rPr>
          <w:rFonts w:ascii="宋体" w:hAnsi="宋体" w:hint="eastAsia"/>
          <w:szCs w:val="21"/>
        </w:rPr>
        <w:t>安装指导</w:t>
      </w:r>
    </w:p>
    <w:p w:rsidR="00CF32DB" w:rsidRDefault="00FC59D3">
      <w:pPr>
        <w:numPr>
          <w:ilvl w:val="0"/>
          <w:numId w:val="9"/>
        </w:numPr>
        <w:shd w:val="clear" w:color="auto" w:fill="FFFFFF"/>
        <w:rPr>
          <w:rFonts w:ascii="宋体" w:hAnsi="宋体"/>
          <w:szCs w:val="21"/>
        </w:rPr>
      </w:pPr>
      <w:r>
        <w:rPr>
          <w:rFonts w:ascii="宋体" w:hAnsi="宋体" w:hint="eastAsia"/>
          <w:szCs w:val="21"/>
        </w:rPr>
        <w:t>调试</w:t>
      </w:r>
    </w:p>
    <w:p w:rsidR="00CF32DB" w:rsidRDefault="00FC59D3">
      <w:pPr>
        <w:numPr>
          <w:ilvl w:val="0"/>
          <w:numId w:val="9"/>
        </w:numPr>
        <w:shd w:val="clear" w:color="auto" w:fill="FFFFFF"/>
        <w:rPr>
          <w:rFonts w:ascii="宋体" w:hAnsi="宋体"/>
          <w:szCs w:val="21"/>
        </w:rPr>
      </w:pPr>
      <w:r>
        <w:rPr>
          <w:rFonts w:ascii="宋体" w:hAnsi="宋体" w:hint="eastAsia"/>
          <w:szCs w:val="21"/>
        </w:rPr>
        <w:t>售后服务</w:t>
      </w:r>
    </w:p>
    <w:p w:rsidR="00CF32DB" w:rsidRDefault="00CF32DB">
      <w:pPr>
        <w:shd w:val="clear" w:color="auto" w:fill="FFFFFF"/>
        <w:ind w:left="420"/>
        <w:rPr>
          <w:rFonts w:ascii="宋体" w:hAnsi="宋体"/>
          <w:szCs w:val="21"/>
        </w:rPr>
      </w:pPr>
    </w:p>
    <w:p w:rsidR="00CF32DB" w:rsidRDefault="00FC59D3">
      <w:pPr>
        <w:ind w:leftChars="200" w:left="420"/>
        <w:rPr>
          <w:rFonts w:ascii="宋体" w:hAnsi="宋体"/>
          <w:b/>
          <w:bCs/>
          <w:szCs w:val="21"/>
        </w:rPr>
      </w:pPr>
      <w:r>
        <w:rPr>
          <w:rFonts w:ascii="宋体" w:hAnsi="宋体" w:hint="eastAsia"/>
          <w:b/>
          <w:bCs/>
          <w:szCs w:val="21"/>
        </w:rPr>
        <w:t>供应商应提交下列资料但不限于以下内容：</w:t>
      </w:r>
    </w:p>
    <w:p w:rsidR="00CF32DB" w:rsidRDefault="00FC59D3">
      <w:pPr>
        <w:numPr>
          <w:ilvl w:val="0"/>
          <w:numId w:val="10"/>
        </w:numPr>
        <w:rPr>
          <w:rFonts w:ascii="宋体" w:hAnsi="宋体"/>
          <w:szCs w:val="21"/>
        </w:rPr>
      </w:pPr>
      <w:r>
        <w:rPr>
          <w:rFonts w:ascii="宋体" w:hAnsi="宋体" w:hint="eastAsia"/>
          <w:szCs w:val="21"/>
        </w:rPr>
        <w:t>一体化泵站产品彩色样本</w:t>
      </w:r>
    </w:p>
    <w:p w:rsidR="00CF32DB" w:rsidRDefault="00FC59D3">
      <w:pPr>
        <w:numPr>
          <w:ilvl w:val="0"/>
          <w:numId w:val="10"/>
        </w:numPr>
        <w:rPr>
          <w:rFonts w:ascii="宋体" w:hAnsi="宋体"/>
          <w:szCs w:val="21"/>
        </w:rPr>
      </w:pPr>
      <w:r>
        <w:rPr>
          <w:rFonts w:ascii="宋体" w:hAnsi="宋体" w:hint="eastAsia"/>
          <w:szCs w:val="21"/>
        </w:rPr>
        <w:t>一体化泵站设计方案平、剖面图。</w:t>
      </w:r>
    </w:p>
    <w:p w:rsidR="00CF32DB" w:rsidRDefault="00FC59D3">
      <w:pPr>
        <w:numPr>
          <w:ilvl w:val="0"/>
          <w:numId w:val="10"/>
        </w:numPr>
        <w:rPr>
          <w:rFonts w:ascii="宋体" w:hAnsi="宋体"/>
          <w:szCs w:val="21"/>
        </w:rPr>
      </w:pPr>
      <w:r>
        <w:rPr>
          <w:rFonts w:ascii="宋体" w:hAnsi="宋体" w:hint="eastAsia"/>
          <w:szCs w:val="21"/>
        </w:rPr>
        <w:t>一体化泵站管损、抗浮计算书</w:t>
      </w:r>
    </w:p>
    <w:p w:rsidR="00CF32DB" w:rsidRDefault="00FC59D3">
      <w:pPr>
        <w:numPr>
          <w:ilvl w:val="0"/>
          <w:numId w:val="10"/>
        </w:numPr>
        <w:rPr>
          <w:rFonts w:ascii="宋体" w:hAnsi="宋体"/>
          <w:szCs w:val="21"/>
        </w:rPr>
      </w:pPr>
      <w:r>
        <w:rPr>
          <w:rFonts w:ascii="宋体" w:hAnsi="宋体" w:hint="eastAsia"/>
          <w:szCs w:val="21"/>
        </w:rPr>
        <w:t>一体化泵站土建注意事项</w:t>
      </w:r>
    </w:p>
    <w:p w:rsidR="00CF32DB" w:rsidRDefault="00FC59D3">
      <w:pPr>
        <w:numPr>
          <w:ilvl w:val="0"/>
          <w:numId w:val="10"/>
        </w:numPr>
        <w:rPr>
          <w:rFonts w:ascii="宋体" w:hAnsi="宋体"/>
          <w:szCs w:val="21"/>
        </w:rPr>
      </w:pPr>
      <w:r>
        <w:rPr>
          <w:rFonts w:ascii="宋体" w:hAnsi="宋体" w:hint="eastAsia"/>
          <w:szCs w:val="21"/>
        </w:rPr>
        <w:t>配套水泵的工况曲线、性能参数表和安装尺寸图。（</w:t>
      </w:r>
      <w:r>
        <w:rPr>
          <w:rFonts w:ascii="宋体" w:hAnsi="宋体" w:cs="宋体" w:hint="eastAsia"/>
          <w:sz w:val="24"/>
        </w:rPr>
        <w:t>如所提供的部分产品为进口产品必须提供合法的进口手续及渠道相关证明材料。）</w:t>
      </w:r>
    </w:p>
    <w:p w:rsidR="00CF32DB" w:rsidRDefault="00FC59D3">
      <w:pPr>
        <w:numPr>
          <w:ilvl w:val="0"/>
          <w:numId w:val="10"/>
        </w:numPr>
        <w:rPr>
          <w:rFonts w:ascii="宋体" w:hAnsi="宋体"/>
          <w:szCs w:val="21"/>
        </w:rPr>
      </w:pPr>
      <w:r>
        <w:rPr>
          <w:rFonts w:ascii="宋体" w:hAnsi="宋体" w:hint="eastAsia"/>
          <w:szCs w:val="21"/>
        </w:rPr>
        <w:t>配套水泵电机的内部接线图及控制柜的控制系统图、接线图。</w:t>
      </w:r>
    </w:p>
    <w:p w:rsidR="00CF32DB" w:rsidRDefault="00FC59D3">
      <w:pPr>
        <w:numPr>
          <w:ilvl w:val="0"/>
          <w:numId w:val="10"/>
        </w:numPr>
      </w:pPr>
      <w:r>
        <w:rPr>
          <w:rFonts w:ascii="宋体" w:hAnsi="宋体" w:hint="eastAsia"/>
          <w:szCs w:val="21"/>
        </w:rPr>
        <w:t>一体化泵站产品详细说明</w:t>
      </w:r>
    </w:p>
    <w:p w:rsidR="00CF32DB" w:rsidRDefault="00FC59D3">
      <w:pPr>
        <w:numPr>
          <w:ilvl w:val="0"/>
          <w:numId w:val="10"/>
        </w:numPr>
      </w:pPr>
      <w:r>
        <w:rPr>
          <w:rFonts w:hint="eastAsia"/>
        </w:rPr>
        <w:t>配套液压限流闸门应</w:t>
      </w:r>
      <w:r>
        <w:t>提供全套图纸（总装图、液压原理图、电气接线图）</w:t>
      </w:r>
      <w:r>
        <w:rPr>
          <w:rFonts w:hint="eastAsia"/>
        </w:rPr>
        <w:t>、</w:t>
      </w:r>
      <w:r>
        <w:t>材质证明、焊接报告、无损检测报告。液压元件及传感器出厂合格证。操作维护手册（含液压油更换周期、润滑点清单）</w:t>
      </w:r>
    </w:p>
    <w:p w:rsidR="00CF32DB" w:rsidRDefault="00FC59D3">
      <w:pPr>
        <w:tabs>
          <w:tab w:val="left" w:pos="-240"/>
        </w:tabs>
        <w:ind w:leftChars="200" w:left="420"/>
        <w:rPr>
          <w:rFonts w:ascii="宋体" w:hAnsi="宋体"/>
          <w:b/>
        </w:rPr>
      </w:pPr>
      <w:r>
        <w:rPr>
          <w:rFonts w:ascii="宋体" w:hAnsi="宋体" w:hint="eastAsia"/>
          <w:b/>
          <w:sz w:val="24"/>
        </w:rPr>
        <w:t>2、一体化智能泵站结构</w:t>
      </w:r>
    </w:p>
    <w:p w:rsidR="00CF32DB" w:rsidRDefault="00FC59D3">
      <w:pPr>
        <w:spacing w:before="156" w:after="156"/>
        <w:ind w:firstLineChars="200" w:firstLine="480"/>
        <w:rPr>
          <w:rFonts w:ascii="宋体" w:hAnsi="宋体" w:cs="宋体"/>
          <w:sz w:val="24"/>
          <w:szCs w:val="24"/>
        </w:rPr>
      </w:pPr>
      <w:r>
        <w:rPr>
          <w:rFonts w:ascii="宋体" w:hAnsi="宋体" w:cs="宋体" w:hint="eastAsia"/>
          <w:sz w:val="24"/>
          <w:szCs w:val="24"/>
        </w:rPr>
        <w:t>水泵（如有）采用自耦立式湿式安装，水泵、截留装置间和进水井集成在同一个井筒内，带地面控制面板，必须在运输前进行预装和工厂测试，使现场安装时间最小化，提高系统可靠性。</w:t>
      </w:r>
    </w:p>
    <w:p w:rsidR="00CF32DB" w:rsidRDefault="00FC59D3">
      <w:pPr>
        <w:spacing w:before="156" w:after="156"/>
        <w:ind w:firstLine="482"/>
        <w:rPr>
          <w:rFonts w:ascii="宋体" w:hAnsi="宋体" w:cs="宋体"/>
          <w:b/>
        </w:rPr>
      </w:pPr>
      <w:r>
        <w:rPr>
          <w:rFonts w:ascii="宋体" w:hAnsi="宋体" w:cs="宋体" w:hint="eastAsia"/>
          <w:b/>
          <w:sz w:val="24"/>
        </w:rPr>
        <w:t>（1）防滑顶盖</w:t>
      </w:r>
    </w:p>
    <w:p w:rsidR="00CF32DB" w:rsidRDefault="00FC59D3">
      <w:pPr>
        <w:spacing w:before="156" w:after="156"/>
        <w:ind w:firstLineChars="200" w:firstLine="480"/>
        <w:rPr>
          <w:rFonts w:ascii="宋体" w:hAnsi="宋体" w:cs="宋体"/>
        </w:rPr>
      </w:pPr>
      <w:r>
        <w:rPr>
          <w:rFonts w:ascii="宋体" w:hAnsi="宋体" w:cs="宋体" w:hint="eastAsia"/>
          <w:sz w:val="24"/>
        </w:rPr>
        <w:t>采用铝合金制成，带安全格栅、通风排气管和扶手。可加装防盗安全锁。可加气压弹簧，轻松打开。</w:t>
      </w:r>
    </w:p>
    <w:p w:rsidR="00CF32DB" w:rsidRDefault="00FC59D3">
      <w:pPr>
        <w:spacing w:before="156" w:after="156"/>
        <w:ind w:firstLine="482"/>
        <w:rPr>
          <w:rFonts w:ascii="宋体" w:hAnsi="宋体" w:cs="宋体"/>
          <w:b/>
        </w:rPr>
      </w:pPr>
      <w:r>
        <w:rPr>
          <w:rFonts w:ascii="宋体" w:hAnsi="宋体" w:cs="宋体" w:hint="eastAsia"/>
          <w:b/>
          <w:sz w:val="24"/>
        </w:rPr>
        <w:t>（2）泵站上盖</w:t>
      </w:r>
    </w:p>
    <w:p w:rsidR="00CF32DB" w:rsidRDefault="00FC59D3">
      <w:pPr>
        <w:spacing w:before="156" w:after="156"/>
        <w:ind w:firstLineChars="200" w:firstLine="480"/>
        <w:rPr>
          <w:rFonts w:ascii="宋体" w:hAnsi="宋体" w:cs="宋体"/>
        </w:rPr>
      </w:pPr>
      <w:r>
        <w:rPr>
          <w:rFonts w:ascii="宋体" w:hAnsi="宋体" w:cs="宋体" w:hint="eastAsia"/>
          <w:sz w:val="24"/>
        </w:rPr>
        <w:t>盖板材料由GRP制成。</w:t>
      </w:r>
    </w:p>
    <w:p w:rsidR="00CF32DB" w:rsidRDefault="00FC59D3">
      <w:pPr>
        <w:spacing w:before="156" w:after="156"/>
        <w:ind w:firstLineChars="200" w:firstLine="480"/>
        <w:rPr>
          <w:rFonts w:ascii="宋体" w:hAnsi="宋体" w:cs="宋体"/>
        </w:rPr>
      </w:pPr>
      <w:r>
        <w:rPr>
          <w:rFonts w:ascii="宋体" w:hAnsi="宋体" w:cs="宋体" w:hint="eastAsia"/>
          <w:sz w:val="24"/>
        </w:rPr>
        <w:t>盖板内外表面平整，不允许有深度2mm以上的裂纹，不允许有分层脱层，纤维祼露、树脂结节、异物夹杂、色泽明显不匀等现象。</w:t>
      </w:r>
    </w:p>
    <w:p w:rsidR="00CF32DB" w:rsidRDefault="00FC59D3">
      <w:pPr>
        <w:spacing w:before="156" w:after="156"/>
        <w:ind w:firstLineChars="200" w:firstLine="480"/>
        <w:rPr>
          <w:rFonts w:ascii="宋体" w:hAnsi="宋体" w:cs="宋体"/>
        </w:rPr>
      </w:pPr>
      <w:r>
        <w:rPr>
          <w:rFonts w:ascii="宋体" w:hAnsi="宋体" w:cs="宋体" w:hint="eastAsia"/>
          <w:sz w:val="24"/>
        </w:rPr>
        <w:t>GRP材料外保护层加抗紫外线材料，防止长时间裸露在太阳光下面老化。</w:t>
      </w:r>
    </w:p>
    <w:p w:rsidR="00CF32DB" w:rsidRDefault="00FC59D3">
      <w:pPr>
        <w:spacing w:before="156" w:after="156"/>
        <w:ind w:firstLine="420"/>
        <w:rPr>
          <w:rFonts w:ascii="宋体" w:hAnsi="宋体" w:cs="宋体"/>
        </w:rPr>
      </w:pPr>
      <w:r>
        <w:rPr>
          <w:rFonts w:ascii="宋体" w:hAnsi="宋体" w:cs="宋体" w:hint="eastAsia"/>
          <w:sz w:val="24"/>
        </w:rPr>
        <w:t>整体顶盖有防滑措施，如防滑花纹或颗粒。</w:t>
      </w:r>
    </w:p>
    <w:p w:rsidR="00CF32DB" w:rsidRDefault="00FC59D3">
      <w:pPr>
        <w:spacing w:before="156" w:after="156"/>
        <w:ind w:firstLine="482"/>
        <w:rPr>
          <w:rFonts w:ascii="宋体" w:hAnsi="宋体" w:cs="宋体"/>
          <w:b/>
        </w:rPr>
      </w:pPr>
      <w:r>
        <w:rPr>
          <w:rFonts w:ascii="宋体" w:hAnsi="宋体" w:cs="宋体" w:hint="eastAsia"/>
          <w:b/>
          <w:sz w:val="24"/>
        </w:rPr>
        <w:t>（3）玻璃钢筒体</w:t>
      </w:r>
    </w:p>
    <w:p w:rsidR="00CF32DB" w:rsidRDefault="00FC59D3">
      <w:pPr>
        <w:spacing w:before="156" w:after="156"/>
        <w:ind w:firstLineChars="200" w:firstLine="480"/>
        <w:rPr>
          <w:rFonts w:ascii="宋体" w:hAnsi="宋体" w:cs="宋体"/>
        </w:rPr>
      </w:pPr>
      <w:r>
        <w:rPr>
          <w:rFonts w:ascii="宋体" w:hAnsi="宋体" w:cs="宋体" w:hint="eastAsia"/>
          <w:sz w:val="24"/>
        </w:rPr>
        <w:t>筒体以无碱玻璃纤维无捻粗纱及其制品为增强材料，热固性树脂为集体，采用计算机控制缠绕工艺，确保厚度均匀并达到设计要求，结构层厚度由结构设计确定，其刚度经过FEA</w:t>
      </w:r>
      <w:r>
        <w:rPr>
          <w:rFonts w:ascii="宋体" w:hAnsi="宋体" w:cs="宋体" w:hint="eastAsia"/>
          <w:sz w:val="24"/>
        </w:rPr>
        <w:lastRenderedPageBreak/>
        <w:t>（计算有限元分析Finite Element Analysis）技术校核。</w:t>
      </w:r>
    </w:p>
    <w:p w:rsidR="00CF32DB" w:rsidRDefault="00FC59D3">
      <w:pPr>
        <w:spacing w:before="156" w:after="156"/>
        <w:ind w:firstLine="482"/>
        <w:rPr>
          <w:rFonts w:ascii="宋体" w:hAnsi="宋体" w:cs="宋体"/>
          <w:b/>
        </w:rPr>
      </w:pPr>
      <w:r>
        <w:rPr>
          <w:rFonts w:ascii="宋体" w:hAnsi="宋体" w:cs="宋体" w:hint="eastAsia"/>
          <w:b/>
          <w:sz w:val="24"/>
        </w:rPr>
        <w:t>（4）吊耳</w:t>
      </w:r>
    </w:p>
    <w:p w:rsidR="00CF32DB" w:rsidRDefault="00FC59D3">
      <w:pPr>
        <w:spacing w:before="156" w:after="156"/>
        <w:ind w:firstLineChars="200" w:firstLine="480"/>
        <w:rPr>
          <w:rFonts w:ascii="宋体" w:hAnsi="宋体" w:cs="宋体"/>
          <w:sz w:val="24"/>
        </w:rPr>
      </w:pPr>
      <w:r>
        <w:rPr>
          <w:rFonts w:ascii="宋体" w:hAnsi="宋体" w:cs="宋体" w:hint="eastAsia"/>
          <w:sz w:val="24"/>
        </w:rPr>
        <w:t>筒体外必须安装不少于2个预制吊耳，易于安装。</w:t>
      </w:r>
    </w:p>
    <w:p w:rsidR="00CF32DB" w:rsidRDefault="00FC59D3">
      <w:pPr>
        <w:spacing w:before="156" w:after="156"/>
        <w:ind w:firstLine="420"/>
        <w:rPr>
          <w:rFonts w:ascii="宋体" w:hAnsi="宋体" w:cs="宋体"/>
          <w:b/>
          <w:sz w:val="24"/>
        </w:rPr>
      </w:pPr>
      <w:r>
        <w:rPr>
          <w:rFonts w:ascii="宋体" w:hAnsi="宋体" w:cs="宋体" w:hint="eastAsia"/>
          <w:b/>
          <w:sz w:val="24"/>
        </w:rPr>
        <w:t>（5）潜污泵（如有）</w:t>
      </w:r>
    </w:p>
    <w:p w:rsidR="00CF32DB" w:rsidRDefault="00FC59D3">
      <w:pPr>
        <w:spacing w:before="156" w:after="156"/>
        <w:ind w:firstLine="420"/>
        <w:rPr>
          <w:rFonts w:ascii="宋体" w:hAnsi="宋体" w:cs="宋体"/>
        </w:rPr>
      </w:pPr>
      <w:r>
        <w:rPr>
          <w:rFonts w:ascii="宋体" w:hAnsi="宋体" w:cs="宋体" w:hint="eastAsia"/>
          <w:sz w:val="24"/>
        </w:rPr>
        <w:t>1）泵壳</w:t>
      </w:r>
    </w:p>
    <w:p w:rsidR="00CF32DB" w:rsidRDefault="00FC59D3">
      <w:pPr>
        <w:spacing w:before="156" w:after="156"/>
        <w:ind w:firstLine="420"/>
        <w:rPr>
          <w:rFonts w:ascii="宋体" w:hAnsi="宋体" w:cs="宋体"/>
        </w:rPr>
      </w:pPr>
      <w:r>
        <w:rPr>
          <w:rFonts w:ascii="宋体" w:hAnsi="宋体" w:cs="宋体" w:hint="eastAsia"/>
          <w:sz w:val="24"/>
        </w:rPr>
        <w:t>水泵壳体为偏心设计且是整体铸造，其材料为GG25铸铁。泵壳有足够大的平滑流道以通过进入叶轮的固体颗粒或纤维垃圾，其表面平滑、无砂眼或其他缺陷。为了确保流量稳定且没有过多漩涡，泵体的设计和铸造无锐利的棱角，并考虑到能够将叶轮从顶部或底部抽出。</w:t>
      </w:r>
    </w:p>
    <w:p w:rsidR="00CF32DB" w:rsidRDefault="00FC59D3">
      <w:pPr>
        <w:spacing w:before="156" w:after="156"/>
        <w:ind w:firstLine="420"/>
        <w:rPr>
          <w:rFonts w:ascii="宋体" w:hAnsi="宋体" w:cs="宋体"/>
        </w:rPr>
      </w:pPr>
      <w:r>
        <w:rPr>
          <w:rFonts w:ascii="宋体" w:hAnsi="宋体" w:cs="宋体" w:hint="eastAsia"/>
          <w:sz w:val="24"/>
        </w:rPr>
        <w:t>每台泵壳都在制造车间进行静压试验，试验压力不小于关闭水头的2倍（如特性曲线所示），试验时间持续10min。在这一试验压力下，泵的任一部分均没有变形现象发生，或出现变形的迹象及其它缺陷。</w:t>
      </w:r>
    </w:p>
    <w:p w:rsidR="00CF32DB" w:rsidRDefault="00FC59D3">
      <w:pPr>
        <w:spacing w:before="156" w:after="156"/>
        <w:ind w:firstLine="420"/>
        <w:rPr>
          <w:rFonts w:ascii="宋体" w:hAnsi="宋体" w:cs="宋体"/>
        </w:rPr>
      </w:pPr>
      <w:r>
        <w:rPr>
          <w:rFonts w:ascii="宋体" w:hAnsi="宋体" w:cs="宋体" w:hint="eastAsia"/>
          <w:sz w:val="24"/>
        </w:rPr>
        <w:t>离心式潜水泵提供出水耦合底座，以使水泵安装时能自动入座锁紧。</w:t>
      </w:r>
    </w:p>
    <w:p w:rsidR="00CF32DB" w:rsidRDefault="00FC59D3">
      <w:pPr>
        <w:spacing w:before="156" w:after="156"/>
        <w:ind w:firstLine="420"/>
        <w:rPr>
          <w:rFonts w:ascii="宋体" w:hAnsi="宋体" w:cs="宋体"/>
        </w:rPr>
      </w:pPr>
      <w:r>
        <w:rPr>
          <w:rFonts w:ascii="宋体" w:hAnsi="宋体" w:cs="宋体" w:hint="eastAsia"/>
          <w:sz w:val="24"/>
        </w:rPr>
        <w:t>2）叶轮</w:t>
      </w:r>
    </w:p>
    <w:p w:rsidR="00CF32DB" w:rsidRDefault="00FC59D3">
      <w:pPr>
        <w:spacing w:before="156" w:after="156"/>
        <w:ind w:firstLine="420"/>
        <w:rPr>
          <w:rFonts w:ascii="宋体" w:hAnsi="宋体" w:cs="宋体"/>
        </w:rPr>
      </w:pPr>
      <w:r>
        <w:rPr>
          <w:rFonts w:ascii="宋体" w:hAnsi="宋体" w:cs="宋体" w:hint="eastAsia"/>
          <w:sz w:val="24"/>
        </w:rPr>
        <w:t>DN300口径以下潜水泵叶轮采用半开式无堵塞叶轮，DN300口径以上潜水泵叶轮采用闭式无堵塞式叶轮，选择合适的叶轮能够保证泵的可靠运行。叶轮材质为铸铁GG-25，叶轮做动平衡试验。叶轮采用长流道无剧烈拐角的设计，具有较大的抽吸能力，并精心地进行加工和表面处理。叶轮背面设计成带锯齿形，以阻止污物进入密封腔中损坏机械密封。</w:t>
      </w:r>
    </w:p>
    <w:p w:rsidR="00CF32DB" w:rsidRDefault="00FC59D3">
      <w:pPr>
        <w:spacing w:before="156" w:after="156"/>
        <w:ind w:firstLine="420"/>
        <w:rPr>
          <w:rFonts w:ascii="宋体" w:hAnsi="宋体" w:cs="宋体"/>
        </w:rPr>
      </w:pPr>
      <w:r>
        <w:rPr>
          <w:rFonts w:ascii="宋体" w:hAnsi="宋体" w:cs="宋体" w:hint="eastAsia"/>
          <w:sz w:val="24"/>
        </w:rPr>
        <w:t>叶轮和轴采用内部锁定装置，以防叶轮在反转时发生松动现象。</w:t>
      </w:r>
    </w:p>
    <w:p w:rsidR="00CF32DB" w:rsidRDefault="00FC59D3">
      <w:pPr>
        <w:spacing w:before="156" w:after="156"/>
        <w:ind w:firstLine="420"/>
        <w:rPr>
          <w:rFonts w:ascii="宋体" w:hAnsi="宋体" w:cs="宋体"/>
        </w:rPr>
      </w:pPr>
      <w:r>
        <w:rPr>
          <w:rFonts w:ascii="宋体" w:hAnsi="宋体" w:cs="宋体" w:hint="eastAsia"/>
          <w:sz w:val="24"/>
        </w:rPr>
        <w:t>叶轮进行动平衡试验，动平衡精度不低于G6.3级。</w:t>
      </w:r>
    </w:p>
    <w:p w:rsidR="00CF32DB" w:rsidRDefault="00FC59D3">
      <w:pPr>
        <w:spacing w:before="156" w:after="156"/>
        <w:ind w:firstLine="420"/>
        <w:rPr>
          <w:rFonts w:ascii="宋体" w:hAnsi="宋体" w:cs="宋体"/>
        </w:rPr>
      </w:pPr>
      <w:r>
        <w:rPr>
          <w:rFonts w:ascii="宋体" w:hAnsi="宋体" w:cs="宋体" w:hint="eastAsia"/>
          <w:sz w:val="24"/>
        </w:rPr>
        <w:t>3）泵轴</w:t>
      </w:r>
    </w:p>
    <w:p w:rsidR="00CF32DB" w:rsidRDefault="00FC59D3">
      <w:pPr>
        <w:spacing w:before="156" w:after="156"/>
        <w:ind w:firstLine="420"/>
        <w:rPr>
          <w:rFonts w:ascii="宋体" w:hAnsi="宋体" w:cs="宋体"/>
        </w:rPr>
      </w:pPr>
      <w:r>
        <w:rPr>
          <w:rFonts w:ascii="宋体" w:hAnsi="宋体" w:cs="宋体" w:hint="eastAsia"/>
          <w:sz w:val="24"/>
        </w:rPr>
        <w:t>泵轴和电机轴为整体结构，并与泵送的水流完全分开。轴材料采用高强度耐腐蚀不锈钢ASTM420材料制造。</w:t>
      </w:r>
    </w:p>
    <w:p w:rsidR="00CF32DB" w:rsidRDefault="00FC59D3">
      <w:pPr>
        <w:spacing w:before="156" w:after="156"/>
        <w:ind w:firstLine="420"/>
        <w:rPr>
          <w:rFonts w:ascii="宋体" w:hAnsi="宋体" w:cs="宋体"/>
        </w:rPr>
      </w:pPr>
      <w:r>
        <w:rPr>
          <w:rFonts w:ascii="宋体" w:hAnsi="宋体" w:cs="宋体" w:hint="eastAsia"/>
          <w:sz w:val="24"/>
        </w:rPr>
        <w:t>4）泵轴承</w:t>
      </w:r>
    </w:p>
    <w:p w:rsidR="00CF32DB" w:rsidRDefault="00FC59D3">
      <w:pPr>
        <w:spacing w:before="156" w:after="156"/>
        <w:ind w:firstLine="420"/>
        <w:rPr>
          <w:rFonts w:ascii="宋体" w:hAnsi="宋体" w:cs="宋体"/>
        </w:rPr>
      </w:pPr>
      <w:r>
        <w:rPr>
          <w:rFonts w:ascii="宋体" w:hAnsi="宋体" w:cs="宋体" w:hint="eastAsia"/>
          <w:sz w:val="24"/>
        </w:rPr>
        <w:t>泵/电机轴在两个永久润滑的轴承上旋转。 轴承的设计可足够承受所有的轴向和径向力。</w:t>
      </w:r>
    </w:p>
    <w:p w:rsidR="00CF32DB" w:rsidRDefault="00FC59D3">
      <w:pPr>
        <w:spacing w:before="156" w:after="156"/>
        <w:rPr>
          <w:rFonts w:ascii="宋体" w:hAnsi="宋体" w:cs="宋体"/>
        </w:rPr>
      </w:pPr>
      <w:r>
        <w:rPr>
          <w:rFonts w:ascii="宋体" w:hAnsi="宋体" w:cs="宋体" w:hint="eastAsia"/>
          <w:sz w:val="24"/>
        </w:rPr>
        <w:t>轴承使用寿命（L10）不小于100000小时。</w:t>
      </w:r>
    </w:p>
    <w:p w:rsidR="00CF32DB" w:rsidRDefault="00FC59D3">
      <w:pPr>
        <w:spacing w:before="156" w:after="156"/>
        <w:ind w:firstLine="420"/>
        <w:rPr>
          <w:rFonts w:ascii="宋体" w:hAnsi="宋体" w:cs="宋体"/>
        </w:rPr>
      </w:pPr>
      <w:r>
        <w:rPr>
          <w:rFonts w:ascii="宋体" w:hAnsi="宋体" w:cs="宋体" w:hint="eastAsia"/>
          <w:sz w:val="24"/>
        </w:rPr>
        <w:t xml:space="preserve">5）耐磨环 </w:t>
      </w:r>
    </w:p>
    <w:p w:rsidR="00CF32DB" w:rsidRDefault="00FC59D3">
      <w:pPr>
        <w:spacing w:before="156" w:after="156"/>
        <w:rPr>
          <w:rFonts w:ascii="宋体" w:hAnsi="宋体" w:cs="宋体"/>
        </w:rPr>
      </w:pPr>
      <w:r>
        <w:rPr>
          <w:rFonts w:ascii="宋体" w:hAnsi="宋体" w:cs="宋体" w:hint="eastAsia"/>
          <w:sz w:val="24"/>
        </w:rPr>
        <w:t>通道式叶轮为了在蜗壳和叶轮间能有效密封，安装有耐磨环。耐磨环可靠地紧固在泵壳上，在正常运行条件下或泵逆向运转时都不会发生松动。</w:t>
      </w:r>
    </w:p>
    <w:p w:rsidR="00CF32DB" w:rsidRDefault="00FC59D3">
      <w:pPr>
        <w:spacing w:before="156" w:after="156"/>
        <w:rPr>
          <w:rFonts w:ascii="宋体" w:hAnsi="宋体" w:cs="宋体"/>
        </w:rPr>
      </w:pPr>
      <w:r>
        <w:rPr>
          <w:rFonts w:ascii="宋体" w:hAnsi="宋体" w:cs="宋体" w:hint="eastAsia"/>
          <w:sz w:val="24"/>
        </w:rPr>
        <w:t>耐磨环的结构形式考虑到容易拆除和更换。</w:t>
      </w:r>
    </w:p>
    <w:p w:rsidR="00CF32DB" w:rsidRDefault="00FC59D3">
      <w:pPr>
        <w:spacing w:before="156" w:after="156"/>
        <w:rPr>
          <w:rFonts w:ascii="宋体" w:hAnsi="宋体" w:cs="宋体"/>
        </w:rPr>
      </w:pPr>
      <w:r>
        <w:rPr>
          <w:rFonts w:ascii="宋体" w:hAnsi="宋体" w:cs="宋体" w:hint="eastAsia"/>
          <w:sz w:val="24"/>
        </w:rPr>
        <w:t>半开式无堵塞叶轮不带耐磨环。</w:t>
      </w:r>
    </w:p>
    <w:p w:rsidR="00CF32DB" w:rsidRDefault="00FC59D3">
      <w:pPr>
        <w:spacing w:before="156" w:after="156"/>
        <w:ind w:firstLine="420"/>
        <w:rPr>
          <w:rFonts w:ascii="宋体" w:hAnsi="宋体" w:cs="宋体"/>
        </w:rPr>
      </w:pPr>
      <w:r>
        <w:rPr>
          <w:rFonts w:ascii="宋体" w:hAnsi="宋体" w:cs="宋体" w:hint="eastAsia"/>
          <w:sz w:val="24"/>
        </w:rPr>
        <w:t>6）泵的密封</w:t>
      </w:r>
    </w:p>
    <w:p w:rsidR="00CF32DB" w:rsidRDefault="00FC59D3">
      <w:pPr>
        <w:spacing w:before="156" w:after="156"/>
        <w:ind w:firstLine="420"/>
        <w:rPr>
          <w:rFonts w:ascii="宋体" w:hAnsi="宋体" w:cs="宋体"/>
        </w:rPr>
      </w:pPr>
      <w:r>
        <w:rPr>
          <w:rFonts w:ascii="宋体" w:hAnsi="宋体" w:cs="宋体" w:hint="eastAsia"/>
          <w:sz w:val="24"/>
        </w:rPr>
        <w:t>每台泵配有一个上下双重独立（串联）的高质量机械密封系统，下密封与叶轮完全分开。密封在油腔内运行，该油腔能以一定的流速对重叠的密封进行润滑。机械密封采用耐腐蚀烧结碳化硅，介质酸碱度范围为pH6~9。</w:t>
      </w:r>
    </w:p>
    <w:p w:rsidR="00CF32DB" w:rsidRDefault="00FC59D3">
      <w:pPr>
        <w:spacing w:before="156" w:after="156"/>
        <w:ind w:firstLine="420"/>
        <w:rPr>
          <w:rFonts w:ascii="宋体" w:hAnsi="宋体" w:cs="宋体"/>
        </w:rPr>
      </w:pPr>
      <w:r>
        <w:rPr>
          <w:rFonts w:ascii="宋体" w:hAnsi="宋体" w:cs="宋体" w:hint="eastAsia"/>
          <w:sz w:val="24"/>
        </w:rPr>
        <w:lastRenderedPageBreak/>
        <w:t>机械密封是免维护的，润滑与被输送液体相隔开，能抵抗热冲击，并具有良好紧急运行的特点。</w:t>
      </w:r>
    </w:p>
    <w:p w:rsidR="00CF32DB" w:rsidRDefault="00FC59D3">
      <w:pPr>
        <w:spacing w:before="156" w:after="156"/>
        <w:ind w:firstLine="420"/>
        <w:rPr>
          <w:rFonts w:ascii="宋体" w:hAnsi="宋体" w:cs="宋体"/>
        </w:rPr>
      </w:pPr>
      <w:r>
        <w:rPr>
          <w:rFonts w:ascii="宋体" w:hAnsi="宋体" w:cs="宋体" w:hint="eastAsia"/>
          <w:sz w:val="24"/>
        </w:rPr>
        <w:t>机械密封的使用寿命不低于25000小时。</w:t>
      </w:r>
    </w:p>
    <w:p w:rsidR="00CF32DB" w:rsidRDefault="00FC59D3">
      <w:pPr>
        <w:spacing w:before="156" w:after="156"/>
        <w:ind w:firstLine="420"/>
        <w:rPr>
          <w:rFonts w:ascii="宋体" w:hAnsi="宋体" w:cs="宋体"/>
        </w:rPr>
      </w:pPr>
      <w:r>
        <w:rPr>
          <w:rFonts w:ascii="宋体" w:hAnsi="宋体" w:cs="宋体" w:hint="eastAsia"/>
          <w:sz w:val="24"/>
        </w:rPr>
        <w:t>7）电动机</w:t>
      </w:r>
    </w:p>
    <w:p w:rsidR="00CF32DB" w:rsidRDefault="00FC59D3">
      <w:pPr>
        <w:spacing w:before="156" w:after="156"/>
        <w:ind w:firstLine="420"/>
        <w:rPr>
          <w:rFonts w:ascii="宋体" w:hAnsi="宋体" w:cs="宋体"/>
        </w:rPr>
      </w:pPr>
      <w:r>
        <w:rPr>
          <w:rFonts w:ascii="宋体" w:hAnsi="宋体" w:cs="宋体" w:hint="eastAsia"/>
          <w:sz w:val="24"/>
        </w:rPr>
        <w:t>潜水电机与水泵是同一厂家制造,电动机为三相鼠笼型感应电动机，3相380V、50Hz、定子绕组和定子进线的绝缘等级H级，防护等级为IP68。</w:t>
      </w:r>
    </w:p>
    <w:p w:rsidR="00CF32DB" w:rsidRDefault="00FC59D3">
      <w:pPr>
        <w:spacing w:before="156" w:after="156"/>
        <w:ind w:firstLine="420"/>
        <w:rPr>
          <w:rFonts w:ascii="宋体" w:hAnsi="宋体" w:cs="宋体"/>
        </w:rPr>
      </w:pPr>
      <w:r>
        <w:rPr>
          <w:rFonts w:ascii="宋体" w:hAnsi="宋体" w:cs="宋体" w:hint="eastAsia"/>
          <w:sz w:val="24"/>
        </w:rPr>
        <w:t>电机满足24h连续运转的使用要求，同时，必要时在每小时至少启动15次，启动间隔时间≤5min的特殊情况下电机仍能正常工作。</w:t>
      </w:r>
    </w:p>
    <w:p w:rsidR="00CF32DB" w:rsidRDefault="00FC59D3">
      <w:pPr>
        <w:spacing w:before="156" w:after="156"/>
        <w:ind w:firstLine="420"/>
        <w:rPr>
          <w:rFonts w:ascii="宋体" w:hAnsi="宋体" w:cs="宋体"/>
        </w:rPr>
      </w:pPr>
      <w:r>
        <w:rPr>
          <w:rFonts w:ascii="宋体" w:hAnsi="宋体" w:cs="宋体" w:hint="eastAsia"/>
          <w:sz w:val="24"/>
        </w:rPr>
        <w:t>额定功率的安全储备系数不小于10%。</w:t>
      </w:r>
    </w:p>
    <w:p w:rsidR="00CF32DB" w:rsidRDefault="00FC59D3">
      <w:pPr>
        <w:spacing w:before="156" w:after="156"/>
        <w:ind w:firstLine="420"/>
        <w:rPr>
          <w:rFonts w:ascii="宋体" w:hAnsi="宋体" w:cs="宋体"/>
        </w:rPr>
      </w:pPr>
      <w:r>
        <w:rPr>
          <w:rFonts w:ascii="宋体" w:hAnsi="宋体" w:cs="宋体" w:hint="eastAsia"/>
          <w:sz w:val="24"/>
        </w:rPr>
        <w:t>电机电缆进线的水密封设计是安全、完整的，无论哪一种形式都能避免任何泄漏的可能。</w:t>
      </w:r>
    </w:p>
    <w:p w:rsidR="00CF32DB" w:rsidRDefault="00FC59D3">
      <w:pPr>
        <w:spacing w:before="156" w:after="156"/>
        <w:ind w:firstLine="420"/>
        <w:rPr>
          <w:rFonts w:ascii="宋体" w:hAnsi="宋体" w:cs="宋体"/>
        </w:rPr>
      </w:pPr>
      <w:r>
        <w:rPr>
          <w:rFonts w:ascii="宋体" w:hAnsi="宋体" w:cs="宋体" w:hint="eastAsia"/>
          <w:sz w:val="24"/>
        </w:rPr>
        <w:t>8）冷却系统</w:t>
      </w:r>
    </w:p>
    <w:p w:rsidR="00CF32DB" w:rsidRDefault="00FC59D3">
      <w:pPr>
        <w:spacing w:before="156" w:after="156"/>
        <w:ind w:firstLine="420"/>
        <w:rPr>
          <w:rFonts w:ascii="宋体" w:hAnsi="宋体" w:cs="宋体"/>
        </w:rPr>
      </w:pPr>
      <w:r>
        <w:rPr>
          <w:rFonts w:ascii="宋体" w:hAnsi="宋体" w:cs="宋体" w:hint="eastAsia"/>
          <w:sz w:val="24"/>
        </w:rPr>
        <w:t>不超过11kW的电机采用散热性能优越的充油电机，以保证电机无论浸没在水中还是长期露出水面均能安全连续运行。</w:t>
      </w:r>
    </w:p>
    <w:p w:rsidR="00CF32DB" w:rsidRDefault="00FC59D3">
      <w:pPr>
        <w:spacing w:before="156" w:after="156"/>
        <w:ind w:firstLine="420"/>
        <w:rPr>
          <w:rFonts w:ascii="宋体" w:hAnsi="宋体" w:cs="宋体"/>
        </w:rPr>
      </w:pPr>
      <w:r>
        <w:rPr>
          <w:rFonts w:ascii="宋体" w:hAnsi="宋体" w:cs="宋体" w:hint="eastAsia"/>
          <w:sz w:val="24"/>
        </w:rPr>
        <w:t>9）电缆和电缆密封</w:t>
      </w:r>
    </w:p>
    <w:p w:rsidR="00CF32DB" w:rsidRDefault="00FC59D3">
      <w:pPr>
        <w:spacing w:before="156" w:after="156"/>
        <w:ind w:firstLine="420"/>
        <w:rPr>
          <w:rFonts w:ascii="宋体" w:hAnsi="宋体" w:cs="宋体"/>
        </w:rPr>
      </w:pPr>
      <w:r>
        <w:rPr>
          <w:rFonts w:ascii="宋体" w:hAnsi="宋体" w:cs="宋体" w:hint="eastAsia"/>
          <w:sz w:val="24"/>
        </w:rPr>
        <w:t>电机在电缆入口处有弹性衬套，用密封盖进行挤压，保证防水和水密封。弹性衬套具有精密的公差，以适应电缆的外径和入口的内径。防水电缆进线有防拉紧、防缠绕保护及每根走线密封。</w:t>
      </w:r>
    </w:p>
    <w:p w:rsidR="00CF32DB" w:rsidRDefault="00FC59D3">
      <w:pPr>
        <w:spacing w:before="156" w:after="156"/>
        <w:ind w:firstLine="420"/>
        <w:rPr>
          <w:rFonts w:ascii="宋体" w:hAnsi="宋体" w:cs="宋体"/>
        </w:rPr>
      </w:pPr>
      <w:r>
        <w:rPr>
          <w:rFonts w:ascii="宋体" w:hAnsi="宋体" w:cs="宋体" w:hint="eastAsia"/>
          <w:sz w:val="24"/>
        </w:rPr>
        <w:t>10）监控装置</w:t>
      </w:r>
    </w:p>
    <w:p w:rsidR="00CF32DB" w:rsidRDefault="00FC59D3">
      <w:pPr>
        <w:spacing w:before="156" w:after="156"/>
        <w:ind w:firstLine="420"/>
        <w:rPr>
          <w:rFonts w:ascii="宋体" w:hAnsi="宋体" w:cs="宋体"/>
        </w:rPr>
      </w:pPr>
      <w:r>
        <w:rPr>
          <w:rFonts w:ascii="宋体" w:hAnsi="宋体" w:cs="宋体" w:hint="eastAsia"/>
          <w:sz w:val="24"/>
        </w:rPr>
        <w:t>潜污泵设有一套保护系统，用于过载、故障、漏水及电机定子过热等发出指示，在电机或主轴出现严重损坏前发出相关信号。电机的每一相均设有双金属片式温度传感器，当电机过热时将发出报警信号并自动切断电源。功率大于22kW的泵的上下轴承也设有温度传感器，当轴承温度过热时将发出报警信号并自动切断电源。这些传感器都在摄氏140℃时断开，可以与电机过载保护相连接，并接至控制柜。</w:t>
      </w:r>
    </w:p>
    <w:p w:rsidR="00CF32DB" w:rsidRDefault="00FC59D3">
      <w:pPr>
        <w:spacing w:before="156" w:after="156"/>
        <w:ind w:firstLine="420"/>
        <w:rPr>
          <w:rFonts w:ascii="宋体" w:hAnsi="宋体" w:cs="宋体"/>
        </w:rPr>
      </w:pPr>
      <w:r>
        <w:rPr>
          <w:rFonts w:ascii="宋体" w:hAnsi="宋体" w:cs="宋体" w:hint="eastAsia"/>
          <w:sz w:val="24"/>
        </w:rPr>
        <w:t>油腔中装有密封泄露传感器，监测是否有水从轴封处浸入油室。22kW以上的电机在电机室和接线室内也设有单独的传感器。当泄漏发生时，传感器能够早期预警，及时检修可以避免机组受到更大的破坏。</w:t>
      </w:r>
    </w:p>
    <w:p w:rsidR="00CF32DB" w:rsidRDefault="00FC59D3">
      <w:pPr>
        <w:spacing w:before="156" w:after="156"/>
        <w:ind w:firstLine="420"/>
        <w:rPr>
          <w:rFonts w:ascii="宋体" w:hAnsi="宋体" w:cs="宋体"/>
        </w:rPr>
      </w:pPr>
      <w:r>
        <w:rPr>
          <w:rFonts w:ascii="宋体" w:hAnsi="宋体" w:cs="宋体" w:hint="eastAsia"/>
          <w:sz w:val="24"/>
        </w:rPr>
        <w:t>11）泵附件</w:t>
      </w:r>
    </w:p>
    <w:p w:rsidR="00CF32DB" w:rsidRDefault="00FC59D3">
      <w:pPr>
        <w:spacing w:before="156" w:after="156"/>
        <w:ind w:firstLine="420"/>
        <w:rPr>
          <w:rFonts w:ascii="宋体" w:hAnsi="宋体" w:cs="宋体"/>
        </w:rPr>
      </w:pPr>
      <w:r>
        <w:rPr>
          <w:rFonts w:ascii="宋体" w:hAnsi="宋体" w:cs="宋体" w:hint="eastAsia"/>
          <w:sz w:val="24"/>
        </w:rPr>
        <w:t>泵附件包括自动耦合装置、导杆、导杆固定支架、吊链等。</w:t>
      </w:r>
    </w:p>
    <w:p w:rsidR="00CF32DB" w:rsidRDefault="00FC59D3">
      <w:pPr>
        <w:spacing w:before="156" w:after="156"/>
        <w:ind w:firstLine="420"/>
        <w:rPr>
          <w:rFonts w:ascii="宋体" w:hAnsi="宋体" w:cs="宋体"/>
        </w:rPr>
      </w:pPr>
      <w:r>
        <w:rPr>
          <w:rFonts w:ascii="宋体" w:hAnsi="宋体" w:cs="宋体" w:hint="eastAsia"/>
          <w:sz w:val="24"/>
        </w:rPr>
        <w:t>泵底座在泵站施工时安装在池底基础上，并连接在出口管线上。泵的导杆采用单导杆式结构，导杆与固定在池底的耦合底座相连，作为导杆定位。潜水泵被吊装到导杆定位器上，沿着导杆下降，自动与底座耦合，水泵靠自身的重量与水泵底座联接并贴紧保证无泄漏。不采用导索的导向方式。</w:t>
      </w:r>
    </w:p>
    <w:p w:rsidR="00CF32DB" w:rsidRDefault="00FC59D3">
      <w:pPr>
        <w:pStyle w:val="CharCharChar"/>
        <w:ind w:firstLine="480"/>
        <w:rPr>
          <w:rFonts w:ascii="宋体" w:hAnsi="宋体" w:cs="宋体"/>
        </w:rPr>
      </w:pPr>
      <w:r>
        <w:rPr>
          <w:rFonts w:ascii="宋体" w:hAnsi="宋体" w:cs="宋体" w:hint="eastAsia"/>
        </w:rPr>
        <w:t>每台泵配置起吊用的不锈钢提升环，其位置位于泵的重心附近，并配置不锈钢吊链。不接受尼龙或尼龙与不锈钢混合的吊链。</w:t>
      </w:r>
    </w:p>
    <w:p w:rsidR="00CF32DB" w:rsidRDefault="00FC59D3">
      <w:pPr>
        <w:pStyle w:val="CharCharChar"/>
        <w:ind w:firstLine="480"/>
        <w:rPr>
          <w:rFonts w:ascii="宋体" w:hAnsi="宋体" w:cs="宋体"/>
          <w:highlight w:val="yellow"/>
        </w:rPr>
      </w:pPr>
      <w:r>
        <w:rPr>
          <w:rFonts w:ascii="宋体" w:hAnsi="宋体" w:cs="宋体" w:hint="eastAsia"/>
          <w:highlight w:val="yellow"/>
        </w:rPr>
        <w:t>水泵导轨的上端，必须固定在筒体的开盖处，不能固定在维修平台上。</w:t>
      </w:r>
    </w:p>
    <w:p w:rsidR="00CF32DB" w:rsidRDefault="00FC59D3">
      <w:pPr>
        <w:spacing w:before="156" w:after="156"/>
        <w:ind w:firstLine="482"/>
        <w:rPr>
          <w:rFonts w:ascii="宋体" w:hAnsi="宋体" w:cs="宋体"/>
          <w:b/>
        </w:rPr>
      </w:pPr>
      <w:r>
        <w:rPr>
          <w:rFonts w:ascii="宋体" w:hAnsi="宋体" w:cs="宋体" w:hint="eastAsia"/>
          <w:b/>
          <w:sz w:val="24"/>
        </w:rPr>
        <w:lastRenderedPageBreak/>
        <w:t>（6）压力管道</w:t>
      </w:r>
    </w:p>
    <w:p w:rsidR="00CF32DB" w:rsidRDefault="00FC59D3">
      <w:pPr>
        <w:spacing w:before="156" w:after="156"/>
        <w:ind w:firstLine="420"/>
        <w:rPr>
          <w:rFonts w:ascii="宋体" w:hAnsi="宋体" w:cs="宋体"/>
        </w:rPr>
      </w:pPr>
      <w:r>
        <w:rPr>
          <w:rFonts w:ascii="宋体" w:hAnsi="宋体" w:cs="宋体" w:hint="eastAsia"/>
          <w:sz w:val="24"/>
        </w:rPr>
        <w:t>压力管路采用防腐不锈钢钢管。所有管路在出厂前均须通过压力测试，以防泄漏。</w:t>
      </w:r>
    </w:p>
    <w:p w:rsidR="00CF32DB" w:rsidRDefault="00FC59D3">
      <w:pPr>
        <w:spacing w:before="156" w:after="156"/>
        <w:ind w:firstLine="420"/>
        <w:rPr>
          <w:rFonts w:ascii="宋体" w:hAnsi="宋体" w:cs="宋体"/>
          <w:b/>
          <w:sz w:val="24"/>
        </w:rPr>
      </w:pPr>
      <w:r>
        <w:rPr>
          <w:rFonts w:ascii="宋体" w:hAnsi="宋体" w:cs="宋体"/>
          <w:b/>
          <w:sz w:val="24"/>
        </w:rPr>
        <w:t>（</w:t>
      </w:r>
      <w:r>
        <w:rPr>
          <w:rFonts w:ascii="宋体" w:hAnsi="宋体" w:cs="宋体" w:hint="eastAsia"/>
          <w:b/>
          <w:sz w:val="24"/>
        </w:rPr>
        <w:t>7</w:t>
      </w:r>
      <w:r>
        <w:rPr>
          <w:rFonts w:ascii="宋体" w:hAnsi="宋体" w:cs="宋体"/>
          <w:b/>
          <w:sz w:val="24"/>
        </w:rPr>
        <w:t>）</w:t>
      </w:r>
      <w:r>
        <w:rPr>
          <w:rFonts w:ascii="宋体" w:hAnsi="宋体" w:cs="宋体" w:hint="eastAsia"/>
          <w:b/>
          <w:sz w:val="24"/>
        </w:rPr>
        <w:t>智慧检测系统</w:t>
      </w:r>
    </w:p>
    <w:p w:rsidR="00CF32DB" w:rsidRDefault="00FC59D3">
      <w:pPr>
        <w:spacing w:before="156" w:after="156"/>
        <w:ind w:left="420"/>
        <w:rPr>
          <w:rFonts w:ascii="宋体" w:hAnsi="宋体" w:cs="宋体"/>
          <w:bCs/>
          <w:sz w:val="24"/>
        </w:rPr>
      </w:pPr>
      <w:r>
        <w:rPr>
          <w:rFonts w:ascii="宋体" w:hAnsi="宋体" w:cs="宋体" w:hint="eastAsia"/>
          <w:bCs/>
          <w:sz w:val="24"/>
        </w:rPr>
        <w:t>通过液位计、雨量计及COD三参数联动，自动切换实现泵站自动控制运行。</w:t>
      </w:r>
    </w:p>
    <w:p w:rsidR="00CF32DB" w:rsidRDefault="00FC59D3">
      <w:pPr>
        <w:spacing w:before="156" w:after="156"/>
        <w:ind w:left="420"/>
        <w:rPr>
          <w:rFonts w:ascii="宋体" w:hAnsi="宋体" w:cs="宋体"/>
          <w:bCs/>
          <w:sz w:val="24"/>
        </w:rPr>
      </w:pPr>
      <w:r>
        <w:rPr>
          <w:rFonts w:ascii="宋体" w:hAnsi="宋体" w:cs="宋体" w:hint="eastAsia"/>
          <w:bCs/>
          <w:sz w:val="24"/>
        </w:rPr>
        <w:t>①静液压液位计</w:t>
      </w:r>
    </w:p>
    <w:p w:rsidR="00CF32DB" w:rsidRDefault="00FC59D3">
      <w:pPr>
        <w:spacing w:before="156" w:after="156"/>
        <w:ind w:left="420"/>
        <w:rPr>
          <w:rFonts w:ascii="宋体" w:hAnsi="宋体" w:cs="宋体"/>
          <w:bCs/>
          <w:sz w:val="24"/>
        </w:rPr>
      </w:pPr>
      <w:r>
        <w:rPr>
          <w:rFonts w:ascii="宋体" w:hAnsi="宋体" w:cs="宋体" w:hint="eastAsia"/>
          <w:bCs/>
          <w:sz w:val="24"/>
        </w:rPr>
        <w:t>量程0-10m，4~20mA输出，传感器IP68</w:t>
      </w:r>
    </w:p>
    <w:p w:rsidR="00CF32DB" w:rsidRDefault="00FC59D3">
      <w:pPr>
        <w:spacing w:before="156" w:after="156"/>
        <w:ind w:left="420"/>
        <w:rPr>
          <w:rFonts w:ascii="宋体" w:hAnsi="宋体" w:cs="宋体"/>
          <w:bCs/>
          <w:sz w:val="24"/>
        </w:rPr>
      </w:pPr>
      <w:r>
        <w:rPr>
          <w:rFonts w:ascii="宋体" w:hAnsi="宋体" w:cs="宋体" w:hint="eastAsia"/>
          <w:bCs/>
          <w:sz w:val="24"/>
        </w:rPr>
        <w:t>②翻斗式雨量计</w:t>
      </w:r>
    </w:p>
    <w:p w:rsidR="00CF32DB" w:rsidRDefault="00FC59D3">
      <w:pPr>
        <w:widowControl/>
        <w:ind w:firstLine="420"/>
        <w:rPr>
          <w:rFonts w:ascii="宋体" w:hAnsi="宋体" w:cs="宋体"/>
          <w:bCs/>
          <w:sz w:val="24"/>
          <w:szCs w:val="24"/>
        </w:rPr>
      </w:pPr>
      <w:r>
        <w:rPr>
          <w:rFonts w:ascii="宋体" w:hAnsi="宋体" w:cs="宋体" w:hint="eastAsia"/>
          <w:bCs/>
          <w:sz w:val="24"/>
          <w:szCs w:val="24"/>
        </w:rPr>
        <w:t>【检测原理】：翻斗式雨量计的工作原理基于机械结构与电磁感应技术的结合‌，通过雨水积累触发机械翻转动作，并将此转换为可记录的电信号。</w:t>
      </w:r>
    </w:p>
    <w:p w:rsidR="00CF32DB" w:rsidRDefault="00FC59D3">
      <w:pPr>
        <w:widowControl/>
        <w:ind w:firstLine="420"/>
        <w:rPr>
          <w:rFonts w:ascii="宋体" w:hAnsi="宋体" w:cs="宋体"/>
          <w:sz w:val="24"/>
          <w:szCs w:val="24"/>
        </w:rPr>
      </w:pPr>
      <w:r>
        <w:rPr>
          <w:rFonts w:ascii="宋体" w:hAnsi="宋体" w:cs="宋体" w:hint="eastAsia"/>
          <w:sz w:val="24"/>
          <w:szCs w:val="24"/>
        </w:rPr>
        <w:t>【通信接口】：RS485</w:t>
      </w:r>
    </w:p>
    <w:p w:rsidR="00CF32DB" w:rsidRDefault="00FC59D3">
      <w:pPr>
        <w:widowControl/>
        <w:ind w:firstLine="420"/>
        <w:rPr>
          <w:rFonts w:ascii="宋体" w:hAnsi="宋体" w:cs="宋体"/>
          <w:sz w:val="24"/>
          <w:szCs w:val="24"/>
        </w:rPr>
      </w:pPr>
      <w:r>
        <w:rPr>
          <w:rFonts w:ascii="宋体" w:hAnsi="宋体" w:cs="宋体" w:hint="eastAsia"/>
          <w:sz w:val="24"/>
          <w:szCs w:val="24"/>
        </w:rPr>
        <w:t>【供电方式】：12VDC。</w:t>
      </w:r>
      <w:r>
        <w:rPr>
          <w:rFonts w:ascii="宋体" w:hAnsi="宋体" w:cs="宋体" w:hint="eastAsia"/>
          <w:sz w:val="24"/>
          <w:szCs w:val="24"/>
        </w:rPr>
        <w:br/>
      </w:r>
      <w:r>
        <w:rPr>
          <w:rFonts w:ascii="宋体" w:hAnsi="宋体" w:cs="宋体" w:hint="eastAsia"/>
          <w:sz w:val="24"/>
          <w:szCs w:val="24"/>
        </w:rPr>
        <w:tab/>
        <w:t>【平均功耗】：0.3W。</w:t>
      </w:r>
      <w:r>
        <w:rPr>
          <w:rFonts w:ascii="宋体" w:hAnsi="宋体" w:cs="宋体" w:hint="eastAsia"/>
          <w:sz w:val="24"/>
          <w:szCs w:val="24"/>
        </w:rPr>
        <w:br/>
      </w:r>
      <w:r>
        <w:rPr>
          <w:rFonts w:ascii="宋体" w:hAnsi="宋体" w:cs="宋体" w:hint="eastAsia"/>
          <w:sz w:val="24"/>
          <w:szCs w:val="24"/>
        </w:rPr>
        <w:tab/>
        <w:t xml:space="preserve">【工作条件】：耐温：0-70℃  </w:t>
      </w:r>
      <w:r>
        <w:rPr>
          <w:rFonts w:ascii="宋体" w:hAnsi="宋体" w:cs="宋体" w:hint="eastAsia"/>
          <w:sz w:val="24"/>
          <w:szCs w:val="24"/>
        </w:rPr>
        <w:tab/>
      </w:r>
    </w:p>
    <w:p w:rsidR="00CF32DB" w:rsidRDefault="00FC59D3">
      <w:pPr>
        <w:widowControl/>
        <w:ind w:firstLine="420"/>
        <w:rPr>
          <w:rFonts w:ascii="宋体" w:hAnsi="宋体" w:cs="宋体"/>
          <w:sz w:val="24"/>
          <w:szCs w:val="24"/>
        </w:rPr>
      </w:pPr>
      <w:r>
        <w:rPr>
          <w:rFonts w:ascii="宋体" w:hAnsi="宋体" w:cs="宋体" w:hint="eastAsia"/>
          <w:sz w:val="24"/>
          <w:szCs w:val="24"/>
        </w:rPr>
        <w:t>【外壳材质】：不锈钢。</w:t>
      </w:r>
      <w:r>
        <w:rPr>
          <w:rFonts w:ascii="宋体" w:hAnsi="宋体" w:cs="宋体" w:hint="eastAsia"/>
          <w:sz w:val="24"/>
          <w:szCs w:val="24"/>
        </w:rPr>
        <w:br/>
      </w:r>
      <w:r>
        <w:rPr>
          <w:rFonts w:ascii="宋体" w:hAnsi="宋体" w:cs="宋体" w:hint="eastAsia"/>
          <w:sz w:val="24"/>
          <w:szCs w:val="24"/>
        </w:rPr>
        <w:tab/>
        <w:t>【测量要素】：瞬时雨量，累积雨量。</w:t>
      </w:r>
    </w:p>
    <w:p w:rsidR="00CF32DB" w:rsidRDefault="00FC59D3">
      <w:pPr>
        <w:widowControl/>
        <w:ind w:firstLine="420"/>
        <w:rPr>
          <w:rFonts w:ascii="宋体" w:hAnsi="宋体" w:cs="宋体"/>
          <w:sz w:val="24"/>
          <w:szCs w:val="24"/>
        </w:rPr>
      </w:pPr>
      <w:r>
        <w:rPr>
          <w:rFonts w:ascii="宋体" w:hAnsi="宋体" w:cs="宋体" w:hint="eastAsia"/>
          <w:sz w:val="24"/>
          <w:szCs w:val="24"/>
        </w:rPr>
        <w:t>【结构要求】：双层过滤，雨水经过直径200mm承雨口，边缘锐角45度，经过一级过滤网，过滤树叶、虫兽等，经过锥形漏斗到达二级过滤网。</w:t>
      </w:r>
      <w:r>
        <w:rPr>
          <w:rFonts w:ascii="宋体" w:hAnsi="宋体" w:cs="宋体" w:hint="eastAsia"/>
          <w:sz w:val="24"/>
          <w:szCs w:val="24"/>
        </w:rPr>
        <w:br/>
      </w:r>
      <w:r>
        <w:rPr>
          <w:rFonts w:ascii="宋体" w:hAnsi="宋体" w:cs="宋体" w:hint="eastAsia"/>
          <w:sz w:val="24"/>
          <w:szCs w:val="24"/>
        </w:rPr>
        <w:tab/>
        <w:t>【雨量计参数说明】：</w:t>
      </w:r>
      <w:r>
        <w:rPr>
          <w:rFonts w:ascii="宋体" w:hAnsi="宋体" w:cs="宋体" w:hint="eastAsia"/>
          <w:sz w:val="24"/>
          <w:szCs w:val="24"/>
        </w:rPr>
        <w:br/>
      </w:r>
      <w:r>
        <w:rPr>
          <w:rFonts w:ascii="宋体" w:hAnsi="宋体" w:cs="宋体" w:hint="eastAsia"/>
          <w:sz w:val="24"/>
          <w:szCs w:val="24"/>
        </w:rPr>
        <w:tab/>
        <w:t>测量范围：0mm～4mm/min。</w:t>
      </w:r>
    </w:p>
    <w:p w:rsidR="00CF32DB" w:rsidRDefault="00FC59D3">
      <w:pPr>
        <w:widowControl/>
        <w:ind w:firstLine="420"/>
        <w:rPr>
          <w:rFonts w:ascii="宋体" w:hAnsi="宋体" w:cs="宋体"/>
          <w:b/>
          <w:sz w:val="24"/>
          <w:szCs w:val="24"/>
        </w:rPr>
      </w:pPr>
      <w:r>
        <w:rPr>
          <w:rFonts w:ascii="宋体" w:hAnsi="宋体" w:cs="宋体" w:hint="eastAsia"/>
          <w:sz w:val="24"/>
          <w:szCs w:val="24"/>
        </w:rPr>
        <w:t>典型精度：≤±3%。</w:t>
      </w:r>
      <w:r>
        <w:rPr>
          <w:rFonts w:ascii="宋体" w:hAnsi="宋体" w:cs="宋体" w:hint="eastAsia"/>
          <w:sz w:val="24"/>
          <w:szCs w:val="24"/>
        </w:rPr>
        <w:br/>
      </w:r>
      <w:r>
        <w:rPr>
          <w:rFonts w:ascii="宋体" w:hAnsi="宋体" w:cs="宋体" w:hint="eastAsia"/>
          <w:sz w:val="24"/>
          <w:szCs w:val="24"/>
        </w:rPr>
        <w:tab/>
        <w:t>分辨率：≤1mm</w:t>
      </w:r>
    </w:p>
    <w:p w:rsidR="00CF32DB" w:rsidRDefault="00FC59D3">
      <w:pPr>
        <w:spacing w:before="156" w:after="156"/>
        <w:ind w:left="420"/>
        <w:rPr>
          <w:rFonts w:ascii="宋体" w:hAnsi="宋体" w:cs="宋体"/>
          <w:bCs/>
          <w:sz w:val="24"/>
        </w:rPr>
      </w:pPr>
      <w:r>
        <w:rPr>
          <w:rFonts w:ascii="宋体" w:hAnsi="宋体" w:cs="宋体" w:hint="eastAsia"/>
          <w:bCs/>
          <w:sz w:val="24"/>
        </w:rPr>
        <w:t>③COD分析仪（UV法）</w:t>
      </w:r>
    </w:p>
    <w:p w:rsidR="00CF32DB" w:rsidRDefault="00FC59D3">
      <w:pPr>
        <w:tabs>
          <w:tab w:val="left" w:pos="0"/>
        </w:tabs>
        <w:snapToGrid w:val="0"/>
        <w:ind w:firstLineChars="200" w:firstLine="480"/>
        <w:textAlignment w:val="baseline"/>
        <w:rPr>
          <w:sz w:val="24"/>
          <w:szCs w:val="21"/>
        </w:rPr>
      </w:pPr>
      <w:r>
        <w:rPr>
          <w:rFonts w:hint="eastAsia"/>
          <w:sz w:val="24"/>
          <w:szCs w:val="21"/>
        </w:rPr>
        <w:t>【检测原理】：</w:t>
      </w:r>
      <w:r>
        <w:rPr>
          <w:rFonts w:hint="eastAsia"/>
          <w:sz w:val="24"/>
          <w:szCs w:val="21"/>
        </w:rPr>
        <w:t>COD</w:t>
      </w:r>
      <w:r>
        <w:rPr>
          <w:rFonts w:hint="eastAsia"/>
          <w:sz w:val="24"/>
          <w:szCs w:val="21"/>
        </w:rPr>
        <w:t>采用双波长紫外吸收法，</w:t>
      </w:r>
      <w:r>
        <w:rPr>
          <w:rFonts w:ascii="宋体" w:hAnsi="宋体"/>
          <w:sz w:val="24"/>
          <w:szCs w:val="21"/>
        </w:rPr>
        <w:t>自动补偿浊度的影响</w:t>
      </w:r>
      <w:r>
        <w:rPr>
          <w:rFonts w:ascii="宋体" w:hAnsi="宋体" w:hint="eastAsia"/>
          <w:sz w:val="24"/>
          <w:szCs w:val="21"/>
        </w:rPr>
        <w:t>，</w:t>
      </w:r>
      <w:r>
        <w:rPr>
          <w:rFonts w:hint="eastAsia"/>
          <w:sz w:val="24"/>
          <w:szCs w:val="21"/>
        </w:rPr>
        <w:t>无需化学试剂；内部集成自清洁系统，有效防止生物附着；具有自动温度补偿功能；采用调制光信号，减少可见光干扰。</w:t>
      </w:r>
    </w:p>
    <w:p w:rsidR="00CF32DB" w:rsidRDefault="00FC59D3">
      <w:pPr>
        <w:tabs>
          <w:tab w:val="left" w:pos="0"/>
        </w:tabs>
        <w:snapToGrid w:val="0"/>
        <w:ind w:firstLineChars="200" w:firstLine="480"/>
        <w:textAlignment w:val="baseline"/>
        <w:rPr>
          <w:sz w:val="24"/>
          <w:szCs w:val="21"/>
        </w:rPr>
      </w:pPr>
      <w:r>
        <w:rPr>
          <w:rFonts w:hint="eastAsia"/>
          <w:sz w:val="24"/>
          <w:szCs w:val="21"/>
        </w:rPr>
        <w:t>【通信接口】：</w:t>
      </w:r>
      <w:r>
        <w:rPr>
          <w:rFonts w:hint="eastAsia"/>
          <w:sz w:val="24"/>
          <w:szCs w:val="21"/>
        </w:rPr>
        <w:t>RS485</w:t>
      </w:r>
      <w:r>
        <w:rPr>
          <w:rFonts w:hint="eastAsia"/>
          <w:sz w:val="24"/>
          <w:szCs w:val="21"/>
        </w:rPr>
        <w:t>，</w:t>
      </w:r>
      <w:r>
        <w:rPr>
          <w:sz w:val="24"/>
          <w:szCs w:val="21"/>
        </w:rPr>
        <w:t xml:space="preserve">MODBUS RTU </w:t>
      </w:r>
      <w:r>
        <w:rPr>
          <w:sz w:val="24"/>
          <w:szCs w:val="21"/>
        </w:rPr>
        <w:t>通讯协议</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【供电方式】：</w:t>
      </w:r>
      <w:r>
        <w:rPr>
          <w:rFonts w:hint="eastAsia"/>
          <w:sz w:val="24"/>
          <w:szCs w:val="21"/>
        </w:rPr>
        <w:t>12-30VDC</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【平均功耗】：≤</w:t>
      </w:r>
      <w:r>
        <w:rPr>
          <w:rFonts w:hint="eastAsia"/>
          <w:sz w:val="24"/>
          <w:szCs w:val="21"/>
        </w:rPr>
        <w:t>0.6W</w:t>
      </w:r>
      <w:r>
        <w:rPr>
          <w:rFonts w:hint="eastAsia"/>
          <w:sz w:val="24"/>
          <w:szCs w:val="21"/>
        </w:rPr>
        <w:t>（常态）；≤</w:t>
      </w:r>
      <w:r>
        <w:rPr>
          <w:rFonts w:hint="eastAsia"/>
          <w:sz w:val="24"/>
          <w:szCs w:val="21"/>
        </w:rPr>
        <w:t>4.5w</w:t>
      </w:r>
      <w:r>
        <w:rPr>
          <w:rFonts w:hint="eastAsia"/>
          <w:sz w:val="24"/>
          <w:szCs w:val="21"/>
        </w:rPr>
        <w:t>（自清洁系统工作时）。</w:t>
      </w:r>
    </w:p>
    <w:p w:rsidR="00CF32DB" w:rsidRDefault="00FC59D3">
      <w:pPr>
        <w:tabs>
          <w:tab w:val="left" w:pos="0"/>
        </w:tabs>
        <w:snapToGrid w:val="0"/>
        <w:ind w:firstLineChars="200" w:firstLine="480"/>
        <w:textAlignment w:val="baseline"/>
        <w:rPr>
          <w:sz w:val="24"/>
          <w:szCs w:val="21"/>
        </w:rPr>
      </w:pPr>
      <w:r>
        <w:rPr>
          <w:rFonts w:hint="eastAsia"/>
          <w:sz w:val="24"/>
          <w:szCs w:val="21"/>
        </w:rPr>
        <w:t>【工作条件】：变送器元件耐温：</w:t>
      </w:r>
      <w:r>
        <w:rPr>
          <w:rFonts w:hint="eastAsia"/>
          <w:sz w:val="24"/>
          <w:szCs w:val="21"/>
        </w:rPr>
        <w:t>0-40</w:t>
      </w:r>
      <w:r>
        <w:rPr>
          <w:rFonts w:hint="eastAsia"/>
          <w:sz w:val="24"/>
          <w:szCs w:val="21"/>
        </w:rPr>
        <w:t>℃；流速：</w:t>
      </w:r>
      <w:r>
        <w:rPr>
          <w:rFonts w:hint="eastAsia"/>
          <w:sz w:val="24"/>
          <w:szCs w:val="21"/>
        </w:rPr>
        <w:t>&lt;3m/s</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【防水等级】：</w:t>
      </w:r>
      <w:r>
        <w:rPr>
          <w:rFonts w:hint="eastAsia"/>
          <w:sz w:val="24"/>
          <w:szCs w:val="21"/>
        </w:rPr>
        <w:t>IP68</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【设备耐压】：</w:t>
      </w:r>
      <w:r>
        <w:rPr>
          <w:rFonts w:hint="eastAsia"/>
          <w:sz w:val="24"/>
          <w:szCs w:val="21"/>
        </w:rPr>
        <w:t>0.1MPa</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【响应时间】：≤</w:t>
      </w:r>
      <w:r>
        <w:rPr>
          <w:rFonts w:hint="eastAsia"/>
          <w:sz w:val="24"/>
          <w:szCs w:val="21"/>
        </w:rPr>
        <w:t>20s</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【外壳材质】：</w:t>
      </w:r>
      <w:r>
        <w:rPr>
          <w:rFonts w:hint="eastAsia"/>
          <w:sz w:val="24"/>
          <w:szCs w:val="21"/>
        </w:rPr>
        <w:t>316</w:t>
      </w:r>
      <w:r>
        <w:rPr>
          <w:rFonts w:hint="eastAsia"/>
          <w:sz w:val="24"/>
          <w:szCs w:val="21"/>
        </w:rPr>
        <w:t>不锈钢。</w:t>
      </w:r>
    </w:p>
    <w:p w:rsidR="00CF32DB" w:rsidRDefault="00FC59D3">
      <w:pPr>
        <w:tabs>
          <w:tab w:val="left" w:pos="0"/>
        </w:tabs>
        <w:snapToGrid w:val="0"/>
        <w:ind w:firstLineChars="200" w:firstLine="480"/>
        <w:textAlignment w:val="baseline"/>
        <w:rPr>
          <w:rFonts w:ascii="宋体" w:hAnsi="宋体"/>
          <w:sz w:val="24"/>
          <w:szCs w:val="21"/>
        </w:rPr>
      </w:pPr>
      <w:r>
        <w:rPr>
          <w:rFonts w:hint="eastAsia"/>
          <w:sz w:val="24"/>
          <w:szCs w:val="21"/>
        </w:rPr>
        <w:t>【</w:t>
      </w:r>
      <w:r>
        <w:rPr>
          <w:rFonts w:ascii="宋体" w:hAnsi="宋体"/>
          <w:sz w:val="24"/>
          <w:szCs w:val="21"/>
        </w:rPr>
        <w:t>电缆线长</w:t>
      </w:r>
      <w:r>
        <w:rPr>
          <w:rFonts w:hint="eastAsia"/>
          <w:sz w:val="24"/>
          <w:szCs w:val="21"/>
        </w:rPr>
        <w:t>】：</w:t>
      </w:r>
      <w:r>
        <w:rPr>
          <w:rFonts w:ascii="宋体" w:hAnsi="宋体"/>
          <w:sz w:val="24"/>
          <w:szCs w:val="21"/>
        </w:rPr>
        <w:t>10米；</w:t>
      </w:r>
    </w:p>
    <w:p w:rsidR="00CF32DB" w:rsidRDefault="00FC59D3">
      <w:pPr>
        <w:tabs>
          <w:tab w:val="left" w:pos="0"/>
        </w:tabs>
        <w:snapToGrid w:val="0"/>
        <w:ind w:firstLineChars="200" w:firstLine="480"/>
        <w:textAlignment w:val="baseline"/>
        <w:rPr>
          <w:sz w:val="24"/>
          <w:szCs w:val="21"/>
        </w:rPr>
      </w:pPr>
      <w:r>
        <w:rPr>
          <w:rFonts w:hint="eastAsia"/>
          <w:sz w:val="24"/>
          <w:szCs w:val="21"/>
        </w:rPr>
        <w:t>【</w:t>
      </w:r>
      <w:r>
        <w:rPr>
          <w:rFonts w:ascii="宋体" w:hAnsi="宋体"/>
          <w:sz w:val="24"/>
          <w:szCs w:val="21"/>
        </w:rPr>
        <w:t>安装方式</w:t>
      </w:r>
      <w:r>
        <w:rPr>
          <w:rFonts w:hint="eastAsia"/>
          <w:sz w:val="24"/>
          <w:szCs w:val="21"/>
        </w:rPr>
        <w:t>】：</w:t>
      </w:r>
      <w:r>
        <w:rPr>
          <w:rFonts w:ascii="宋体" w:hAnsi="宋体"/>
          <w:sz w:val="24"/>
          <w:szCs w:val="21"/>
        </w:rPr>
        <w:t>浸没式；</w:t>
      </w:r>
    </w:p>
    <w:p w:rsidR="00CF32DB" w:rsidRDefault="00FC59D3">
      <w:pPr>
        <w:tabs>
          <w:tab w:val="left" w:pos="0"/>
        </w:tabs>
        <w:snapToGrid w:val="0"/>
        <w:ind w:firstLineChars="200" w:firstLine="480"/>
        <w:textAlignment w:val="baseline"/>
        <w:rPr>
          <w:sz w:val="24"/>
          <w:szCs w:val="21"/>
        </w:rPr>
      </w:pPr>
      <w:r>
        <w:rPr>
          <w:rFonts w:hint="eastAsia"/>
          <w:sz w:val="24"/>
          <w:szCs w:val="21"/>
        </w:rPr>
        <w:t>【测量要素】：</w:t>
      </w:r>
      <w:r>
        <w:rPr>
          <w:rFonts w:hint="eastAsia"/>
          <w:sz w:val="24"/>
          <w:szCs w:val="21"/>
        </w:rPr>
        <w:t>COD</w:t>
      </w:r>
      <w:r>
        <w:rPr>
          <w:rFonts w:hint="eastAsia"/>
          <w:sz w:val="24"/>
          <w:szCs w:val="21"/>
        </w:rPr>
        <w:t>、浊度、</w:t>
      </w:r>
      <w:r>
        <w:rPr>
          <w:rFonts w:hint="eastAsia"/>
          <w:sz w:val="24"/>
          <w:szCs w:val="21"/>
        </w:rPr>
        <w:t>TOC</w:t>
      </w:r>
      <w:r>
        <w:rPr>
          <w:rFonts w:hint="eastAsia"/>
          <w:sz w:val="24"/>
          <w:szCs w:val="21"/>
        </w:rPr>
        <w:t>、温度。</w:t>
      </w:r>
    </w:p>
    <w:p w:rsidR="00CF32DB" w:rsidRDefault="00FC59D3">
      <w:pPr>
        <w:tabs>
          <w:tab w:val="left" w:pos="0"/>
        </w:tabs>
        <w:snapToGrid w:val="0"/>
        <w:ind w:firstLineChars="200" w:firstLine="480"/>
        <w:textAlignment w:val="baseline"/>
        <w:rPr>
          <w:sz w:val="24"/>
          <w:szCs w:val="21"/>
        </w:rPr>
      </w:pPr>
      <w:r>
        <w:rPr>
          <w:rFonts w:hint="eastAsia"/>
          <w:sz w:val="24"/>
          <w:szCs w:val="21"/>
        </w:rPr>
        <w:t>【</w:t>
      </w:r>
      <w:r>
        <w:rPr>
          <w:rFonts w:hint="eastAsia"/>
          <w:sz w:val="24"/>
          <w:szCs w:val="21"/>
        </w:rPr>
        <w:t>COD</w:t>
      </w:r>
      <w:r>
        <w:rPr>
          <w:rFonts w:hint="eastAsia"/>
          <w:sz w:val="24"/>
          <w:szCs w:val="21"/>
        </w:rPr>
        <w:t>参数说明】：</w:t>
      </w:r>
    </w:p>
    <w:p w:rsidR="00CF32DB" w:rsidRDefault="00FC59D3">
      <w:pPr>
        <w:tabs>
          <w:tab w:val="left" w:pos="0"/>
        </w:tabs>
        <w:snapToGrid w:val="0"/>
        <w:ind w:firstLineChars="200" w:firstLine="480"/>
        <w:textAlignment w:val="baseline"/>
        <w:rPr>
          <w:sz w:val="24"/>
          <w:szCs w:val="21"/>
        </w:rPr>
      </w:pPr>
      <w:r>
        <w:rPr>
          <w:rFonts w:hint="eastAsia"/>
          <w:sz w:val="24"/>
          <w:szCs w:val="21"/>
        </w:rPr>
        <w:t>测量范围：</w:t>
      </w:r>
      <w:r>
        <w:rPr>
          <w:rFonts w:hint="eastAsia"/>
          <w:sz w:val="24"/>
          <w:szCs w:val="21"/>
        </w:rPr>
        <w:t>0~500mg/L equiv.KHP</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典型精度：±</w:t>
      </w:r>
      <w:r>
        <w:rPr>
          <w:rFonts w:hint="eastAsia"/>
          <w:sz w:val="24"/>
          <w:szCs w:val="21"/>
        </w:rPr>
        <w:t>5%FS equiv.KHP</w:t>
      </w:r>
      <w:r>
        <w:rPr>
          <w:rFonts w:hint="eastAsia"/>
          <w:sz w:val="24"/>
          <w:szCs w:val="21"/>
        </w:rPr>
        <w:t>（</w:t>
      </w:r>
      <w:r>
        <w:rPr>
          <w:rFonts w:hint="eastAsia"/>
          <w:sz w:val="24"/>
          <w:szCs w:val="21"/>
        </w:rPr>
        <w:t>25</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分辨率：</w:t>
      </w:r>
      <w:r>
        <w:rPr>
          <w:rFonts w:hint="eastAsia"/>
          <w:sz w:val="24"/>
          <w:szCs w:val="21"/>
        </w:rPr>
        <w:t xml:space="preserve">0.1mg/L </w:t>
      </w:r>
      <w:r>
        <w:rPr>
          <w:rFonts w:hint="eastAsia"/>
          <w:sz w:val="24"/>
          <w:szCs w:val="21"/>
        </w:rPr>
        <w:t>。</w:t>
      </w:r>
    </w:p>
    <w:p w:rsidR="00CF32DB" w:rsidRDefault="00FC59D3">
      <w:pPr>
        <w:tabs>
          <w:tab w:val="left" w:pos="0"/>
        </w:tabs>
        <w:snapToGrid w:val="0"/>
        <w:ind w:firstLineChars="200" w:firstLine="480"/>
        <w:textAlignment w:val="baseline"/>
        <w:rPr>
          <w:sz w:val="24"/>
          <w:szCs w:val="21"/>
        </w:rPr>
      </w:pPr>
      <w:r>
        <w:rPr>
          <w:rFonts w:hint="eastAsia"/>
          <w:sz w:val="24"/>
          <w:szCs w:val="21"/>
        </w:rPr>
        <w:t>重复性误差：±</w:t>
      </w:r>
      <w:r>
        <w:rPr>
          <w:rFonts w:hint="eastAsia"/>
          <w:sz w:val="24"/>
          <w:szCs w:val="21"/>
        </w:rPr>
        <w:t>1%FS equiv.KHP</w:t>
      </w:r>
      <w:r>
        <w:rPr>
          <w:rFonts w:hint="eastAsia"/>
          <w:sz w:val="24"/>
          <w:szCs w:val="21"/>
        </w:rPr>
        <w:t>（</w:t>
      </w:r>
      <w:r>
        <w:rPr>
          <w:rFonts w:hint="eastAsia"/>
          <w:sz w:val="24"/>
          <w:szCs w:val="21"/>
        </w:rPr>
        <w:t>25</w:t>
      </w:r>
      <w:r>
        <w:rPr>
          <w:rFonts w:hint="eastAsia"/>
          <w:sz w:val="24"/>
          <w:szCs w:val="21"/>
        </w:rPr>
        <w:t>℃）。</w:t>
      </w:r>
    </w:p>
    <w:p w:rsidR="00CF32DB" w:rsidRDefault="00CF32DB">
      <w:pPr>
        <w:tabs>
          <w:tab w:val="left" w:pos="0"/>
        </w:tabs>
        <w:snapToGrid w:val="0"/>
        <w:ind w:firstLineChars="200" w:firstLine="480"/>
        <w:textAlignment w:val="baseline"/>
        <w:rPr>
          <w:sz w:val="24"/>
          <w:szCs w:val="21"/>
        </w:rPr>
      </w:pP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控制器技术参数：</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【产品尺寸】：各厂家自定。</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【功耗】：≤15W。</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【防护等级】：IP54。</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【工作条件】：环境温度：-20～60℃；相对湿度：&lt;85%。</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【显示内容】：当前日期、时间、测量数据、历史数据、配置参数等，多通道参数显示（按需选择）。</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【时间显示】：控制器内置时钟芯片，可以显示当前时间。</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【数据存储】：控制器内置的存储芯片，至少可以保存3个月的历史数据。</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【传感器校准功能】：可在配置界面进入传感器校准流程，按照提示进行标液校准，实现现场快速校准，无需将探头带回实验室校准。</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【通讯接口】：RS485信号输出。</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【通讯协议】：Modbus协议、HJ212-2017协议等。</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【密码保护】：控制器配有密码保护功能，防止非管理人员篡改参数。</w:t>
      </w:r>
    </w:p>
    <w:p w:rsidR="00CF32DB" w:rsidRDefault="00FC59D3">
      <w:pPr>
        <w:tabs>
          <w:tab w:val="left" w:pos="0"/>
        </w:tabs>
        <w:snapToGrid w:val="0"/>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【背光保护】：控制器在无人操作时，自动降低显示屏亮度，进入节电模式。</w:t>
      </w:r>
    </w:p>
    <w:p w:rsidR="00CF32DB" w:rsidRDefault="00FC59D3">
      <w:pPr>
        <w:spacing w:before="156" w:after="156"/>
        <w:ind w:firstLine="420"/>
        <w:rPr>
          <w:rFonts w:ascii="宋体" w:hAnsi="宋体" w:cs="宋体"/>
          <w:b/>
        </w:rPr>
      </w:pPr>
      <w:r>
        <w:rPr>
          <w:rFonts w:ascii="宋体" w:hAnsi="宋体" w:cs="宋体" w:hint="eastAsia"/>
          <w:b/>
          <w:sz w:val="24"/>
        </w:rPr>
        <w:t>（8）智能底部设计</w:t>
      </w:r>
    </w:p>
    <w:p w:rsidR="00CF32DB" w:rsidRDefault="00FC59D3">
      <w:pPr>
        <w:spacing w:before="156" w:after="156"/>
        <w:ind w:firstLine="420"/>
        <w:rPr>
          <w:rFonts w:ascii="宋体" w:hAnsi="宋体" w:cs="宋体"/>
        </w:rPr>
      </w:pPr>
      <w:r>
        <w:rPr>
          <w:rFonts w:ascii="宋体" w:hAnsi="宋体" w:cs="宋体" w:hint="eastAsia"/>
          <w:sz w:val="24"/>
        </w:rPr>
        <w:t>经特殊设计的预制地埋式一体化泵站智能化底部采用部分下凹式结构，可抵抗地下水的压力而不变形，同时只允许少量的污水停留在泵坑，当泵再次启动时，泵坑附近的大流速可以达到自清洁的效果，免除了人工清淤。</w:t>
      </w:r>
    </w:p>
    <w:p w:rsidR="00CF32DB" w:rsidRDefault="00FC59D3">
      <w:pPr>
        <w:spacing w:before="156" w:after="156"/>
        <w:ind w:firstLine="482"/>
        <w:rPr>
          <w:rFonts w:ascii="宋体" w:hAnsi="宋体" w:cs="宋体"/>
          <w:b/>
          <w:sz w:val="24"/>
        </w:rPr>
      </w:pPr>
      <w:r>
        <w:rPr>
          <w:rFonts w:ascii="宋体" w:hAnsi="宋体" w:cs="宋体" w:hint="eastAsia"/>
          <w:b/>
          <w:sz w:val="24"/>
        </w:rPr>
        <w:t>（9）提篮格栅</w:t>
      </w:r>
    </w:p>
    <w:p w:rsidR="00CF32DB" w:rsidRDefault="00FC59D3">
      <w:pPr>
        <w:spacing w:before="156" w:after="156"/>
        <w:ind w:firstLineChars="200" w:firstLine="480"/>
        <w:rPr>
          <w:rFonts w:ascii="宋体" w:hAnsi="宋体" w:cs="宋体"/>
          <w:sz w:val="24"/>
        </w:rPr>
      </w:pPr>
      <w:r>
        <w:rPr>
          <w:rFonts w:ascii="宋体" w:hAnsi="宋体" w:cs="宋体" w:hint="eastAsia"/>
          <w:sz w:val="24"/>
        </w:rPr>
        <w:t>提篮格栅主体材质为SUS304不锈钢材质，并配有不锈钢提升装置，方便检查。提篮格栅装置的总体工作能力具备过水流量泵站设计流量，并配套不锈钢维修格栅。</w:t>
      </w:r>
    </w:p>
    <w:p w:rsidR="00CF32DB" w:rsidRDefault="00FC59D3">
      <w:pPr>
        <w:tabs>
          <w:tab w:val="left" w:pos="0"/>
        </w:tabs>
        <w:spacing w:before="156" w:after="156"/>
        <w:ind w:firstLine="400"/>
        <w:rPr>
          <w:rFonts w:ascii="宋体" w:hAnsi="宋体" w:cs="宋体"/>
          <w:b/>
          <w:sz w:val="24"/>
        </w:rPr>
      </w:pPr>
      <w:r>
        <w:rPr>
          <w:rFonts w:ascii="宋体" w:hAnsi="宋体" w:cs="宋体" w:hint="eastAsia"/>
          <w:b/>
          <w:sz w:val="24"/>
        </w:rPr>
        <w:t>（10）液压限流闸门</w:t>
      </w:r>
    </w:p>
    <w:p w:rsidR="00CF32DB" w:rsidRDefault="00FC59D3">
      <w:pPr>
        <w:tabs>
          <w:tab w:val="left" w:pos="0"/>
        </w:tabs>
        <w:spacing w:before="156" w:after="156"/>
        <w:ind w:left="400"/>
        <w:rPr>
          <w:rFonts w:ascii="宋体" w:eastAsiaTheme="minorEastAsia" w:hAnsi="宋体" w:cs="宋体"/>
          <w:bCs/>
          <w:szCs w:val="21"/>
        </w:rPr>
      </w:pPr>
      <w:r>
        <w:rPr>
          <w:rFonts w:asciiTheme="minorEastAsia" w:eastAsiaTheme="minorEastAsia" w:hAnsiTheme="minorEastAsia" w:cstheme="minorEastAsia" w:hint="eastAsia"/>
          <w:bCs/>
          <w:sz w:val="24"/>
          <w:szCs w:val="24"/>
        </w:rPr>
        <w:tab/>
        <w:t>材质 :304不锈钢，含液压系统，包含无电升降装置,具有防渗漏测试报告，</w:t>
      </w:r>
      <w:r>
        <w:rPr>
          <w:rFonts w:asciiTheme="minorEastAsia" w:eastAsiaTheme="minorEastAsia" w:hAnsiTheme="minorEastAsia" w:cstheme="minorEastAsia" w:hint="eastAsia"/>
          <w:sz w:val="24"/>
          <w:szCs w:val="24"/>
        </w:rPr>
        <w:t>预留 MODBUS RTU/TCP 接口能保证顺利接入系统实现手、自动运行。</w:t>
      </w:r>
    </w:p>
    <w:p w:rsidR="00CF32DB" w:rsidRDefault="00FC59D3">
      <w:pPr>
        <w:tabs>
          <w:tab w:val="left" w:pos="0"/>
        </w:tabs>
        <w:spacing w:before="156" w:after="156"/>
        <w:ind w:firstLine="400"/>
        <w:rPr>
          <w:rFonts w:ascii="宋体" w:hAnsi="宋体" w:cs="宋体"/>
          <w:b/>
        </w:rPr>
      </w:pPr>
      <w:r>
        <w:rPr>
          <w:rFonts w:ascii="宋体" w:hAnsi="宋体" w:cs="宋体" w:hint="eastAsia"/>
          <w:b/>
          <w:sz w:val="24"/>
        </w:rPr>
        <w:t>（11）泵站控制系统：</w:t>
      </w:r>
      <w:r>
        <w:rPr>
          <w:rFonts w:ascii="宋体" w:hAnsi="宋体" w:cs="宋体" w:hint="eastAsia"/>
          <w:sz w:val="24"/>
        </w:rPr>
        <w:t>详见技术要求表</w:t>
      </w:r>
    </w:p>
    <w:p w:rsidR="00CF32DB" w:rsidRDefault="00FC59D3">
      <w:pPr>
        <w:spacing w:before="156" w:after="156"/>
        <w:ind w:firstLineChars="200" w:firstLine="480"/>
        <w:rPr>
          <w:rFonts w:ascii="宋体" w:hAnsi="宋体" w:cs="宋体"/>
        </w:rPr>
      </w:pPr>
      <w:r>
        <w:rPr>
          <w:rFonts w:ascii="宋体" w:hAnsi="宋体" w:cs="宋体" w:hint="eastAsia"/>
          <w:sz w:val="24"/>
        </w:rPr>
        <w:t>1.泵站配套控制柜采用包括泵运行控制系统和闸门控制系统两部分。</w:t>
      </w:r>
    </w:p>
    <w:p w:rsidR="00CF32DB" w:rsidRDefault="00FC59D3">
      <w:pPr>
        <w:widowControl/>
        <w:tabs>
          <w:tab w:val="left" w:pos="1792"/>
        </w:tabs>
        <w:spacing w:before="156" w:after="156"/>
        <w:ind w:firstLineChars="200" w:firstLine="480"/>
        <w:rPr>
          <w:rFonts w:ascii="宋体" w:hAnsi="宋体" w:cs="宋体"/>
          <w:kern w:val="0"/>
        </w:rPr>
      </w:pPr>
      <w:r>
        <w:rPr>
          <w:rFonts w:ascii="宋体" w:hAnsi="宋体" w:cs="宋体" w:hint="eastAsia"/>
          <w:kern w:val="0"/>
          <w:sz w:val="24"/>
        </w:rPr>
        <w:t>2.控制柜（箱）防护等级IP65户外型、不锈钢304壳体。</w:t>
      </w:r>
    </w:p>
    <w:p w:rsidR="00CF32DB" w:rsidRDefault="00FC59D3">
      <w:pPr>
        <w:widowControl/>
        <w:tabs>
          <w:tab w:val="left" w:pos="1792"/>
        </w:tabs>
        <w:spacing w:before="156" w:after="156"/>
        <w:ind w:firstLineChars="200" w:firstLine="480"/>
        <w:rPr>
          <w:rFonts w:ascii="宋体" w:hAnsi="宋体" w:cs="宋体"/>
          <w:sz w:val="24"/>
        </w:rPr>
      </w:pPr>
      <w:r>
        <w:rPr>
          <w:rFonts w:ascii="宋体" w:hAnsi="宋体" w:cs="宋体" w:hint="eastAsia"/>
          <w:sz w:val="24"/>
        </w:rPr>
        <w:t>3.控制箱内低压电气元件都采用有品牌推荐的必须选用推荐品牌，如无推荐品牌，则选用品质优良的可靠品牌。</w:t>
      </w:r>
    </w:p>
    <w:p w:rsidR="00CF32DB" w:rsidRDefault="00FC59D3">
      <w:pPr>
        <w:spacing w:before="156" w:after="156"/>
        <w:ind w:firstLineChars="200" w:firstLine="480"/>
        <w:rPr>
          <w:rFonts w:ascii="宋体" w:hAnsi="宋体" w:cs="宋体"/>
        </w:rPr>
      </w:pPr>
      <w:r>
        <w:rPr>
          <w:rFonts w:ascii="宋体" w:hAnsi="宋体" w:cs="宋体" w:hint="eastAsia"/>
          <w:sz w:val="24"/>
        </w:rPr>
        <w:t>4.控制系统须具有中国国家强制性产品认证证书（CCC认证）。</w:t>
      </w:r>
    </w:p>
    <w:p w:rsidR="00CF32DB" w:rsidRDefault="00FC59D3">
      <w:pPr>
        <w:spacing w:before="156" w:after="156"/>
        <w:ind w:firstLineChars="200" w:firstLine="480"/>
        <w:rPr>
          <w:rFonts w:ascii="宋体" w:hAnsi="宋体" w:cs="宋体"/>
        </w:rPr>
      </w:pPr>
      <w:r>
        <w:rPr>
          <w:rFonts w:ascii="宋体" w:hAnsi="宋体" w:cs="宋体" w:hint="eastAsia"/>
          <w:sz w:val="24"/>
        </w:rPr>
        <w:t>一体化泵站的控制系统为泵站的标准组成部分，需由泵站制造商配套，至少包括（不限于）：柜体、一次回路、二次回路、通讯接口、PLC等</w:t>
      </w:r>
    </w:p>
    <w:p w:rsidR="00CF32DB" w:rsidRDefault="00FC59D3">
      <w:pPr>
        <w:spacing w:before="156" w:after="156"/>
        <w:ind w:firstLineChars="200" w:firstLine="480"/>
        <w:rPr>
          <w:rFonts w:ascii="宋体" w:hAnsi="宋体" w:cs="宋体"/>
        </w:rPr>
      </w:pPr>
      <w:r>
        <w:rPr>
          <w:rFonts w:ascii="宋体" w:hAnsi="宋体" w:cs="宋体" w:hint="eastAsia"/>
          <w:sz w:val="24"/>
        </w:rPr>
        <w:t>电控柜采用的是室外安装，材质为不锈钢304，防雨散热型。为保障电气回路可靠有效地运行，所有一次回路采用动力型，总空开采用标准热磁脱扣型塑壳断路器。</w:t>
      </w:r>
    </w:p>
    <w:p w:rsidR="00CF32DB" w:rsidRDefault="00FC59D3">
      <w:pPr>
        <w:spacing w:before="156" w:after="156"/>
        <w:ind w:firstLineChars="200" w:firstLine="480"/>
        <w:rPr>
          <w:rFonts w:ascii="宋体" w:hAnsi="宋体" w:cs="宋体"/>
        </w:rPr>
      </w:pPr>
      <w:r>
        <w:rPr>
          <w:rFonts w:ascii="宋体" w:hAnsi="宋体" w:cs="宋体" w:hint="eastAsia"/>
          <w:sz w:val="24"/>
        </w:rPr>
        <w:t>为保障柜内元器件的防潮湿及通风，柜内设置通风系统，智能除湿器。为保障系统可靠运行在柜内设置三级防雷（总进线电源，仪表信号，通讯等）。为监视进线电源可靠，在总进线回路设置相序保护装置。</w:t>
      </w:r>
    </w:p>
    <w:p w:rsidR="00CF32DB" w:rsidRDefault="00FC59D3">
      <w:pPr>
        <w:spacing w:before="156" w:after="156"/>
        <w:ind w:firstLineChars="200" w:firstLine="480"/>
        <w:rPr>
          <w:rFonts w:ascii="宋体" w:hAnsi="宋体" w:cs="宋体"/>
        </w:rPr>
      </w:pPr>
      <w:r>
        <w:rPr>
          <w:rFonts w:ascii="宋体" w:hAnsi="宋体" w:cs="宋体" w:hint="eastAsia"/>
          <w:sz w:val="24"/>
        </w:rPr>
        <w:t>自动控制系统PLC及触摸屏幕的选择： PLC为智能控制单元通过根据要求编程对系统进</w:t>
      </w:r>
      <w:r>
        <w:rPr>
          <w:rFonts w:ascii="宋体" w:hAnsi="宋体" w:cs="宋体" w:hint="eastAsia"/>
          <w:sz w:val="24"/>
        </w:rPr>
        <w:lastRenderedPageBreak/>
        <w:t>行智能控制。触摸屏是人机对话接口，可以通过触摸屏形象动态地看到泵站设备运行状况及连续液位，历史曲线，水泵累计运行时间，运行次数，闸门的开启情况，COD参数，流量数据，雨量数据，可以设定水泵运行参数等。</w:t>
      </w:r>
    </w:p>
    <w:p w:rsidR="00CF32DB" w:rsidRDefault="00FC59D3">
      <w:pPr>
        <w:spacing w:before="156" w:after="156"/>
        <w:ind w:firstLineChars="200" w:firstLine="480"/>
        <w:rPr>
          <w:rFonts w:ascii="宋体" w:hAnsi="宋体" w:cs="宋体"/>
        </w:rPr>
      </w:pPr>
      <w:r>
        <w:rPr>
          <w:rFonts w:ascii="宋体" w:hAnsi="宋体" w:cs="宋体" w:hint="eastAsia"/>
          <w:sz w:val="24"/>
        </w:rPr>
        <w:t>为连续测得泵池液位用于控制，在自动化系统中设置有液位计。液位计推荐品牌为：</w:t>
      </w:r>
      <w:r>
        <w:rPr>
          <w:rFonts w:ascii="宋体" w:hAnsi="宋体" w:cs="宋体" w:hint="eastAsia"/>
          <w:color w:val="000000"/>
          <w:kern w:val="0"/>
          <w:sz w:val="24"/>
          <w:szCs w:val="24"/>
        </w:rPr>
        <w:t>E+H、西门子、科隆、ABB</w:t>
      </w:r>
      <w:r>
        <w:rPr>
          <w:rFonts w:ascii="宋体" w:hAnsi="宋体" w:cs="宋体" w:hint="eastAsia"/>
          <w:sz w:val="24"/>
        </w:rPr>
        <w:t>，采用静液压液位计。</w:t>
      </w:r>
    </w:p>
    <w:p w:rsidR="00CF32DB" w:rsidRDefault="00FC59D3">
      <w:pPr>
        <w:spacing w:before="156" w:after="156"/>
        <w:ind w:firstLineChars="200" w:firstLine="480"/>
        <w:rPr>
          <w:rFonts w:ascii="宋体" w:hAnsi="宋体" w:cs="宋体"/>
        </w:rPr>
      </w:pPr>
      <w:r>
        <w:rPr>
          <w:rFonts w:ascii="宋体" w:hAnsi="宋体" w:cs="宋体" w:hint="eastAsia"/>
          <w:sz w:val="24"/>
        </w:rPr>
        <w:t>控制方式分为PLC自动控制、浮球控制、手动控制</w:t>
      </w:r>
    </w:p>
    <w:p w:rsidR="00CF32DB" w:rsidRDefault="00FC59D3">
      <w:pPr>
        <w:spacing w:before="156" w:after="156"/>
        <w:ind w:firstLine="420"/>
        <w:rPr>
          <w:rFonts w:ascii="宋体" w:hAnsi="宋体" w:cs="宋体"/>
        </w:rPr>
      </w:pPr>
      <w:r>
        <w:rPr>
          <w:rFonts w:ascii="宋体" w:hAnsi="宋体" w:cs="宋体" w:hint="eastAsia"/>
          <w:sz w:val="24"/>
        </w:rPr>
        <w:t>PLC自动控制：用于智能的长时间控制。根据设定的液位进行启停泵的控制。</w:t>
      </w:r>
    </w:p>
    <w:p w:rsidR="00CF32DB" w:rsidRDefault="00FC59D3">
      <w:pPr>
        <w:spacing w:before="156" w:after="156"/>
        <w:ind w:firstLine="420"/>
        <w:rPr>
          <w:rFonts w:ascii="宋体" w:hAnsi="宋体" w:cs="宋体"/>
          <w:sz w:val="24"/>
          <w:highlight w:val="yellow"/>
        </w:rPr>
      </w:pPr>
      <w:r>
        <w:rPr>
          <w:rFonts w:ascii="宋体" w:hAnsi="宋体" w:cs="宋体" w:hint="eastAsia"/>
          <w:sz w:val="24"/>
        </w:rPr>
        <w:t>浮球控制：PLC系统故障后自动切换浮球控制。选择开关置于浮球控制位置，每台泵有一个固定液位的启动浮球，等到达时启动，等液位低于保护浮球时，全部泵停止。</w:t>
      </w:r>
    </w:p>
    <w:p w:rsidR="00CF32DB" w:rsidRDefault="00FC59D3">
      <w:pPr>
        <w:spacing w:before="156" w:after="156"/>
        <w:ind w:firstLine="420"/>
      </w:pPr>
      <w:r>
        <w:rPr>
          <w:rFonts w:ascii="宋体" w:hAnsi="宋体" w:cs="宋体" w:hint="eastAsia"/>
          <w:sz w:val="24"/>
        </w:rPr>
        <w:t>手动控制：一般用于调试或维修阶段，短时间运行。选择开关置于手动控制位置，通过启动按钮启动泵，通过停止按钮停止泵；</w:t>
      </w:r>
    </w:p>
    <w:p w:rsidR="00CF32DB" w:rsidRDefault="00FC59D3">
      <w:pPr>
        <w:spacing w:before="156" w:after="156"/>
        <w:ind w:firstLine="420"/>
        <w:rPr>
          <w:rFonts w:ascii="宋体" w:hAnsi="宋体" w:cs="宋体"/>
        </w:rPr>
      </w:pPr>
      <w:r>
        <w:rPr>
          <w:rFonts w:ascii="宋体" w:hAnsi="宋体" w:cs="宋体" w:hint="eastAsia"/>
          <w:sz w:val="24"/>
        </w:rPr>
        <w:t>A、可以实现次数或时间轮循每次启动的第一台，第二台，第三台泵的顺序。达到使每台泵的启动次数一致或每台泵的时间基本一致。从而使泵的维修周期一致，保护水泵。</w:t>
      </w:r>
    </w:p>
    <w:p w:rsidR="00CF32DB" w:rsidRDefault="00FC59D3">
      <w:pPr>
        <w:spacing w:before="156" w:after="156"/>
        <w:ind w:firstLine="420"/>
        <w:rPr>
          <w:rFonts w:ascii="宋体" w:hAnsi="宋体" w:cs="宋体"/>
        </w:rPr>
      </w:pPr>
      <w:r>
        <w:rPr>
          <w:rFonts w:ascii="宋体" w:hAnsi="宋体" w:cs="宋体" w:hint="eastAsia"/>
          <w:sz w:val="24"/>
        </w:rPr>
        <w:t>B、在液位计故障时PLC可以根据浮球固定液位控制水泵</w:t>
      </w:r>
    </w:p>
    <w:p w:rsidR="00CF32DB" w:rsidRDefault="00FC59D3">
      <w:pPr>
        <w:spacing w:before="156" w:after="156"/>
        <w:ind w:firstLine="420"/>
        <w:rPr>
          <w:rFonts w:ascii="宋体" w:hAnsi="宋体" w:cs="宋体"/>
        </w:rPr>
      </w:pPr>
      <w:r>
        <w:rPr>
          <w:rFonts w:ascii="宋体" w:hAnsi="宋体" w:cs="宋体" w:hint="eastAsia"/>
          <w:sz w:val="24"/>
        </w:rPr>
        <w:t>C、在PLC故障时，系统能够自动地切换到浮球控制，保证系统安全，避免事故。</w:t>
      </w:r>
    </w:p>
    <w:p w:rsidR="00CF32DB" w:rsidRDefault="00FC59D3">
      <w:pPr>
        <w:spacing w:before="156" w:after="156"/>
        <w:ind w:firstLine="420"/>
        <w:rPr>
          <w:rFonts w:ascii="宋体" w:hAnsi="宋体" w:cs="宋体"/>
        </w:rPr>
      </w:pPr>
      <w:r>
        <w:rPr>
          <w:rFonts w:ascii="宋体" w:hAnsi="宋体" w:cs="宋体" w:hint="eastAsia"/>
          <w:sz w:val="24"/>
        </w:rPr>
        <w:t>D、在系统任何故障时候均报警，通过短信，远程接口及时通知监控人员进行维护。</w:t>
      </w:r>
    </w:p>
    <w:p w:rsidR="00CF32DB" w:rsidRDefault="00FC59D3">
      <w:pPr>
        <w:spacing w:before="156" w:after="156"/>
        <w:ind w:firstLine="420"/>
        <w:rPr>
          <w:rFonts w:ascii="宋体" w:hAnsi="宋体" w:cs="宋体"/>
          <w:sz w:val="24"/>
        </w:rPr>
      </w:pPr>
      <w:r>
        <w:rPr>
          <w:rFonts w:ascii="宋体" w:hAnsi="宋体" w:cs="宋体" w:hint="eastAsia"/>
          <w:sz w:val="24"/>
        </w:rPr>
        <w:t>该系统的设计是在考虑无人值守的条件下进行的，所以系统的可靠性要求较高。在系统故障时应及时自动处置保障系统稳定，且及时通知监视人员进行维护。</w:t>
      </w:r>
    </w:p>
    <w:p w:rsidR="00CF32DB" w:rsidRDefault="00FC59D3">
      <w:pPr>
        <w:spacing w:before="156" w:after="156"/>
        <w:ind w:firstLine="420"/>
        <w:rPr>
          <w:rFonts w:ascii="宋体" w:hAnsi="宋体" w:cs="宋体"/>
          <w:sz w:val="24"/>
        </w:rPr>
      </w:pPr>
      <w:r>
        <w:rPr>
          <w:rFonts w:ascii="宋体" w:hAnsi="宋体" w:cs="宋体" w:hint="eastAsia"/>
          <w:sz w:val="24"/>
        </w:rPr>
        <w:t>电线、线缆推荐品牌为：</w:t>
      </w:r>
      <w:r>
        <w:rPr>
          <w:rFonts w:ascii="宋体" w:hAnsi="宋体" w:cs="宋体" w:hint="eastAsia"/>
          <w:color w:val="000000"/>
          <w:kern w:val="0"/>
          <w:sz w:val="22"/>
          <w:szCs w:val="22"/>
        </w:rPr>
        <w:t>远东、上上、江南、中超、新远程。</w:t>
      </w:r>
    </w:p>
    <w:p w:rsidR="00CF32DB" w:rsidRDefault="00FC59D3">
      <w:pPr>
        <w:spacing w:before="156" w:after="156"/>
        <w:ind w:firstLine="420"/>
        <w:rPr>
          <w:rFonts w:ascii="宋体" w:hAnsi="宋体" w:cs="宋体"/>
          <w:color w:val="0000FF"/>
          <w:sz w:val="24"/>
        </w:rPr>
      </w:pPr>
      <w:r>
        <w:rPr>
          <w:rFonts w:ascii="宋体" w:hAnsi="宋体" w:cs="宋体" w:hint="eastAsia"/>
          <w:color w:val="0000FF"/>
          <w:sz w:val="24"/>
        </w:rPr>
        <w:t>一体化智慧液压系统需实现不同气象、液位、浓度条件的自动、手动控制目标；数据需满足远传至宜兴市主管部门指定的信息管理平台。同时电气控制系统需考虑统一控制现状截污泵坑内潜污泵运行，实现一体化智慧分流井与现状截污泵坑的联动，保证系统的正常运行。</w:t>
      </w:r>
    </w:p>
    <w:p w:rsidR="00CF32DB" w:rsidRDefault="00FC59D3">
      <w:pPr>
        <w:spacing w:before="156" w:after="156"/>
        <w:ind w:firstLine="420"/>
        <w:rPr>
          <w:rFonts w:ascii="宋体" w:hAnsi="宋体" w:cs="宋体"/>
          <w:color w:val="0000FF"/>
          <w:sz w:val="24"/>
        </w:rPr>
      </w:pPr>
      <w:r>
        <w:rPr>
          <w:rFonts w:ascii="宋体" w:hAnsi="宋体" w:cs="宋体" w:hint="eastAsia"/>
          <w:color w:val="0000FF"/>
          <w:sz w:val="24"/>
        </w:rPr>
        <w:t>一体化智慧提升系统需实现不同气象、液位、浓度条件的自动、手动控制水泵及闸门；数据需满足远传至宜兴市主管部门指定的信息管理平台。</w:t>
      </w:r>
    </w:p>
    <w:p w:rsidR="00CF32DB" w:rsidRDefault="00FC59D3">
      <w:pPr>
        <w:spacing w:before="156" w:after="156"/>
        <w:ind w:firstLine="482"/>
        <w:rPr>
          <w:rFonts w:ascii="宋体" w:hAnsi="宋体"/>
          <w:b/>
        </w:rPr>
      </w:pPr>
      <w:r>
        <w:rPr>
          <w:rFonts w:asciiTheme="minorEastAsia" w:eastAsiaTheme="minorEastAsia" w:hAnsiTheme="minorEastAsia" w:cstheme="minorEastAsia" w:hint="eastAsia"/>
          <w:b/>
          <w:sz w:val="24"/>
        </w:rPr>
        <w:t>3、</w:t>
      </w:r>
      <w:r>
        <w:rPr>
          <w:rFonts w:hint="eastAsia"/>
          <w:b/>
          <w:sz w:val="24"/>
        </w:rPr>
        <w:t>一体化智能泵站的材质要求</w:t>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筒体：</w:t>
      </w:r>
      <w:r>
        <w:rPr>
          <w:rFonts w:ascii="新宋体" w:eastAsia="新宋体" w:hAnsi="新宋体" w:hint="eastAsia"/>
          <w:szCs w:val="21"/>
        </w:rPr>
        <w:tab/>
      </w:r>
      <w:r>
        <w:rPr>
          <w:rFonts w:ascii="新宋体" w:eastAsia="新宋体" w:hAnsi="新宋体" w:hint="eastAsia"/>
          <w:szCs w:val="21"/>
        </w:rPr>
        <w:tab/>
        <w:t>玻璃钢（GRP）</w:t>
      </w:r>
      <w:r>
        <w:rPr>
          <w:rFonts w:ascii="新宋体" w:eastAsia="新宋体" w:hAnsi="新宋体" w:hint="eastAsia"/>
          <w:szCs w:val="21"/>
        </w:rPr>
        <w:tab/>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吊装孔盖               铝合金</w:t>
      </w:r>
      <w:r>
        <w:rPr>
          <w:rFonts w:ascii="新宋体" w:eastAsia="新宋体" w:hAnsi="新宋体" w:hint="eastAsia"/>
          <w:szCs w:val="21"/>
        </w:rPr>
        <w:tab/>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防滑井盖</w:t>
      </w:r>
      <w:r>
        <w:rPr>
          <w:rFonts w:ascii="新宋体" w:eastAsia="新宋体" w:hAnsi="新宋体" w:hint="eastAsia"/>
          <w:szCs w:val="21"/>
        </w:rPr>
        <w:tab/>
      </w:r>
      <w:r>
        <w:rPr>
          <w:rFonts w:ascii="新宋体" w:eastAsia="新宋体" w:hAnsi="新宋体" w:hint="eastAsia"/>
          <w:szCs w:val="21"/>
        </w:rPr>
        <w:tab/>
        <w:t>玻璃钢（GRP）</w:t>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压力管道系统</w:t>
      </w:r>
      <w:r>
        <w:rPr>
          <w:rFonts w:ascii="新宋体" w:eastAsia="新宋体" w:hAnsi="新宋体" w:hint="eastAsia"/>
          <w:szCs w:val="21"/>
        </w:rPr>
        <w:tab/>
        <w:t>不锈钢304</w:t>
      </w:r>
      <w:r>
        <w:rPr>
          <w:rFonts w:ascii="新宋体" w:eastAsia="新宋体" w:hAnsi="新宋体" w:hint="eastAsia"/>
          <w:szCs w:val="21"/>
        </w:rPr>
        <w:tab/>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导杆                    不锈钢304</w:t>
      </w:r>
      <w:r>
        <w:rPr>
          <w:rFonts w:ascii="新宋体" w:eastAsia="新宋体" w:hAnsi="新宋体" w:hint="eastAsia"/>
          <w:szCs w:val="21"/>
        </w:rPr>
        <w:tab/>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吊链                    不锈钢304</w:t>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螺栓和螺母              不锈钢304</w:t>
      </w:r>
      <w:r>
        <w:rPr>
          <w:rFonts w:ascii="新宋体" w:eastAsia="新宋体" w:hAnsi="新宋体" w:hint="eastAsia"/>
          <w:szCs w:val="21"/>
        </w:rPr>
        <w:tab/>
      </w:r>
    </w:p>
    <w:p w:rsidR="00CF32DB" w:rsidRDefault="00FC59D3" w:rsidP="001B1512">
      <w:pPr>
        <w:pStyle w:val="a5"/>
        <w:ind w:firstLineChars="366" w:firstLine="769"/>
        <w:rPr>
          <w:rFonts w:ascii="新宋体" w:eastAsia="新宋体" w:hAnsi="新宋体"/>
          <w:szCs w:val="21"/>
        </w:rPr>
      </w:pPr>
      <w:r>
        <w:rPr>
          <w:rFonts w:ascii="新宋体" w:eastAsia="新宋体" w:hAnsi="新宋体" w:hint="eastAsia"/>
          <w:szCs w:val="21"/>
        </w:rPr>
        <w:t>爬梯                    不锈钢304</w:t>
      </w:r>
    </w:p>
    <w:p w:rsidR="00CF32DB" w:rsidRDefault="00FC59D3">
      <w:pPr>
        <w:pStyle w:val="a5"/>
        <w:ind w:firstLineChars="100" w:firstLine="210"/>
        <w:rPr>
          <w:rFonts w:ascii="新宋体" w:eastAsia="新宋体" w:hAnsi="新宋体"/>
          <w:szCs w:val="21"/>
        </w:rPr>
      </w:pPr>
      <w:r>
        <w:rPr>
          <w:rFonts w:ascii="新宋体" w:eastAsia="新宋体" w:hAnsi="新宋体" w:hint="eastAsia"/>
          <w:szCs w:val="21"/>
        </w:rPr>
        <w:t>水泵部分主要材质（如有）</w:t>
      </w:r>
    </w:p>
    <w:p w:rsidR="00CF32DB" w:rsidRDefault="00FC59D3">
      <w:pPr>
        <w:pStyle w:val="a5"/>
        <w:ind w:leftChars="243" w:left="510" w:firstLineChars="150" w:firstLine="315"/>
        <w:rPr>
          <w:rFonts w:ascii="新宋体" w:eastAsia="新宋体" w:hAnsi="新宋体"/>
          <w:szCs w:val="21"/>
        </w:rPr>
      </w:pPr>
      <w:r>
        <w:rPr>
          <w:rFonts w:ascii="新宋体" w:eastAsia="新宋体" w:hAnsi="新宋体" w:hint="eastAsia"/>
          <w:szCs w:val="21"/>
        </w:rPr>
        <w:t>叶轮             性能不低于铸铁  DIN1691GG25</w:t>
      </w:r>
    </w:p>
    <w:p w:rsidR="00CF32DB" w:rsidRDefault="00FC59D3">
      <w:pPr>
        <w:pStyle w:val="a5"/>
        <w:ind w:leftChars="243" w:left="510" w:firstLineChars="150" w:firstLine="315"/>
        <w:rPr>
          <w:rFonts w:ascii="新宋体" w:eastAsia="新宋体" w:hAnsi="新宋体"/>
          <w:szCs w:val="21"/>
        </w:rPr>
      </w:pPr>
      <w:r>
        <w:rPr>
          <w:rFonts w:ascii="新宋体" w:eastAsia="新宋体" w:hAnsi="新宋体" w:hint="eastAsia"/>
          <w:szCs w:val="21"/>
        </w:rPr>
        <w:lastRenderedPageBreak/>
        <w:t>电机壳体         优质灰铸铁（DIN1691 GG25）</w:t>
      </w:r>
    </w:p>
    <w:p w:rsidR="00CF32DB" w:rsidRDefault="00FC59D3">
      <w:pPr>
        <w:pStyle w:val="a5"/>
        <w:ind w:leftChars="243" w:left="510" w:firstLineChars="150" w:firstLine="315"/>
        <w:rPr>
          <w:rFonts w:ascii="新宋体" w:eastAsia="新宋体" w:hAnsi="新宋体"/>
          <w:szCs w:val="21"/>
        </w:rPr>
      </w:pPr>
      <w:r>
        <w:rPr>
          <w:rFonts w:ascii="新宋体" w:eastAsia="新宋体" w:hAnsi="新宋体" w:hint="eastAsia"/>
          <w:szCs w:val="21"/>
        </w:rPr>
        <w:t>泵轴             不锈钢（ASTM420）</w:t>
      </w:r>
    </w:p>
    <w:p w:rsidR="00CF32DB" w:rsidRDefault="00FC59D3">
      <w:pPr>
        <w:pStyle w:val="a5"/>
        <w:ind w:leftChars="243" w:left="510" w:firstLineChars="150" w:firstLine="315"/>
        <w:rPr>
          <w:rFonts w:ascii="新宋体" w:eastAsia="新宋体" w:hAnsi="新宋体"/>
          <w:szCs w:val="21"/>
        </w:rPr>
      </w:pPr>
      <w:r>
        <w:rPr>
          <w:rFonts w:ascii="新宋体" w:eastAsia="新宋体" w:hAnsi="新宋体" w:hint="eastAsia"/>
          <w:szCs w:val="21"/>
        </w:rPr>
        <w:t>机械密封</w:t>
      </w:r>
      <w:r>
        <w:rPr>
          <w:rFonts w:ascii="新宋体" w:eastAsia="新宋体" w:hAnsi="新宋体" w:hint="eastAsia"/>
          <w:szCs w:val="21"/>
        </w:rPr>
        <w:tab/>
        <w:t xml:space="preserve">         内密封材质为石墨/陶瓷，石墨/碳化钨，碳化硅/碳化硅，外密​封材质为碳​</w:t>
      </w:r>
      <w:r>
        <w:rPr>
          <w:rFonts w:ascii="新宋体" w:eastAsia="新宋体" w:hAnsi="新宋体" w:hint="eastAsia"/>
          <w:szCs w:val="21"/>
        </w:rPr>
        <w:tab/>
      </w:r>
      <w:r>
        <w:rPr>
          <w:rFonts w:ascii="新宋体" w:eastAsia="新宋体" w:hAnsi="新宋体" w:hint="eastAsia"/>
          <w:szCs w:val="21"/>
        </w:rPr>
        <w:tab/>
      </w:r>
      <w:r>
        <w:rPr>
          <w:rFonts w:ascii="新宋体" w:eastAsia="新宋体" w:hAnsi="新宋体" w:hint="eastAsia"/>
          <w:szCs w:val="21"/>
        </w:rPr>
        <w:tab/>
      </w:r>
      <w:r>
        <w:rPr>
          <w:rFonts w:ascii="新宋体" w:eastAsia="新宋体" w:hAnsi="新宋体" w:hint="eastAsia"/>
          <w:szCs w:val="21"/>
        </w:rPr>
        <w:tab/>
      </w:r>
      <w:r>
        <w:rPr>
          <w:rFonts w:ascii="新宋体" w:eastAsia="新宋体" w:hAnsi="新宋体" w:hint="eastAsia"/>
          <w:szCs w:val="21"/>
        </w:rPr>
        <w:tab/>
        <w:t>化硅/碳化硅，碳化钨/陶瓷，碳化钨/碳化钨</w:t>
      </w:r>
    </w:p>
    <w:p w:rsidR="00CF32DB" w:rsidRDefault="00FC59D3">
      <w:pPr>
        <w:pStyle w:val="a5"/>
        <w:ind w:leftChars="243" w:left="510" w:firstLineChars="150" w:firstLine="315"/>
        <w:rPr>
          <w:rFonts w:ascii="新宋体" w:eastAsia="新宋体" w:hAnsi="新宋体"/>
          <w:szCs w:val="21"/>
        </w:rPr>
      </w:pPr>
      <w:r>
        <w:rPr>
          <w:rFonts w:ascii="新宋体" w:eastAsia="新宋体" w:hAnsi="新宋体" w:hint="eastAsia"/>
          <w:szCs w:val="21"/>
        </w:rPr>
        <w:t>O型环           丁腈橡胶</w:t>
      </w:r>
    </w:p>
    <w:p w:rsidR="00CF32DB" w:rsidRDefault="00FC59D3">
      <w:pPr>
        <w:pStyle w:val="a5"/>
        <w:ind w:leftChars="243" w:left="510" w:firstLineChars="150" w:firstLine="315"/>
        <w:rPr>
          <w:rFonts w:ascii="新宋体" w:eastAsia="新宋体" w:hAnsi="新宋体"/>
          <w:szCs w:val="21"/>
        </w:rPr>
      </w:pPr>
      <w:r>
        <w:rPr>
          <w:rFonts w:ascii="新宋体" w:eastAsia="新宋体" w:hAnsi="新宋体" w:hint="eastAsia"/>
          <w:szCs w:val="21"/>
        </w:rPr>
        <w:t>自动耦合底座     优质灰铸铁（DIN1691 GG25）</w:t>
      </w:r>
    </w:p>
    <w:p w:rsidR="00CF32DB" w:rsidRDefault="00FC59D3">
      <w:pPr>
        <w:pStyle w:val="a5"/>
        <w:ind w:leftChars="0" w:left="0" w:firstLine="420"/>
        <w:rPr>
          <w:rFonts w:ascii="宋体" w:hAnsi="宋体" w:cs="宋体"/>
          <w:b/>
          <w:bCs/>
          <w:sz w:val="24"/>
          <w:szCs w:val="24"/>
        </w:rPr>
      </w:pPr>
      <w:r>
        <w:rPr>
          <w:rFonts w:ascii="宋体" w:hAnsi="宋体" w:cs="宋体" w:hint="eastAsia"/>
          <w:b/>
          <w:bCs/>
          <w:sz w:val="24"/>
          <w:szCs w:val="24"/>
        </w:rPr>
        <w:t>4、雨污分流工作模式</w:t>
      </w:r>
    </w:p>
    <w:p w:rsidR="00CF32DB" w:rsidRDefault="00FC59D3">
      <w:pPr>
        <w:pStyle w:val="a5"/>
        <w:ind w:leftChars="0" w:left="0"/>
      </w:pPr>
      <w:r>
        <w:rPr>
          <w:rFonts w:hint="eastAsia"/>
          <w:noProof/>
        </w:rPr>
        <w:drawing>
          <wp:inline distT="0" distB="0" distL="114300" distR="114300">
            <wp:extent cx="6110605" cy="2733675"/>
            <wp:effectExtent l="0" t="0" r="4445" b="9525"/>
            <wp:docPr id="3" name="图片 3" descr="175308243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3082431714"/>
                    <pic:cNvPicPr>
                      <a:picLocks noChangeAspect="1"/>
                    </pic:cNvPicPr>
                  </pic:nvPicPr>
                  <pic:blipFill>
                    <a:blip r:embed="rId12"/>
                    <a:stretch>
                      <a:fillRect/>
                    </a:stretch>
                  </pic:blipFill>
                  <pic:spPr>
                    <a:xfrm>
                      <a:off x="0" y="0"/>
                      <a:ext cx="6110605" cy="2733675"/>
                    </a:xfrm>
                    <a:prstGeom prst="rect">
                      <a:avLst/>
                    </a:prstGeom>
                  </pic:spPr>
                </pic:pic>
              </a:graphicData>
            </a:graphic>
          </wp:inline>
        </w:drawing>
      </w:r>
    </w:p>
    <w:p w:rsidR="00CF32DB" w:rsidRDefault="00FC59D3">
      <w:pPr>
        <w:pStyle w:val="a5"/>
        <w:numPr>
          <w:ilvl w:val="0"/>
          <w:numId w:val="11"/>
        </w:numPr>
        <w:ind w:leftChars="0"/>
        <w:rPr>
          <w:b/>
          <w:bCs/>
          <w:sz w:val="24"/>
          <w:szCs w:val="22"/>
        </w:rPr>
      </w:pPr>
      <w:r>
        <w:rPr>
          <w:rFonts w:hint="eastAsia"/>
          <w:b/>
          <w:bCs/>
          <w:sz w:val="24"/>
          <w:szCs w:val="22"/>
        </w:rPr>
        <w:t>土建截污泵站智慧化改造</w:t>
      </w:r>
    </w:p>
    <w:p w:rsidR="00CF32DB" w:rsidRDefault="00FC59D3">
      <w:pPr>
        <w:pStyle w:val="a5"/>
        <w:spacing w:after="0" w:line="400" w:lineRule="exact"/>
        <w:ind w:leftChars="0" w:left="0" w:firstLine="42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本项为土建截污泵站智慧化改造功能，根据气象、液位、浓度条件统一控制现状截污泵坑内潜污泵及电动限流闸门。</w:t>
      </w:r>
    </w:p>
    <w:p w:rsidR="00CF32DB" w:rsidRDefault="00FC59D3">
      <w:pPr>
        <w:pStyle w:val="a5"/>
        <w:spacing w:line="400" w:lineRule="exact"/>
        <w:ind w:leftChars="0" w:left="0" w:firstLine="42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主要负责采集泵坑相关仪表运行参数，设备运行情况并对现场设备进行实时控制；PLC均配置以太网通讯接口或远程通讯模块，可通过RTU/公网/光纤专线方式上传至上级控制中心。数据传输方式由业主确认确认后实施。PLC监视设备及仪表工况，设备发生故障立即报警。泵坑内设置静液压液位计，对泵池液位进行检测；液位与水泵进行联锁控制，控制要求详见工艺图纸。另设置COD分析仪和翻斗式遥测雨量计，所有仪表信号接入PLC内进行监控及远传。</w:t>
      </w:r>
    </w:p>
    <w:p w:rsidR="00CF32DB" w:rsidRDefault="00FC59D3">
      <w:pPr>
        <w:spacing w:before="156" w:after="156"/>
        <w:ind w:firstLine="420"/>
        <w:rPr>
          <w:rFonts w:ascii="宋体" w:hAnsi="宋体" w:cs="宋体"/>
          <w:b/>
          <w:bCs/>
        </w:rPr>
      </w:pPr>
      <w:r>
        <w:rPr>
          <w:rFonts w:ascii="宋体" w:hAnsi="宋体" w:cs="宋体" w:hint="eastAsia"/>
          <w:b/>
          <w:bCs/>
          <w:sz w:val="24"/>
        </w:rPr>
        <w:t>五、安装、调试</w:t>
      </w:r>
    </w:p>
    <w:p w:rsidR="00CF32DB" w:rsidRDefault="00FC59D3">
      <w:pPr>
        <w:spacing w:before="156" w:after="156"/>
        <w:ind w:firstLine="420"/>
        <w:rPr>
          <w:rFonts w:ascii="宋体" w:hAnsi="宋体" w:cs="宋体"/>
        </w:rPr>
      </w:pPr>
      <w:r>
        <w:rPr>
          <w:rFonts w:ascii="宋体" w:hAnsi="宋体" w:cs="宋体" w:hint="eastAsia"/>
          <w:sz w:val="24"/>
        </w:rPr>
        <w:t>1.供应商派出的技术人员必须至少有设计、制造、安装和调试同类设备2年以上的经验。全程配合土建施工单位并提供技术指导。</w:t>
      </w:r>
    </w:p>
    <w:p w:rsidR="00CF32DB" w:rsidRDefault="00FC59D3">
      <w:pPr>
        <w:spacing w:before="156" w:after="156"/>
        <w:ind w:firstLine="420"/>
        <w:rPr>
          <w:rFonts w:ascii="宋体" w:hAnsi="宋体" w:cs="宋体"/>
        </w:rPr>
      </w:pPr>
      <w:r>
        <w:rPr>
          <w:rFonts w:ascii="宋体" w:hAnsi="宋体" w:cs="宋体" w:hint="eastAsia"/>
          <w:sz w:val="24"/>
        </w:rPr>
        <w:t>2.开箱验货、安装调试：按国家相关施工验收规范进行。</w:t>
      </w:r>
    </w:p>
    <w:p w:rsidR="00CF32DB" w:rsidRDefault="00FC59D3">
      <w:pPr>
        <w:spacing w:before="156" w:after="156"/>
        <w:ind w:firstLine="420"/>
        <w:rPr>
          <w:rFonts w:ascii="宋体" w:hAnsi="宋体" w:cs="宋体"/>
        </w:rPr>
      </w:pPr>
      <w:r>
        <w:rPr>
          <w:rFonts w:ascii="宋体" w:hAnsi="宋体" w:cs="宋体" w:hint="eastAsia"/>
          <w:sz w:val="24"/>
        </w:rPr>
        <w:t xml:space="preserve">3.货物的开箱验货、安装调试等项工作由供应商负责，供应商提供安装技术指导。调试的原始记录须经各方签字后作为验收的文件之一。 </w:t>
      </w:r>
    </w:p>
    <w:p w:rsidR="00CF32DB" w:rsidRDefault="00FC59D3">
      <w:pPr>
        <w:spacing w:before="156" w:after="156"/>
        <w:ind w:firstLine="420"/>
        <w:rPr>
          <w:rFonts w:ascii="宋体" w:hAnsi="宋体" w:cs="宋体"/>
        </w:rPr>
      </w:pPr>
      <w:r>
        <w:rPr>
          <w:rFonts w:ascii="宋体" w:hAnsi="宋体" w:cs="宋体" w:hint="eastAsia"/>
          <w:sz w:val="24"/>
        </w:rPr>
        <w:t>4.在安装调试验收且现场完成上述培训后，供应商才能撤走现场服务人员。</w:t>
      </w:r>
    </w:p>
    <w:p w:rsidR="00CF32DB" w:rsidRDefault="00FC59D3">
      <w:pPr>
        <w:spacing w:before="156" w:after="156"/>
        <w:ind w:firstLine="482"/>
        <w:rPr>
          <w:rFonts w:ascii="宋体" w:hAnsi="宋体" w:cs="宋体"/>
          <w:b/>
          <w:bCs/>
        </w:rPr>
      </w:pPr>
      <w:r>
        <w:rPr>
          <w:rFonts w:ascii="宋体" w:hAnsi="宋体" w:cs="宋体" w:hint="eastAsia"/>
          <w:b/>
          <w:bCs/>
          <w:sz w:val="24"/>
        </w:rPr>
        <w:t>六、技术培训</w:t>
      </w:r>
    </w:p>
    <w:p w:rsidR="00CF32DB" w:rsidRDefault="00FC59D3">
      <w:pPr>
        <w:spacing w:before="156" w:after="156"/>
        <w:ind w:firstLine="420"/>
        <w:rPr>
          <w:rFonts w:ascii="宋体" w:hAnsi="宋体" w:cs="宋体"/>
        </w:rPr>
      </w:pPr>
      <w:r>
        <w:rPr>
          <w:rFonts w:ascii="宋体" w:hAnsi="宋体" w:cs="宋体" w:hint="eastAsia"/>
          <w:sz w:val="24"/>
        </w:rPr>
        <w:lastRenderedPageBreak/>
        <w:t>1.供应商应负责安排业主人员2人</w:t>
      </w:r>
      <w:r>
        <w:rPr>
          <w:rFonts w:ascii="Arial" w:hAnsi="Arial" w:cs="Arial"/>
          <w:sz w:val="24"/>
        </w:rPr>
        <w:t>×</w:t>
      </w:r>
      <w:r>
        <w:rPr>
          <w:rFonts w:ascii="宋体" w:hAnsi="宋体" w:cs="宋体" w:hint="eastAsia"/>
          <w:sz w:val="24"/>
        </w:rPr>
        <w:t>3天在项目建设现场进行设备操作、管理、维修的培训。</w:t>
      </w:r>
    </w:p>
    <w:p w:rsidR="00CF32DB" w:rsidRDefault="00FC59D3">
      <w:pPr>
        <w:spacing w:before="156" w:after="156"/>
        <w:ind w:firstLine="420"/>
        <w:rPr>
          <w:rFonts w:ascii="宋体" w:hAnsi="宋体" w:cs="宋体"/>
        </w:rPr>
      </w:pPr>
      <w:r>
        <w:rPr>
          <w:rFonts w:ascii="宋体" w:hAnsi="宋体" w:cs="宋体" w:hint="eastAsia"/>
          <w:sz w:val="24"/>
        </w:rPr>
        <w:t>2.供应商派出的技术培训人员必须至少有设计、制造、安装和调试同类设备2年以上的经验。</w:t>
      </w:r>
    </w:p>
    <w:p w:rsidR="00CF32DB" w:rsidRDefault="00FC59D3">
      <w:pPr>
        <w:spacing w:before="156" w:after="156"/>
        <w:ind w:firstLine="420"/>
        <w:rPr>
          <w:rFonts w:ascii="宋体" w:hAnsi="宋体" w:cs="宋体"/>
        </w:rPr>
      </w:pPr>
      <w:r>
        <w:rPr>
          <w:rFonts w:ascii="宋体" w:hAnsi="宋体" w:cs="宋体" w:hint="eastAsia"/>
          <w:sz w:val="24"/>
        </w:rPr>
        <w:t>3.在安装调试验收且现场完成上述培训后，供应商才能撤走现场服务人员。</w:t>
      </w:r>
    </w:p>
    <w:p w:rsidR="00CF32DB" w:rsidRDefault="00FC59D3">
      <w:pPr>
        <w:ind w:firstLine="480"/>
        <w:jc w:val="center"/>
        <w:outlineLvl w:val="0"/>
        <w:rPr>
          <w:rFonts w:ascii="黑体" w:eastAsia="黑体" w:hAnsi="黑体"/>
          <w:sz w:val="28"/>
        </w:rPr>
      </w:pPr>
      <w:bookmarkStart w:id="72" w:name="_Toc23355"/>
      <w:r>
        <w:rPr>
          <w:rFonts w:ascii="黑体" w:eastAsia="黑体" w:hAnsi="黑体" w:hint="eastAsia"/>
          <w:sz w:val="28"/>
        </w:rPr>
        <w:br w:type="page"/>
      </w:r>
      <w:bookmarkStart w:id="73" w:name="_Toc30976"/>
      <w:bookmarkStart w:id="74" w:name="_Toc26088"/>
      <w:bookmarkEnd w:id="72"/>
      <w:r>
        <w:rPr>
          <w:rFonts w:ascii="黑体" w:eastAsia="黑体" w:hAnsi="黑体" w:hint="eastAsia"/>
          <w:sz w:val="28"/>
        </w:rPr>
        <w:lastRenderedPageBreak/>
        <w:t>第四章 一体化智慧分流井及土建智慧截污泵站改造采购合同</w:t>
      </w:r>
      <w:bookmarkEnd w:id="73"/>
    </w:p>
    <w:p w:rsidR="00CF32DB" w:rsidRDefault="00FC59D3">
      <w:pPr>
        <w:pStyle w:val="Normal00"/>
        <w:ind w:firstLine="560"/>
        <w:jc w:val="center"/>
        <w:rPr>
          <w:b w:val="0"/>
          <w:kern w:val="2"/>
          <w:sz w:val="28"/>
        </w:rPr>
      </w:pPr>
      <w:bookmarkStart w:id="75" w:name="_Toc459706761"/>
      <w:bookmarkStart w:id="76" w:name="_Toc464206274"/>
      <w:bookmarkStart w:id="77" w:name="_Toc395096185"/>
      <w:r>
        <w:rPr>
          <w:rFonts w:hint="eastAsia"/>
          <w:b w:val="0"/>
          <w:kern w:val="2"/>
          <w:sz w:val="28"/>
        </w:rPr>
        <w:t>第一部分 协议书</w:t>
      </w:r>
    </w:p>
    <w:bookmarkEnd w:id="75"/>
    <w:bookmarkEnd w:id="76"/>
    <w:bookmarkEnd w:id="77"/>
    <w:p w:rsidR="00CF32DB" w:rsidRDefault="00FC59D3">
      <w:pPr>
        <w:pStyle w:val="Normal0"/>
        <w:spacing w:line="380" w:lineRule="exact"/>
        <w:ind w:firstLine="490"/>
        <w:rPr>
          <w:rFonts w:asciiTheme="minorEastAsia" w:eastAsiaTheme="minorEastAsia" w:hAnsiTheme="minorEastAsia" w:cstheme="minorEastAsia"/>
          <w:b w:val="0"/>
          <w:bCs/>
          <w:sz w:val="24"/>
        </w:rPr>
      </w:pPr>
      <w:r>
        <w:rPr>
          <w:rFonts w:asciiTheme="minorEastAsia" w:eastAsiaTheme="minorEastAsia" w:hAnsiTheme="minorEastAsia" w:cstheme="minorEastAsia" w:hint="eastAsia"/>
          <w:b w:val="0"/>
          <w:bCs/>
          <w:kern w:val="2"/>
          <w:sz w:val="24"/>
        </w:rPr>
        <w:t>发包人（即甲方，全称）：</w:t>
      </w:r>
      <w:r>
        <w:rPr>
          <w:rFonts w:asciiTheme="minorEastAsia" w:eastAsiaTheme="minorEastAsia" w:hAnsiTheme="minorEastAsia" w:cstheme="minorEastAsia" w:hint="eastAsia"/>
          <w:b w:val="0"/>
          <w:bCs/>
          <w:kern w:val="2"/>
          <w:sz w:val="24"/>
          <w:u w:val="single"/>
        </w:rPr>
        <w:t>宜兴市公用环保集团有限公司</w:t>
      </w:r>
    </w:p>
    <w:p w:rsidR="00CF32DB" w:rsidRDefault="00FC59D3">
      <w:pPr>
        <w:pStyle w:val="Normal0"/>
        <w:spacing w:line="380" w:lineRule="exact"/>
        <w:ind w:firstLine="490"/>
        <w:rPr>
          <w:rFonts w:asciiTheme="minorEastAsia" w:eastAsiaTheme="minorEastAsia" w:hAnsiTheme="minorEastAsia" w:cstheme="minorEastAsia"/>
          <w:b w:val="0"/>
          <w:bCs/>
          <w:kern w:val="2"/>
          <w:sz w:val="24"/>
          <w:u w:val="single"/>
        </w:rPr>
      </w:pPr>
      <w:r>
        <w:rPr>
          <w:rFonts w:asciiTheme="minorEastAsia" w:eastAsiaTheme="minorEastAsia" w:hAnsiTheme="minorEastAsia" w:cstheme="minorEastAsia" w:hint="eastAsia"/>
          <w:b w:val="0"/>
          <w:bCs/>
          <w:kern w:val="2"/>
          <w:sz w:val="24"/>
        </w:rPr>
        <w:t>承包人（即乙方，全称）：</w:t>
      </w:r>
    </w:p>
    <w:p w:rsidR="00CF32DB" w:rsidRDefault="00CF32DB">
      <w:pPr>
        <w:pStyle w:val="Normal0"/>
        <w:spacing w:line="380" w:lineRule="exact"/>
        <w:ind w:firstLine="490"/>
        <w:rPr>
          <w:rFonts w:asciiTheme="minorEastAsia" w:eastAsiaTheme="minorEastAsia" w:hAnsiTheme="minorEastAsia" w:cstheme="minorEastAsia"/>
          <w:b w:val="0"/>
          <w:bCs/>
          <w:kern w:val="2"/>
          <w:sz w:val="24"/>
          <w:u w:val="single"/>
        </w:rPr>
      </w:pPr>
    </w:p>
    <w:p w:rsidR="00CF32DB" w:rsidRDefault="00FC59D3">
      <w:pPr>
        <w:pStyle w:val="100"/>
        <w:spacing w:line="380" w:lineRule="exact"/>
        <w:ind w:firstLine="490"/>
        <w:rPr>
          <w:rFonts w:ascii="宋体" w:hAnsi="宋体"/>
          <w:sz w:val="24"/>
        </w:rPr>
      </w:pPr>
      <w:r>
        <w:rPr>
          <w:rFonts w:ascii="宋体" w:hAnsi="宋体" w:hint="eastAsia"/>
          <w:sz w:val="24"/>
        </w:rPr>
        <w:t>一、依照《中华人民共和国民法典》及其他有关法律、行政法规，遵循平等、自愿、公平和诚实信用的原则，甲、乙双方就本设备项目协商一致，订立本合同。</w:t>
      </w:r>
    </w:p>
    <w:p w:rsidR="00CF32DB" w:rsidRDefault="00FC59D3">
      <w:pPr>
        <w:pStyle w:val="100"/>
        <w:spacing w:line="380" w:lineRule="exact"/>
        <w:ind w:firstLine="490"/>
        <w:rPr>
          <w:rFonts w:ascii="宋体" w:hAnsi="宋体"/>
          <w:sz w:val="24"/>
        </w:rPr>
      </w:pPr>
      <w:r>
        <w:rPr>
          <w:rFonts w:ascii="宋体" w:hAnsi="宋体" w:hint="eastAsia"/>
          <w:sz w:val="24"/>
        </w:rPr>
        <w:t>二、质量标准</w:t>
      </w:r>
    </w:p>
    <w:p w:rsidR="00CF32DB" w:rsidRDefault="00FC59D3">
      <w:pPr>
        <w:pStyle w:val="100"/>
        <w:spacing w:after="120" w:line="380" w:lineRule="exact"/>
        <w:rPr>
          <w:color w:val="000000"/>
          <w:sz w:val="24"/>
        </w:rPr>
      </w:pPr>
      <w:r>
        <w:rPr>
          <w:rFonts w:hint="eastAsia"/>
          <w:color w:val="000000"/>
          <w:sz w:val="24"/>
        </w:rPr>
        <w:t xml:space="preserve">    </w:t>
      </w:r>
      <w:r>
        <w:rPr>
          <w:rFonts w:hint="eastAsia"/>
          <w:color w:val="000000"/>
          <w:sz w:val="24"/>
        </w:rPr>
        <w:t>符合国家现行有关标准、相关行业规范及甲方要求，由甲方负责验收。货物送达现场后甲方组织相关人员对货物进行验收。</w:t>
      </w:r>
    </w:p>
    <w:p w:rsidR="00CF32DB" w:rsidRDefault="00FC59D3">
      <w:pPr>
        <w:pStyle w:val="100"/>
        <w:spacing w:after="120" w:line="380" w:lineRule="exact"/>
        <w:ind w:leftChars="200" w:left="420"/>
        <w:rPr>
          <w:color w:val="000000"/>
          <w:sz w:val="24"/>
          <w:u w:val="single"/>
        </w:rPr>
      </w:pPr>
      <w:r>
        <w:rPr>
          <w:rFonts w:hint="eastAsia"/>
          <w:color w:val="000000"/>
          <w:sz w:val="24"/>
        </w:rPr>
        <w:t>三、合同价款</w:t>
      </w:r>
    </w:p>
    <w:p w:rsidR="00CF32DB" w:rsidRDefault="00FC59D3">
      <w:pPr>
        <w:pStyle w:val="100"/>
        <w:spacing w:line="380" w:lineRule="exact"/>
        <w:ind w:firstLine="490"/>
        <w:rPr>
          <w:rFonts w:ascii="宋体" w:hAnsi="宋体"/>
          <w:sz w:val="24"/>
        </w:rPr>
      </w:pPr>
      <w:r>
        <w:rPr>
          <w:rFonts w:ascii="宋体" w:hAnsi="宋体" w:hint="eastAsia"/>
          <w:sz w:val="24"/>
        </w:rPr>
        <w:t>金额（大写）：元（人民币）</w:t>
      </w:r>
    </w:p>
    <w:p w:rsidR="00CF32DB" w:rsidRDefault="00FC59D3">
      <w:pPr>
        <w:pStyle w:val="100"/>
        <w:spacing w:line="380" w:lineRule="exact"/>
        <w:ind w:firstLineChars="700" w:firstLine="1680"/>
        <w:rPr>
          <w:rFonts w:ascii="宋体"/>
          <w:color w:val="000000"/>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CF32DB" w:rsidRDefault="00FC59D3">
      <w:pPr>
        <w:pStyle w:val="100"/>
        <w:spacing w:after="120" w:line="380" w:lineRule="exact"/>
        <w:ind w:leftChars="200" w:left="420"/>
        <w:rPr>
          <w:color w:val="000000"/>
          <w:sz w:val="24"/>
        </w:rPr>
      </w:pPr>
      <w:bookmarkStart w:id="78" w:name="_Toc351203486"/>
      <w:r>
        <w:rPr>
          <w:rFonts w:hint="eastAsia"/>
          <w:color w:val="000000"/>
          <w:sz w:val="24"/>
        </w:rPr>
        <w:t>四、合同文件构成</w:t>
      </w:r>
      <w:bookmarkEnd w:id="78"/>
    </w:p>
    <w:p w:rsidR="00CF32DB" w:rsidRDefault="00FC59D3">
      <w:pPr>
        <w:pStyle w:val="100"/>
        <w:autoSpaceDE w:val="0"/>
        <w:autoSpaceDN w:val="0"/>
        <w:adjustRightInd w:val="0"/>
        <w:spacing w:line="360" w:lineRule="auto"/>
        <w:ind w:firstLineChars="200" w:firstLine="480"/>
        <w:jc w:val="left"/>
        <w:rPr>
          <w:rFonts w:ascii="宋体"/>
          <w:color w:val="000000"/>
          <w:sz w:val="24"/>
        </w:rPr>
      </w:pPr>
      <w:r>
        <w:rPr>
          <w:rFonts w:ascii="宋体" w:hAnsi="宋体" w:hint="eastAsia"/>
          <w:color w:val="000000"/>
          <w:sz w:val="24"/>
        </w:rPr>
        <w:t>（1）</w:t>
      </w:r>
      <w:r>
        <w:rPr>
          <w:rFonts w:asciiTheme="minorEastAsia" w:eastAsiaTheme="minorEastAsia" w:hAnsiTheme="minorEastAsia" w:cstheme="minorEastAsia" w:hint="eastAsia"/>
          <w:sz w:val="24"/>
          <w:szCs w:val="22"/>
        </w:rPr>
        <w:t>一体化智慧分流井及土建智慧截污泵站改造采购</w:t>
      </w:r>
      <w:r>
        <w:rPr>
          <w:rFonts w:ascii="宋体" w:hAnsi="宋体" w:hint="eastAsia"/>
          <w:color w:val="000000"/>
          <w:sz w:val="24"/>
        </w:rPr>
        <w:t>合同及所附条款；（2）中标通知书；（3）乙方中标的投标文件；（4）招标文件；（5）乙方在投标过程中所作的其他有关承诺、声明、书面澄清等。在合同订立及履行过程中形成的与合同有关的文件均构成合同文件组成部分。</w:t>
      </w:r>
    </w:p>
    <w:p w:rsidR="00CF32DB" w:rsidRDefault="00FC59D3">
      <w:pPr>
        <w:pStyle w:val="100"/>
        <w:spacing w:line="380" w:lineRule="exact"/>
        <w:ind w:firstLine="490"/>
        <w:rPr>
          <w:rFonts w:asci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CF32DB" w:rsidRDefault="00FC59D3">
      <w:pPr>
        <w:pStyle w:val="100"/>
        <w:spacing w:after="120"/>
        <w:ind w:leftChars="200" w:left="420"/>
        <w:rPr>
          <w:sz w:val="24"/>
        </w:rPr>
      </w:pPr>
      <w:bookmarkStart w:id="79" w:name="_Toc351203487"/>
      <w:r>
        <w:rPr>
          <w:rFonts w:hint="eastAsia"/>
          <w:sz w:val="24"/>
        </w:rPr>
        <w:t>五、承诺</w:t>
      </w:r>
      <w:bookmarkEnd w:id="79"/>
    </w:p>
    <w:p w:rsidR="00CF32DB" w:rsidRDefault="00FC59D3">
      <w:pPr>
        <w:pStyle w:val="100"/>
        <w:ind w:firstLineChars="200" w:firstLine="480"/>
        <w:rPr>
          <w:rFonts w:ascii="宋体"/>
          <w:bCs/>
          <w:color w:val="000000"/>
          <w:sz w:val="24"/>
        </w:rPr>
      </w:pPr>
      <w:r>
        <w:rPr>
          <w:rFonts w:ascii="宋体" w:hAnsi="宋体" w:hint="eastAsia"/>
          <w:bCs/>
          <w:color w:val="000000"/>
          <w:sz w:val="24"/>
        </w:rPr>
        <w:t>乙方承诺按照法律规定及合同约定组织完成供货，确保货物质量和安全，并在质保期内承担相应的责任。</w:t>
      </w:r>
    </w:p>
    <w:p w:rsidR="00CF32DB" w:rsidRDefault="00FC59D3">
      <w:pPr>
        <w:pStyle w:val="100"/>
        <w:rPr>
          <w:sz w:val="24"/>
        </w:rPr>
      </w:pPr>
      <w:bookmarkStart w:id="80" w:name="_Toc351203491"/>
      <w:r>
        <w:rPr>
          <w:rFonts w:hint="eastAsia"/>
          <w:sz w:val="24"/>
        </w:rPr>
        <w:t xml:space="preserve">   </w:t>
      </w:r>
      <w:r>
        <w:rPr>
          <w:rFonts w:hint="eastAsia"/>
          <w:sz w:val="24"/>
        </w:rPr>
        <w:t>六、补充协议</w:t>
      </w:r>
      <w:bookmarkEnd w:id="80"/>
    </w:p>
    <w:p w:rsidR="00CF32DB" w:rsidRDefault="00FC59D3">
      <w:pPr>
        <w:pStyle w:val="100"/>
        <w:ind w:firstLine="420"/>
        <w:rPr>
          <w:rFonts w:ascii="宋体"/>
          <w:bCs/>
          <w:color w:val="000000"/>
          <w:sz w:val="24"/>
        </w:rPr>
      </w:pPr>
      <w:r>
        <w:rPr>
          <w:rFonts w:ascii="宋体" w:hAnsi="宋体" w:hint="eastAsia"/>
          <w:bCs/>
          <w:color w:val="000000"/>
          <w:sz w:val="24"/>
        </w:rPr>
        <w:t>合同未尽事宜，合同当事人另行签订补充协议，补充协议是合同的组成部分。</w:t>
      </w:r>
    </w:p>
    <w:p w:rsidR="00CF32DB" w:rsidRDefault="00FC59D3">
      <w:pPr>
        <w:pStyle w:val="100"/>
        <w:spacing w:after="120"/>
        <w:ind w:leftChars="200" w:left="420"/>
        <w:rPr>
          <w:sz w:val="24"/>
        </w:rPr>
      </w:pPr>
      <w:bookmarkStart w:id="81" w:name="_Toc351203492"/>
      <w:r>
        <w:rPr>
          <w:rFonts w:hint="eastAsia"/>
          <w:sz w:val="24"/>
        </w:rPr>
        <w:t>七、合同生效</w:t>
      </w:r>
      <w:bookmarkEnd w:id="81"/>
    </w:p>
    <w:p w:rsidR="00CF32DB" w:rsidRDefault="00FC59D3">
      <w:pPr>
        <w:pStyle w:val="100"/>
        <w:ind w:firstLineChars="200" w:firstLine="480"/>
        <w:rPr>
          <w:rFonts w:ascii="宋体" w:hAnsi="宋体"/>
          <w:bCs/>
          <w:sz w:val="24"/>
        </w:rPr>
      </w:pPr>
      <w:bookmarkStart w:id="82" w:name="_Toc351203493"/>
      <w:r>
        <w:rPr>
          <w:rFonts w:ascii="宋体" w:hAnsi="宋体"/>
          <w:bCs/>
          <w:sz w:val="24"/>
        </w:rPr>
        <w:t xml:space="preserve">本合同自   </w:t>
      </w:r>
      <w:r>
        <w:rPr>
          <w:rFonts w:ascii="宋体" w:hAnsi="宋体" w:hint="eastAsia"/>
          <w:bCs/>
          <w:sz w:val="24"/>
        </w:rPr>
        <w:t>双方签字盖章后</w:t>
      </w:r>
      <w:r>
        <w:rPr>
          <w:rFonts w:ascii="宋体" w:hAnsi="宋体"/>
          <w:bCs/>
          <w:sz w:val="24"/>
        </w:rPr>
        <w:t xml:space="preserve">    生效。</w:t>
      </w:r>
    </w:p>
    <w:p w:rsidR="00CF32DB" w:rsidRDefault="00FC59D3">
      <w:pPr>
        <w:pStyle w:val="100"/>
        <w:spacing w:after="120"/>
        <w:ind w:leftChars="200" w:left="420"/>
        <w:rPr>
          <w:rFonts w:eastAsia="黑体"/>
          <w:b/>
          <w:color w:val="000000"/>
          <w:sz w:val="24"/>
        </w:rPr>
      </w:pPr>
      <w:r>
        <w:rPr>
          <w:rFonts w:hint="eastAsia"/>
          <w:sz w:val="24"/>
        </w:rPr>
        <w:t>八、合同份数</w:t>
      </w:r>
      <w:bookmarkEnd w:id="82"/>
    </w:p>
    <w:p w:rsidR="00CF32DB" w:rsidRDefault="00FC59D3">
      <w:pPr>
        <w:pStyle w:val="100"/>
        <w:ind w:firstLine="420"/>
        <w:rPr>
          <w:rFonts w:eastAsia="仿宋_GB2312"/>
          <w:bCs/>
          <w:color w:val="000000"/>
          <w:sz w:val="24"/>
        </w:rPr>
      </w:pPr>
      <w:r>
        <w:rPr>
          <w:rFonts w:ascii="宋体" w:hAnsi="宋体" w:hint="eastAsia"/>
          <w:bCs/>
          <w:color w:val="000000"/>
          <w:sz w:val="24"/>
        </w:rPr>
        <w:t>本合同一式陆份，均具有同等法律效力，甲方执肆份，乙方执贰份。</w:t>
      </w:r>
    </w:p>
    <w:p w:rsidR="00CF32DB" w:rsidRDefault="00FC59D3">
      <w:pPr>
        <w:pStyle w:val="100"/>
        <w:tabs>
          <w:tab w:val="left" w:pos="5000"/>
        </w:tabs>
        <w:ind w:left="420"/>
        <w:rPr>
          <w:rFonts w:ascii="宋体" w:hAnsi="宋体"/>
          <w:sz w:val="24"/>
        </w:rPr>
      </w:pPr>
      <w:r>
        <w:rPr>
          <w:rFonts w:ascii="宋体" w:hAnsi="宋体" w:cs="宋体" w:hint="eastAsia"/>
          <w:kern w:val="0"/>
          <w:sz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lang w:val="zh-CN"/>
        </w:rPr>
        <w:t>乙方（供应商）</w:t>
      </w:r>
      <w:r>
        <w:rPr>
          <w:rFonts w:ascii="宋体" w:hAnsi="宋体" w:hint="eastAsia"/>
          <w:sz w:val="24"/>
        </w:rPr>
        <w:t>（公章）：</w:t>
      </w:r>
    </w:p>
    <w:p w:rsidR="00CF32DB" w:rsidRDefault="00CF32DB">
      <w:pPr>
        <w:pStyle w:val="100"/>
        <w:tabs>
          <w:tab w:val="left" w:pos="5000"/>
        </w:tabs>
        <w:ind w:left="420"/>
        <w:rPr>
          <w:rFonts w:ascii="宋体" w:hAnsi="宋体"/>
          <w:sz w:val="24"/>
        </w:rPr>
      </w:pPr>
    </w:p>
    <w:p w:rsidR="00CF32DB" w:rsidRDefault="00FC59D3">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CF32DB" w:rsidRDefault="00CF32DB">
      <w:pPr>
        <w:pStyle w:val="100"/>
        <w:tabs>
          <w:tab w:val="left" w:pos="5000"/>
        </w:tabs>
        <w:ind w:left="420"/>
        <w:rPr>
          <w:rFonts w:ascii="宋体" w:hAnsi="宋体"/>
          <w:sz w:val="24"/>
        </w:rPr>
      </w:pPr>
    </w:p>
    <w:p w:rsidR="00CF32DB" w:rsidRDefault="00FC59D3">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开 户 银行：                         开 户 银行：  </w:t>
      </w:r>
    </w:p>
    <w:p w:rsidR="00CF32DB" w:rsidRDefault="00FC59D3">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银 行 帐号：                         银 行 帐号： </w:t>
      </w:r>
    </w:p>
    <w:p w:rsidR="00CF32DB" w:rsidRDefault="00FC59D3">
      <w:pPr>
        <w:pStyle w:val="100"/>
        <w:tabs>
          <w:tab w:val="left" w:pos="5415"/>
        </w:tabs>
        <w:ind w:firstLineChars="333" w:firstLine="799"/>
        <w:rPr>
          <w:rFonts w:ascii="黑体" w:eastAsia="黑体" w:hAnsi="黑体"/>
          <w:sz w:val="28"/>
        </w:rPr>
      </w:pPr>
      <w:r>
        <w:rPr>
          <w:rFonts w:ascii="宋体" w:hAnsi="宋体" w:hint="eastAsia"/>
          <w:sz w:val="24"/>
        </w:rPr>
        <w:t>年月日</w:t>
      </w:r>
      <w:r>
        <w:rPr>
          <w:rFonts w:ascii="宋体" w:hAnsi="宋体" w:hint="eastAsia"/>
          <w:sz w:val="24"/>
        </w:rPr>
        <w:tab/>
        <w:t>年月日</w:t>
      </w:r>
      <w:bookmarkStart w:id="83" w:name="_Toc32439"/>
      <w:bookmarkStart w:id="84" w:name="_Toc15580"/>
    </w:p>
    <w:bookmarkEnd w:id="83"/>
    <w:bookmarkEnd w:id="84"/>
    <w:p w:rsidR="00CF32DB" w:rsidRDefault="00FC59D3">
      <w:pPr>
        <w:pStyle w:val="13"/>
        <w:numPr>
          <w:ilvl w:val="0"/>
          <w:numId w:val="12"/>
        </w:numPr>
        <w:spacing w:line="380" w:lineRule="exact"/>
        <w:ind w:firstLine="490"/>
        <w:jc w:val="center"/>
        <w:rPr>
          <w:rFonts w:ascii="黑体" w:eastAsia="黑体"/>
          <w:sz w:val="28"/>
        </w:rPr>
      </w:pPr>
      <w:r>
        <w:rPr>
          <w:rFonts w:ascii="黑体" w:eastAsia="黑体" w:hint="eastAsia"/>
          <w:sz w:val="28"/>
        </w:rPr>
        <w:lastRenderedPageBreak/>
        <w:t>合同主要条款</w:t>
      </w:r>
    </w:p>
    <w:p w:rsidR="00CF32DB" w:rsidRDefault="00FC59D3">
      <w:pPr>
        <w:pStyle w:val="13"/>
        <w:spacing w:line="380" w:lineRule="exact"/>
        <w:ind w:firstLine="420"/>
        <w:rPr>
          <w:rFonts w:ascii="宋体"/>
          <w:sz w:val="24"/>
        </w:rPr>
      </w:pPr>
      <w:r>
        <w:rPr>
          <w:rFonts w:ascii="宋体" w:hAnsi="宋体" w:hint="eastAsia"/>
          <w:sz w:val="24"/>
        </w:rPr>
        <w:t>根据招标文件和本项目的中标通知书，甲、乙双方就此次中标的设备和相关问题，同意按下列条款规定执行。</w:t>
      </w:r>
    </w:p>
    <w:p w:rsidR="00CF32DB" w:rsidRDefault="00FC59D3">
      <w:pPr>
        <w:pStyle w:val="13"/>
        <w:spacing w:line="380" w:lineRule="exact"/>
        <w:ind w:firstLine="490"/>
        <w:rPr>
          <w:rFonts w:ascii="宋体"/>
          <w:color w:val="000000"/>
          <w:sz w:val="24"/>
          <w:u w:val="single"/>
        </w:rPr>
      </w:pPr>
      <w:r>
        <w:rPr>
          <w:rFonts w:ascii="宋体" w:hAnsi="宋体" w:hint="eastAsia"/>
          <w:sz w:val="24"/>
        </w:rPr>
        <w:t>一、合同</w:t>
      </w:r>
      <w:r>
        <w:rPr>
          <w:rFonts w:ascii="宋体" w:hAnsi="宋体" w:hint="eastAsia"/>
          <w:color w:val="000000"/>
          <w:sz w:val="24"/>
        </w:rPr>
        <w:t>内容：</w:t>
      </w:r>
      <w:r>
        <w:rPr>
          <w:rFonts w:asciiTheme="minorEastAsia" w:eastAsiaTheme="minorEastAsia" w:hAnsiTheme="minorEastAsia" w:cstheme="minorEastAsia" w:hint="eastAsia"/>
          <w:sz w:val="24"/>
          <w:u w:val="single"/>
        </w:rPr>
        <w:t>一体化智慧分流井及土建智慧截污泵站改造的</w:t>
      </w:r>
      <w:r>
        <w:rPr>
          <w:rFonts w:ascii="宋体" w:hAnsi="宋体" w:hint="eastAsia"/>
          <w:color w:val="000000"/>
          <w:sz w:val="24"/>
          <w:u w:val="single"/>
        </w:rPr>
        <w:t>生产、</w:t>
      </w:r>
      <w:r>
        <w:rPr>
          <w:rFonts w:ascii="??" w:hAnsi="??" w:cs="宋体" w:hint="eastAsia"/>
          <w:color w:val="000000"/>
          <w:kern w:val="0"/>
          <w:sz w:val="24"/>
          <w:u w:val="single"/>
        </w:rPr>
        <w:t>运输、内部安装、调试及售后服务。</w:t>
      </w:r>
    </w:p>
    <w:p w:rsidR="00CF32DB" w:rsidRDefault="00FC59D3">
      <w:pPr>
        <w:pStyle w:val="13"/>
        <w:spacing w:line="380" w:lineRule="exact"/>
        <w:ind w:firstLine="490"/>
        <w:rPr>
          <w:rFonts w:ascii="宋体"/>
          <w:color w:val="000000"/>
          <w:sz w:val="24"/>
        </w:rPr>
      </w:pPr>
      <w:r>
        <w:rPr>
          <w:rFonts w:ascii="宋体" w:hAnsi="宋体" w:hint="eastAsia"/>
          <w:color w:val="000000"/>
          <w:sz w:val="24"/>
        </w:rPr>
        <w:t>二、价格及支付：</w:t>
      </w:r>
    </w:p>
    <w:p w:rsidR="00CF32DB" w:rsidRDefault="00FC59D3">
      <w:pPr>
        <w:pStyle w:val="100"/>
        <w:spacing w:line="380" w:lineRule="exact"/>
        <w:ind w:firstLine="490"/>
        <w:rPr>
          <w:rFonts w:ascii="宋体"/>
          <w:color w:val="000000"/>
          <w:sz w:val="24"/>
        </w:rPr>
      </w:pPr>
      <w:r>
        <w:rPr>
          <w:rFonts w:ascii="宋体" w:hAnsi="宋体" w:hint="eastAsia"/>
          <w:color w:val="000000"/>
          <w:sz w:val="24"/>
        </w:rPr>
        <w:t>1．</w:t>
      </w:r>
      <w:r>
        <w:rPr>
          <w:rFonts w:ascii="宋体" w:hAnsi="宋体" w:hint="eastAsia"/>
          <w:sz w:val="24"/>
        </w:rPr>
        <w:t>按此次中标价格执行，合同金额为人民币（大写）：(小写￥元），以上为含税价。不含税价为￥元，税金为￥元，增值税税率为%。</w:t>
      </w:r>
    </w:p>
    <w:p w:rsidR="00CF32DB" w:rsidRDefault="00FC59D3">
      <w:pPr>
        <w:pStyle w:val="13"/>
        <w:spacing w:line="380" w:lineRule="exact"/>
        <w:ind w:firstLine="490"/>
        <w:rPr>
          <w:rFonts w:ascii="宋体"/>
          <w:color w:val="000000"/>
          <w:sz w:val="24"/>
        </w:rPr>
      </w:pPr>
      <w:r>
        <w:rPr>
          <w:rFonts w:ascii="宋体" w:hAnsi="宋体" w:hint="eastAsia"/>
          <w:color w:val="000000"/>
          <w:sz w:val="24"/>
        </w:rPr>
        <w:t>2、本合同为固定单价合同，投标单价</w:t>
      </w:r>
      <w:r>
        <w:rPr>
          <w:rFonts w:ascii="??" w:hAnsi="??" w:cs="宋体" w:hint="eastAsia"/>
          <w:color w:val="000000"/>
          <w:kern w:val="0"/>
          <w:sz w:val="24"/>
          <w:u w:val="single"/>
        </w:rPr>
        <w:t>已全部考虑了包括所有货物、附件、一体化泵站内部安装、土建智慧截污泵站设备的安装、调试、人力、机械、运输、仓储、各种税费、劳保、专利技术、质保、政策性文件规定（如发生政策性调整将作同步调整）及合同包含的所有风险、责任等各项所有费用。</w:t>
      </w:r>
    </w:p>
    <w:p w:rsidR="00CF32DB" w:rsidRDefault="00FC59D3">
      <w:pPr>
        <w:pStyle w:val="13"/>
        <w:spacing w:line="380" w:lineRule="exact"/>
        <w:ind w:firstLine="490"/>
        <w:rPr>
          <w:rFonts w:ascii="宋体"/>
          <w:color w:val="000000"/>
          <w:sz w:val="24"/>
        </w:rPr>
      </w:pPr>
      <w:r>
        <w:rPr>
          <w:rFonts w:ascii="宋体" w:hAnsi="宋体" w:hint="eastAsia"/>
          <w:color w:val="000000"/>
          <w:sz w:val="24"/>
        </w:rPr>
        <w:t>3．付款步骤：</w:t>
      </w:r>
    </w:p>
    <w:p w:rsidR="00CF32DB" w:rsidRDefault="00FC59D3">
      <w:pPr>
        <w:pStyle w:val="13"/>
        <w:spacing w:line="380" w:lineRule="exact"/>
        <w:ind w:firstLine="490"/>
        <w:rPr>
          <w:rFonts w:ascii="宋体" w:hAnsi="宋体"/>
          <w:sz w:val="24"/>
        </w:rPr>
      </w:pPr>
      <w:r>
        <w:rPr>
          <w:rFonts w:ascii="宋体" w:hAnsi="宋体" w:hint="eastAsia"/>
          <w:sz w:val="24"/>
        </w:rPr>
        <w:t>（1）合同设备正常运行，经甲方现场验收合格，乙方须于当月25日前开具所供货物的全额增值税税务发票，甲方在30天内支付发票金额的80%货款；</w:t>
      </w:r>
    </w:p>
    <w:p w:rsidR="00CF32DB" w:rsidRDefault="00FC59D3">
      <w:pPr>
        <w:pStyle w:val="13"/>
        <w:spacing w:line="380" w:lineRule="exact"/>
        <w:ind w:firstLine="490"/>
        <w:rPr>
          <w:rFonts w:ascii="宋体" w:hAnsi="宋体"/>
          <w:sz w:val="24"/>
        </w:rPr>
      </w:pPr>
      <w:r>
        <w:rPr>
          <w:rFonts w:ascii="宋体" w:hAnsi="宋体" w:hint="eastAsia"/>
          <w:sz w:val="24"/>
        </w:rPr>
        <w:t>（2）质保期满后，无质量问题，30天内支付所供货物发票金额的20%。</w:t>
      </w:r>
    </w:p>
    <w:p w:rsidR="00CF32DB" w:rsidRDefault="00FC59D3">
      <w:pPr>
        <w:pStyle w:val="13"/>
        <w:spacing w:line="380" w:lineRule="exact"/>
        <w:ind w:firstLine="490"/>
        <w:rPr>
          <w:rFonts w:ascii="宋体" w:hAnsi="宋体"/>
          <w:sz w:val="24"/>
        </w:rPr>
      </w:pPr>
      <w:r>
        <w:rPr>
          <w:rFonts w:ascii="宋体" w:hAnsi="宋体" w:hint="eastAsia"/>
          <w:sz w:val="24"/>
        </w:rPr>
        <w:t>（由于财政结算等流程设计问题，特殊情况结算会滞后）</w:t>
      </w:r>
    </w:p>
    <w:p w:rsidR="00CF32DB" w:rsidRDefault="00FC59D3">
      <w:pPr>
        <w:pStyle w:val="13"/>
        <w:spacing w:line="380" w:lineRule="exact"/>
        <w:ind w:firstLine="490"/>
        <w:rPr>
          <w:rFonts w:ascii="宋体" w:hAnsi="宋体"/>
          <w:sz w:val="24"/>
        </w:rPr>
      </w:pPr>
      <w:r>
        <w:rPr>
          <w:rFonts w:ascii="宋体" w:hAnsi="宋体" w:hint="eastAsia"/>
          <w:sz w:val="24"/>
        </w:rPr>
        <w:t>4．付款方式：银行转帐。</w:t>
      </w:r>
    </w:p>
    <w:p w:rsidR="00CF32DB" w:rsidRDefault="00FC59D3">
      <w:pPr>
        <w:pStyle w:val="13"/>
        <w:spacing w:line="380" w:lineRule="exact"/>
        <w:ind w:firstLine="490"/>
        <w:rPr>
          <w:rFonts w:ascii="宋体" w:hAnsi="宋体"/>
          <w:sz w:val="24"/>
        </w:rPr>
      </w:pPr>
      <w:r>
        <w:rPr>
          <w:rFonts w:ascii="宋体" w:hAnsi="宋体" w:hint="eastAsia"/>
          <w:sz w:val="24"/>
        </w:rPr>
        <w:t>5、履约保证金的退还：履约保证金于货物安装完毕验收合格后的三十个工作日内无息退还。</w:t>
      </w:r>
    </w:p>
    <w:p w:rsidR="00CF32DB" w:rsidRDefault="00FC59D3">
      <w:pPr>
        <w:pStyle w:val="13"/>
        <w:spacing w:line="380" w:lineRule="exact"/>
        <w:ind w:firstLine="490"/>
        <w:rPr>
          <w:rFonts w:ascii="宋体" w:hAnsi="宋体"/>
          <w:sz w:val="24"/>
        </w:rPr>
      </w:pPr>
      <w:r>
        <w:rPr>
          <w:rFonts w:ascii="宋体" w:hAnsi="宋体" w:hint="eastAsia"/>
          <w:bCs/>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rsidR="00CF32DB" w:rsidRDefault="00FC59D3">
      <w:pPr>
        <w:pStyle w:val="13"/>
        <w:numPr>
          <w:ilvl w:val="0"/>
          <w:numId w:val="13"/>
        </w:numPr>
        <w:spacing w:line="380" w:lineRule="exact"/>
        <w:ind w:firstLine="490"/>
        <w:rPr>
          <w:rFonts w:ascii="宋体" w:hAnsi="宋体"/>
          <w:bCs/>
          <w:sz w:val="24"/>
          <w:szCs w:val="24"/>
        </w:rPr>
      </w:pPr>
      <w:r>
        <w:rPr>
          <w:rFonts w:ascii="宋体" w:hAnsi="宋体" w:hint="eastAsia"/>
          <w:sz w:val="24"/>
        </w:rPr>
        <w:t>供货期：</w:t>
      </w:r>
      <w:r>
        <w:rPr>
          <w:rFonts w:ascii="宋体" w:hAnsi="宋体" w:hint="eastAsia"/>
          <w:bCs/>
          <w:sz w:val="24"/>
          <w:szCs w:val="24"/>
        </w:rPr>
        <w:t>中标之日起至2026年7月31日。</w:t>
      </w:r>
    </w:p>
    <w:p w:rsidR="00CF32DB" w:rsidRDefault="00FC59D3">
      <w:pPr>
        <w:pStyle w:val="13"/>
        <w:spacing w:line="380" w:lineRule="exact"/>
        <w:ind w:firstLine="420"/>
        <w:rPr>
          <w:rFonts w:ascii="宋体"/>
          <w:b/>
          <w:sz w:val="24"/>
        </w:rPr>
      </w:pPr>
      <w:r>
        <w:rPr>
          <w:rFonts w:ascii="宋体" w:hAnsi="宋体" w:hint="eastAsia"/>
          <w:b/>
          <w:sz w:val="24"/>
        </w:rPr>
        <w:t>三、质量保证：</w:t>
      </w:r>
    </w:p>
    <w:p w:rsidR="00CF32DB" w:rsidRDefault="00FC59D3">
      <w:pPr>
        <w:pStyle w:val="13"/>
        <w:spacing w:line="380" w:lineRule="exact"/>
        <w:ind w:firstLine="490"/>
        <w:rPr>
          <w:rFonts w:ascii="宋体"/>
          <w:color w:val="FF0000"/>
          <w:sz w:val="24"/>
        </w:rPr>
      </w:pPr>
      <w:r>
        <w:rPr>
          <w:rFonts w:ascii="宋体" w:hAnsi="宋体" w:hint="eastAsia"/>
          <w:sz w:val="24"/>
        </w:rPr>
        <w:t>1、</w:t>
      </w:r>
      <w:r>
        <w:rPr>
          <w:rFonts w:ascii="宋体" w:hAnsi="宋体" w:hint="eastAsia"/>
          <w:color w:val="000000"/>
          <w:sz w:val="24"/>
        </w:rPr>
        <w:t>产品的质量、技术标准按国家有关约定、图纸设计要求、招标文件和投标文件，安装完成后需通过当地产品质量技术监督检验机构的验收。</w:t>
      </w:r>
    </w:p>
    <w:p w:rsidR="00CF32DB" w:rsidRDefault="00FC59D3">
      <w:pPr>
        <w:pStyle w:val="13"/>
        <w:spacing w:line="380" w:lineRule="exact"/>
        <w:ind w:firstLine="490"/>
        <w:rPr>
          <w:rFonts w:ascii="宋体"/>
          <w:sz w:val="24"/>
        </w:rPr>
      </w:pPr>
      <w:r>
        <w:rPr>
          <w:rFonts w:ascii="宋体" w:hAnsi="宋体" w:hint="eastAsia"/>
          <w:sz w:val="24"/>
        </w:rPr>
        <w:t>2、乙方应按合同规定的设备性能、质量标准向甲方提供未经使用的符合质量要求的全新设备。</w:t>
      </w:r>
    </w:p>
    <w:p w:rsidR="00CF32DB" w:rsidRDefault="00FC59D3">
      <w:pPr>
        <w:pStyle w:val="13"/>
        <w:spacing w:line="380" w:lineRule="exact"/>
        <w:ind w:firstLine="490"/>
        <w:rPr>
          <w:b/>
          <w:sz w:val="24"/>
        </w:rPr>
      </w:pPr>
      <w:r>
        <w:rPr>
          <w:rFonts w:hint="eastAsia"/>
          <w:b/>
          <w:sz w:val="24"/>
        </w:rPr>
        <w:t>四、质量验收要求</w:t>
      </w:r>
    </w:p>
    <w:p w:rsidR="00CF32DB" w:rsidRDefault="00FC59D3">
      <w:pPr>
        <w:pStyle w:val="13"/>
        <w:spacing w:line="380" w:lineRule="exact"/>
        <w:ind w:firstLine="490"/>
        <w:rPr>
          <w:rFonts w:ascii="宋体" w:hAnsi="宋体"/>
          <w:sz w:val="24"/>
        </w:rPr>
      </w:pPr>
      <w:r>
        <w:rPr>
          <w:rFonts w:ascii="宋体" w:hAnsi="宋体" w:hint="eastAsia"/>
          <w:sz w:val="24"/>
        </w:rPr>
        <w:t>1、乙方一旦中标后，甲方将视情况至乙方实地察看投标文件中提供的相关资质证书、销售业绩、检测报告及生产设备等情况，如发现实际情况与投标文件中不一致的，将取消其中标资格，报相关监管部门进行处理。</w:t>
      </w:r>
    </w:p>
    <w:p w:rsidR="00CF32DB" w:rsidRDefault="00FC59D3">
      <w:pPr>
        <w:pStyle w:val="13"/>
        <w:spacing w:line="380" w:lineRule="exact"/>
        <w:ind w:firstLineChars="200" w:firstLine="480"/>
        <w:rPr>
          <w:rFonts w:ascii="宋体" w:hAnsi="宋体"/>
          <w:sz w:val="24"/>
        </w:rPr>
      </w:pPr>
      <w:r>
        <w:rPr>
          <w:rFonts w:ascii="宋体" w:hAnsi="宋体" w:hint="eastAsia"/>
          <w:sz w:val="24"/>
        </w:rPr>
        <w:t xml:space="preserve">2、供货前和供货过程中，投标产品一旦质量不合格或不符合投标承诺要求，立即进行整改到符合招标文件要求为止，否则按违约处理，甲方将解除合同，同时对乙方处以扣除履约保证金的违约处罚。 </w:t>
      </w:r>
    </w:p>
    <w:p w:rsidR="00CF32DB" w:rsidRDefault="00FC59D3">
      <w:pPr>
        <w:pStyle w:val="13"/>
        <w:spacing w:line="380" w:lineRule="exact"/>
        <w:rPr>
          <w:rFonts w:ascii="宋体" w:hAnsi="宋体"/>
          <w:color w:val="000000"/>
          <w:sz w:val="24"/>
        </w:rPr>
      </w:pPr>
      <w:r>
        <w:rPr>
          <w:rFonts w:ascii="宋体" w:hAnsi="宋体" w:hint="eastAsia"/>
          <w:color w:val="000000"/>
          <w:sz w:val="24"/>
        </w:rPr>
        <w:t xml:space="preserve">   3、验收时间：</w:t>
      </w:r>
    </w:p>
    <w:p w:rsidR="00CF32DB" w:rsidRDefault="00FC59D3">
      <w:pPr>
        <w:pStyle w:val="Normal0"/>
        <w:spacing w:line="380" w:lineRule="exact"/>
        <w:ind w:firstLineChars="200" w:firstLine="482"/>
        <w:rPr>
          <w:rFonts w:ascii="宋体" w:hAnsi="宋体"/>
          <w:color w:val="000000"/>
          <w:kern w:val="2"/>
          <w:sz w:val="24"/>
        </w:rPr>
      </w:pPr>
      <w:r>
        <w:rPr>
          <w:rFonts w:ascii="宋体" w:hAnsi="宋体" w:hint="eastAsia"/>
          <w:color w:val="000000"/>
          <w:kern w:val="2"/>
          <w:sz w:val="24"/>
        </w:rPr>
        <w:lastRenderedPageBreak/>
        <w:t>货物到达甲方指定的现场后，乙方应按有关技术规程的规定堆放。所有货物必须提供产品合格证及保单，注明出厂日期。到货时间以施工单位、监理及现场负责人共同签收时间为准。</w:t>
      </w:r>
    </w:p>
    <w:p w:rsidR="00CF32DB" w:rsidRDefault="00FC59D3">
      <w:pPr>
        <w:pStyle w:val="13"/>
        <w:spacing w:line="380" w:lineRule="exact"/>
        <w:ind w:left="490"/>
        <w:rPr>
          <w:rFonts w:ascii="宋体" w:hAnsi="宋体"/>
          <w:color w:val="000000"/>
          <w:sz w:val="24"/>
        </w:rPr>
      </w:pPr>
      <w:r>
        <w:rPr>
          <w:rFonts w:ascii="宋体" w:hAnsi="宋体" w:hint="eastAsia"/>
          <w:color w:val="000000"/>
          <w:sz w:val="24"/>
        </w:rPr>
        <w:t>4、验收标准：</w:t>
      </w:r>
    </w:p>
    <w:p w:rsidR="00CF32DB" w:rsidRDefault="00FC59D3">
      <w:pPr>
        <w:pStyle w:val="13"/>
        <w:ind w:firstLine="420"/>
        <w:rPr>
          <w:rFonts w:ascii="宋体" w:hAnsi="宋体" w:cs="宋体"/>
          <w:color w:val="000000"/>
          <w:kern w:val="0"/>
          <w:sz w:val="24"/>
        </w:rPr>
      </w:pPr>
      <w:r>
        <w:rPr>
          <w:rFonts w:ascii="宋体" w:hAnsi="宋体" w:cs="宋体" w:hint="eastAsia"/>
          <w:color w:val="000000"/>
          <w:kern w:val="0"/>
          <w:sz w:val="24"/>
        </w:rPr>
        <w:t>符合国家现行有关标准、相关行业规范及甲方要求，由甲方负责验收。货物送达现场后甲方组织相关人员对货物进行到货验收。</w:t>
      </w:r>
    </w:p>
    <w:p w:rsidR="00CF32DB" w:rsidRDefault="00FC59D3">
      <w:pPr>
        <w:pStyle w:val="13"/>
        <w:spacing w:line="380" w:lineRule="exact"/>
        <w:ind w:firstLineChars="200" w:firstLine="480"/>
        <w:rPr>
          <w:bCs/>
          <w:sz w:val="24"/>
        </w:rPr>
      </w:pPr>
      <w:r>
        <w:rPr>
          <w:rFonts w:hint="eastAsia"/>
          <w:bCs/>
          <w:sz w:val="24"/>
        </w:rPr>
        <w:t>5</w:t>
      </w:r>
      <w:r>
        <w:rPr>
          <w:rFonts w:hint="eastAsia"/>
          <w:bCs/>
          <w:sz w:val="24"/>
        </w:rPr>
        <w:t>、供货要求：</w:t>
      </w:r>
    </w:p>
    <w:p w:rsidR="00CF32DB" w:rsidRDefault="00FC59D3">
      <w:pPr>
        <w:spacing w:line="360" w:lineRule="auto"/>
        <w:ind w:firstLineChars="200" w:firstLine="480"/>
        <w:rPr>
          <w:rFonts w:ascii="宋体" w:hAnsi="宋体" w:cs="宋体"/>
          <w:b/>
          <w:sz w:val="24"/>
        </w:rPr>
      </w:pPr>
      <w:r>
        <w:rPr>
          <w:rFonts w:ascii="宋体" w:hAnsi="宋体" w:cs="宋体" w:hint="eastAsia"/>
          <w:sz w:val="24"/>
        </w:rPr>
        <w:t>乙方需充分考虑供货周期，分批供货，接到甲方供货通知后，土建智慧截污泵站改造及配件、一体化智慧分流井（不含水泵）必须在</w:t>
      </w:r>
      <w:r>
        <w:rPr>
          <w:rFonts w:ascii="宋体" w:hAnsi="宋体" w:cs="宋体" w:hint="eastAsia"/>
          <w:sz w:val="24"/>
          <w:highlight w:val="yellow"/>
        </w:rPr>
        <w:t>25日</w:t>
      </w:r>
      <w:r>
        <w:rPr>
          <w:rFonts w:ascii="宋体" w:hAnsi="宋体" w:cs="宋体" w:hint="eastAsia"/>
          <w:sz w:val="24"/>
        </w:rPr>
        <w:t>内到施工现场；水泵、流量计必须在</w:t>
      </w:r>
      <w:r>
        <w:rPr>
          <w:rFonts w:ascii="宋体" w:hAnsi="宋体" w:cs="宋体" w:hint="eastAsia"/>
          <w:sz w:val="24"/>
          <w:highlight w:val="yellow"/>
        </w:rPr>
        <w:t>35日</w:t>
      </w:r>
      <w:r>
        <w:rPr>
          <w:rFonts w:ascii="宋体" w:hAnsi="宋体" w:cs="宋体" w:hint="eastAsia"/>
          <w:sz w:val="24"/>
        </w:rPr>
        <w:t>内到施工现场，如因乙方供货不及时原因导致工程未能按时竣工，乙方将承担违约责任及上级项目考核责任后果。（到货时间以施工单位、监理和现场管理人员共同签收时间为准）</w:t>
      </w:r>
    </w:p>
    <w:p w:rsidR="00CF32DB" w:rsidRDefault="00FC59D3">
      <w:pPr>
        <w:pStyle w:val="13"/>
        <w:spacing w:line="360" w:lineRule="auto"/>
        <w:ind w:firstLine="490"/>
        <w:rPr>
          <w:b/>
          <w:sz w:val="24"/>
        </w:rPr>
      </w:pPr>
      <w:r>
        <w:rPr>
          <w:rFonts w:hint="eastAsia"/>
          <w:b/>
          <w:sz w:val="24"/>
        </w:rPr>
        <w:t>六、交货条件：</w:t>
      </w:r>
    </w:p>
    <w:p w:rsidR="00CF32DB" w:rsidRDefault="00FC59D3">
      <w:pPr>
        <w:pStyle w:val="13"/>
        <w:spacing w:line="360" w:lineRule="auto"/>
        <w:ind w:firstLine="490"/>
        <w:rPr>
          <w:rFonts w:ascii="宋体"/>
          <w:sz w:val="24"/>
        </w:rPr>
      </w:pPr>
      <w:r>
        <w:rPr>
          <w:rFonts w:ascii="宋体" w:hAnsi="宋体" w:hint="eastAsia"/>
          <w:sz w:val="24"/>
        </w:rPr>
        <w:t>1、交货地点：宜兴市内甲方指定的地点。</w:t>
      </w:r>
    </w:p>
    <w:p w:rsidR="00CF32DB" w:rsidRDefault="00FC59D3">
      <w:pPr>
        <w:pStyle w:val="13"/>
        <w:tabs>
          <w:tab w:val="left" w:pos="993"/>
        </w:tabs>
        <w:spacing w:line="360" w:lineRule="auto"/>
        <w:ind w:firstLine="490"/>
        <w:rPr>
          <w:rFonts w:ascii="宋体"/>
          <w:sz w:val="24"/>
        </w:rPr>
      </w:pPr>
      <w:r>
        <w:rPr>
          <w:rFonts w:ascii="宋体" w:hAnsi="宋体" w:hint="eastAsia"/>
          <w:sz w:val="24"/>
        </w:rPr>
        <w:t>2、设备的外观、包装、运输应按国家规定或部颁标准执行。如因乙方运输不当等原因造成损坏或丢失，应由乙方负责修复或补缺且由乙方承担费用。</w:t>
      </w:r>
    </w:p>
    <w:p w:rsidR="00CF32DB" w:rsidRDefault="00FC59D3">
      <w:pPr>
        <w:pStyle w:val="13"/>
        <w:spacing w:line="360" w:lineRule="auto"/>
        <w:ind w:firstLine="490"/>
        <w:rPr>
          <w:rFonts w:ascii="宋体"/>
          <w:sz w:val="24"/>
        </w:rPr>
      </w:pPr>
      <w:r>
        <w:rPr>
          <w:rFonts w:ascii="宋体" w:hAnsi="宋体" w:hint="eastAsia"/>
          <w:sz w:val="24"/>
        </w:rPr>
        <w:t>3、设备交货时，必须带有产品质量检验合格证书、质保单、装箱单、产品安装使用说明书，并保持出厂原有包装。</w:t>
      </w:r>
    </w:p>
    <w:p w:rsidR="00CF32DB" w:rsidRDefault="00FC59D3">
      <w:pPr>
        <w:pStyle w:val="13"/>
        <w:spacing w:line="360" w:lineRule="auto"/>
        <w:ind w:firstLine="490"/>
        <w:rPr>
          <w:rFonts w:ascii="宋体"/>
          <w:sz w:val="24"/>
        </w:rPr>
      </w:pPr>
      <w:r>
        <w:rPr>
          <w:rFonts w:ascii="宋体" w:hAnsi="宋体" w:hint="eastAsia"/>
          <w:sz w:val="24"/>
        </w:rPr>
        <w:t>4、运输及到货地点：由乙方负责办理运输，并承担费用直接送到甲方指定地点。</w:t>
      </w:r>
    </w:p>
    <w:p w:rsidR="00CF32DB" w:rsidRDefault="00FC59D3">
      <w:pPr>
        <w:pStyle w:val="13"/>
        <w:spacing w:line="360" w:lineRule="auto"/>
        <w:ind w:firstLine="490"/>
        <w:rPr>
          <w:rFonts w:ascii="宋体"/>
          <w:sz w:val="24"/>
        </w:rPr>
      </w:pPr>
      <w:r>
        <w:rPr>
          <w:rFonts w:ascii="宋体" w:hAnsi="宋体" w:hint="eastAsia"/>
          <w:sz w:val="24"/>
        </w:rPr>
        <w:t>5、乙方发货应提前一天用传真和电话通知甲方。</w:t>
      </w:r>
    </w:p>
    <w:p w:rsidR="00CF32DB" w:rsidRDefault="00FC59D3">
      <w:pPr>
        <w:pStyle w:val="13"/>
        <w:spacing w:line="360" w:lineRule="auto"/>
        <w:ind w:firstLine="490"/>
        <w:rPr>
          <w:b/>
          <w:sz w:val="24"/>
        </w:rPr>
      </w:pPr>
      <w:r>
        <w:rPr>
          <w:rFonts w:hint="eastAsia"/>
          <w:b/>
          <w:sz w:val="24"/>
        </w:rPr>
        <w:t>七、安装调试及售后服务：</w:t>
      </w:r>
    </w:p>
    <w:p w:rsidR="00CF32DB" w:rsidRDefault="00FC59D3">
      <w:pPr>
        <w:pStyle w:val="200"/>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hint="eastAsia"/>
          <w:sz w:val="24"/>
        </w:rPr>
        <w:t>乙方</w:t>
      </w:r>
      <w:r>
        <w:rPr>
          <w:rFonts w:ascii="宋体" w:hAnsi="宋体" w:cs="宋体" w:hint="eastAsia"/>
          <w:kern w:val="0"/>
          <w:sz w:val="24"/>
        </w:rPr>
        <w:t>负责本次一体化泵站成套设备内部安装和调试，</w:t>
      </w:r>
      <w:r>
        <w:rPr>
          <w:rFonts w:asciiTheme="minorEastAsia" w:eastAsiaTheme="minorEastAsia" w:hAnsiTheme="minorEastAsia" w:cstheme="minorEastAsia" w:hint="eastAsia"/>
          <w:sz w:val="24"/>
          <w:szCs w:val="22"/>
        </w:rPr>
        <w:t>土建智慧截污泵站改造的设备安装调试</w:t>
      </w:r>
      <w:r>
        <w:rPr>
          <w:rFonts w:ascii="宋体" w:hAnsi="宋体" w:cs="宋体" w:hint="eastAsia"/>
          <w:kern w:val="0"/>
          <w:sz w:val="24"/>
        </w:rPr>
        <w:t>。在规定保修期内，如出现质量问题，</w:t>
      </w:r>
      <w:r>
        <w:rPr>
          <w:rFonts w:ascii="宋体" w:hAnsi="宋体" w:hint="eastAsia"/>
          <w:sz w:val="24"/>
        </w:rPr>
        <w:t>乙方</w:t>
      </w:r>
      <w:r>
        <w:rPr>
          <w:rFonts w:ascii="宋体" w:hAnsi="宋体" w:cs="宋体" w:hint="eastAsia"/>
          <w:kern w:val="0"/>
          <w:sz w:val="24"/>
        </w:rPr>
        <w:t>收到</w:t>
      </w:r>
      <w:r>
        <w:rPr>
          <w:rFonts w:ascii="宋体" w:hAnsi="宋体" w:hint="eastAsia"/>
          <w:sz w:val="24"/>
        </w:rPr>
        <w:t>甲方</w:t>
      </w:r>
      <w:r>
        <w:rPr>
          <w:rFonts w:ascii="宋体" w:hAnsi="宋体" w:cs="宋体" w:hint="eastAsia"/>
          <w:kern w:val="0"/>
          <w:sz w:val="24"/>
        </w:rPr>
        <w:t>函、电话通知后应在4小时内响应并解决问题。</w:t>
      </w:r>
    </w:p>
    <w:p w:rsidR="00CF32DB" w:rsidRDefault="00FC59D3">
      <w:pPr>
        <w:pStyle w:val="200"/>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hint="eastAsia"/>
          <w:sz w:val="24"/>
        </w:rPr>
        <w:t>甲方</w:t>
      </w:r>
      <w:r>
        <w:rPr>
          <w:rFonts w:ascii="宋体" w:hAnsi="宋体" w:cs="宋体" w:hint="eastAsia"/>
          <w:kern w:val="0"/>
          <w:sz w:val="24"/>
        </w:rPr>
        <w:t>应向</w:t>
      </w:r>
      <w:r>
        <w:rPr>
          <w:rFonts w:ascii="宋体" w:hAnsi="宋体" w:hint="eastAsia"/>
          <w:sz w:val="24"/>
        </w:rPr>
        <w:t>乙方</w:t>
      </w:r>
      <w:r>
        <w:rPr>
          <w:rFonts w:ascii="宋体" w:hAnsi="宋体" w:cs="宋体" w:hint="eastAsia"/>
          <w:kern w:val="0"/>
          <w:sz w:val="24"/>
        </w:rPr>
        <w:t>现场调试技术人员及维修人员提乙方便条件，有关费用由</w:t>
      </w:r>
      <w:r>
        <w:rPr>
          <w:rFonts w:ascii="宋体" w:hAnsi="宋体" w:hint="eastAsia"/>
          <w:sz w:val="24"/>
        </w:rPr>
        <w:t>乙方</w:t>
      </w:r>
      <w:r>
        <w:rPr>
          <w:rFonts w:ascii="宋体" w:hAnsi="宋体" w:cs="宋体" w:hint="eastAsia"/>
          <w:kern w:val="0"/>
          <w:sz w:val="24"/>
        </w:rPr>
        <w:t>负责。</w:t>
      </w:r>
    </w:p>
    <w:p w:rsidR="00CF32DB" w:rsidRDefault="00FC59D3">
      <w:pPr>
        <w:pStyle w:val="200"/>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hint="eastAsia"/>
          <w:sz w:val="24"/>
        </w:rPr>
        <w:t>甲方</w:t>
      </w:r>
      <w:r>
        <w:rPr>
          <w:rFonts w:ascii="宋体" w:hAnsi="宋体" w:cs="宋体" w:hint="eastAsia"/>
          <w:kern w:val="0"/>
          <w:sz w:val="24"/>
        </w:rPr>
        <w:t>如邀请</w:t>
      </w:r>
      <w:r>
        <w:rPr>
          <w:rFonts w:ascii="宋体" w:hAnsi="宋体" w:hint="eastAsia"/>
          <w:sz w:val="24"/>
        </w:rPr>
        <w:t>乙方</w:t>
      </w:r>
      <w:r>
        <w:rPr>
          <w:rFonts w:ascii="宋体" w:hAnsi="宋体" w:cs="宋体" w:hint="eastAsia"/>
          <w:kern w:val="0"/>
          <w:sz w:val="24"/>
        </w:rPr>
        <w:t>提供非质量问题的其它技术服务，其费用另定。</w:t>
      </w:r>
    </w:p>
    <w:p w:rsidR="00CF32DB" w:rsidRDefault="00FC59D3">
      <w:pPr>
        <w:pStyle w:val="200"/>
        <w:spacing w:line="360" w:lineRule="auto"/>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hint="eastAsia"/>
          <w:sz w:val="24"/>
        </w:rPr>
        <w:t>乙方</w:t>
      </w:r>
      <w:r>
        <w:rPr>
          <w:rFonts w:ascii="宋体" w:hAnsi="宋体" w:cs="宋体" w:hint="eastAsia"/>
          <w:kern w:val="0"/>
          <w:sz w:val="24"/>
        </w:rPr>
        <w:t>对其供应的设备提供的质保按国家有关规定执行。</w:t>
      </w:r>
    </w:p>
    <w:p w:rsidR="00CF32DB" w:rsidRDefault="00FC59D3">
      <w:pPr>
        <w:pStyle w:val="200"/>
        <w:spacing w:line="360" w:lineRule="auto"/>
        <w:ind w:firstLineChars="200" w:firstLine="480"/>
        <w:jc w:val="left"/>
        <w:rPr>
          <w:rFonts w:ascii="宋体" w:hAnsi="宋体" w:cs="宋体"/>
          <w:kern w:val="0"/>
          <w:sz w:val="24"/>
        </w:rPr>
      </w:pPr>
      <w:r>
        <w:rPr>
          <w:rFonts w:ascii="宋体" w:hAnsi="宋体" w:cs="宋体" w:hint="eastAsia"/>
          <w:kern w:val="0"/>
          <w:sz w:val="24"/>
        </w:rPr>
        <w:t>5、本次招标的设备应提供</w:t>
      </w:r>
      <w:r>
        <w:rPr>
          <w:rFonts w:ascii="宋体" w:hAnsi="宋体" w:cs="宋体" w:hint="eastAsia"/>
          <w:kern w:val="0"/>
          <w:sz w:val="24"/>
          <w:highlight w:val="yellow"/>
        </w:rPr>
        <w:t>不低于</w:t>
      </w:r>
      <w:r>
        <w:rPr>
          <w:rFonts w:ascii="宋体" w:hAnsi="宋体" w:cs="宋体" w:hint="eastAsia"/>
          <w:b/>
          <w:bCs/>
          <w:kern w:val="0"/>
          <w:sz w:val="24"/>
          <w:highlight w:val="yellow"/>
          <w:u w:val="single"/>
        </w:rPr>
        <w:t>2年</w:t>
      </w:r>
      <w:r>
        <w:rPr>
          <w:rFonts w:ascii="宋体" w:hAnsi="宋体" w:cs="宋体" w:hint="eastAsia"/>
          <w:kern w:val="0"/>
          <w:sz w:val="24"/>
          <w:highlight w:val="yellow"/>
        </w:rPr>
        <w:t>的免费质保</w:t>
      </w:r>
      <w:r>
        <w:rPr>
          <w:rFonts w:ascii="宋体" w:hAnsi="宋体" w:cs="宋体" w:hint="eastAsia"/>
          <w:kern w:val="0"/>
          <w:sz w:val="24"/>
        </w:rPr>
        <w:t>，免费质保期限一律从设备安装调试验收合格之日起算。</w:t>
      </w:r>
    </w:p>
    <w:p w:rsidR="00CF32DB" w:rsidRDefault="00FC59D3">
      <w:pPr>
        <w:pStyle w:val="200"/>
        <w:spacing w:line="360" w:lineRule="auto"/>
        <w:ind w:firstLineChars="200" w:firstLine="482"/>
        <w:jc w:val="left"/>
        <w:rPr>
          <w:rFonts w:ascii="宋体" w:hAnsi="宋体"/>
          <w:b/>
          <w:sz w:val="24"/>
          <w:szCs w:val="24"/>
        </w:rPr>
      </w:pPr>
      <w:r>
        <w:rPr>
          <w:rFonts w:ascii="宋体" w:hAnsi="宋体" w:hint="eastAsia"/>
          <w:b/>
          <w:sz w:val="24"/>
          <w:szCs w:val="24"/>
        </w:rPr>
        <w:t>除不可抗力外，一体化泵站在建设单位综合验收合格日期之前的任何损坏都由乙方负责免费维修或更换。</w:t>
      </w:r>
    </w:p>
    <w:p w:rsidR="00CF32DB" w:rsidRDefault="00FC59D3">
      <w:pPr>
        <w:pStyle w:val="200"/>
        <w:spacing w:line="360" w:lineRule="auto"/>
        <w:ind w:firstLineChars="200" w:firstLine="480"/>
        <w:jc w:val="left"/>
        <w:rPr>
          <w:rFonts w:ascii="宋体" w:hAnsi="宋体" w:cs="宋体"/>
          <w:kern w:val="0"/>
          <w:sz w:val="24"/>
        </w:rPr>
      </w:pPr>
      <w:r>
        <w:rPr>
          <w:rFonts w:ascii="宋体" w:hAnsi="宋体" w:cs="宋体" w:hint="eastAsia"/>
          <w:kern w:val="0"/>
          <w:sz w:val="24"/>
        </w:rPr>
        <w:t>①在免费质保期内，提供免除一切费用的售后服务。</w:t>
      </w:r>
    </w:p>
    <w:p w:rsidR="00CF32DB" w:rsidRDefault="00FC59D3">
      <w:pPr>
        <w:pStyle w:val="200"/>
        <w:spacing w:line="360" w:lineRule="auto"/>
        <w:ind w:firstLineChars="200" w:firstLine="480"/>
        <w:jc w:val="left"/>
        <w:rPr>
          <w:rFonts w:ascii="宋体" w:hAnsi="宋体" w:cs="宋体"/>
          <w:kern w:val="0"/>
          <w:sz w:val="24"/>
        </w:rPr>
      </w:pPr>
      <w:r>
        <w:rPr>
          <w:rFonts w:ascii="宋体" w:hAnsi="宋体" w:cs="宋体" w:hint="eastAsia"/>
          <w:kern w:val="0"/>
          <w:sz w:val="24"/>
        </w:rPr>
        <w:t>②对于在免费质保期内出现故障确需更换的零配件，乙方必须确保甲方能更换到原厂同</w:t>
      </w:r>
      <w:r>
        <w:rPr>
          <w:rFonts w:ascii="宋体" w:hAnsi="宋体" w:cs="宋体" w:hint="eastAsia"/>
          <w:kern w:val="0"/>
          <w:sz w:val="24"/>
        </w:rPr>
        <w:lastRenderedPageBreak/>
        <w:t>种规格型号的零部件，以确保其正常使用；如因生产厂家停产等客观原因，不能提供同种规格型号的零配件时，应提供同等质量、档次的配件，且不补差价。</w:t>
      </w:r>
    </w:p>
    <w:p w:rsidR="00CF32DB" w:rsidRDefault="00FC59D3">
      <w:pPr>
        <w:pStyle w:val="13"/>
        <w:spacing w:line="380" w:lineRule="exact"/>
        <w:ind w:firstLine="490"/>
        <w:rPr>
          <w:rFonts w:ascii="宋体"/>
          <w:color w:val="000000"/>
          <w:sz w:val="24"/>
        </w:rPr>
      </w:pPr>
      <w:r>
        <w:rPr>
          <w:rFonts w:ascii="宋体" w:hAnsi="宋体" w:hint="eastAsia"/>
          <w:color w:val="000000"/>
          <w:sz w:val="24"/>
        </w:rPr>
        <w:t>八、违约责任：</w:t>
      </w:r>
    </w:p>
    <w:p w:rsidR="00CF32DB" w:rsidRDefault="00FC59D3">
      <w:pPr>
        <w:spacing w:line="380" w:lineRule="exact"/>
        <w:ind w:firstLine="490"/>
        <w:rPr>
          <w:rFonts w:ascii="宋体" w:hAnsi="宋体" w:cs="宋体"/>
          <w:kern w:val="0"/>
          <w:sz w:val="24"/>
          <w:szCs w:val="22"/>
        </w:rPr>
      </w:pPr>
      <w:r>
        <w:rPr>
          <w:rFonts w:ascii="宋体" w:hAnsi="宋体" w:cs="宋体" w:hint="eastAsia"/>
          <w:kern w:val="0"/>
          <w:sz w:val="24"/>
          <w:szCs w:val="22"/>
        </w:rPr>
        <w:t>如乙方逾期交货，乙方应向甲方支付违约金，每逾期供货一天，须处罚金</w:t>
      </w:r>
      <w:r>
        <w:rPr>
          <w:rFonts w:ascii="宋体" w:hAnsi="宋体" w:cs="宋体"/>
          <w:kern w:val="0"/>
          <w:sz w:val="24"/>
          <w:szCs w:val="22"/>
        </w:rPr>
        <w:t>100</w:t>
      </w:r>
      <w:r>
        <w:rPr>
          <w:rFonts w:ascii="宋体" w:hAnsi="宋体" w:cs="宋体" w:hint="eastAsia"/>
          <w:kern w:val="0"/>
          <w:sz w:val="24"/>
          <w:szCs w:val="22"/>
        </w:rPr>
        <w:t>0元</w:t>
      </w:r>
      <w:r>
        <w:rPr>
          <w:rFonts w:ascii="宋体" w:hAnsi="宋体" w:cs="宋体"/>
          <w:kern w:val="0"/>
          <w:sz w:val="24"/>
          <w:szCs w:val="22"/>
        </w:rPr>
        <w:t>/</w:t>
      </w:r>
      <w:r>
        <w:rPr>
          <w:rFonts w:ascii="宋体" w:hAnsi="宋体" w:cs="宋体" w:hint="eastAsia"/>
          <w:kern w:val="0"/>
          <w:sz w:val="24"/>
          <w:szCs w:val="22"/>
        </w:rPr>
        <w:t>套一体化泵站。</w:t>
      </w:r>
    </w:p>
    <w:p w:rsidR="00CF32DB" w:rsidRDefault="00FC59D3">
      <w:pPr>
        <w:pStyle w:val="13"/>
        <w:spacing w:line="380" w:lineRule="exact"/>
        <w:ind w:firstLine="490"/>
        <w:rPr>
          <w:rFonts w:ascii="宋体" w:hAnsi="宋体" w:cs="宋体"/>
          <w:kern w:val="0"/>
          <w:sz w:val="24"/>
        </w:rPr>
      </w:pPr>
      <w:r>
        <w:rPr>
          <w:rFonts w:ascii="宋体" w:hAnsi="宋体" w:cs="宋体" w:hint="eastAsia"/>
          <w:kern w:val="0"/>
          <w:sz w:val="24"/>
        </w:rPr>
        <w:t>乙方逾期交货超过5天的视为乙方不履行合同</w:t>
      </w:r>
      <w:r>
        <w:rPr>
          <w:rFonts w:ascii="??" w:hAnsi="??" w:cs="宋体" w:hint="eastAsia"/>
          <w:kern w:val="0"/>
          <w:sz w:val="24"/>
        </w:rPr>
        <w:t>，甲方将解除合同，并扣除相应违约金及履约保证金，违约金金额为每天逾期交货部分总价款的千分之八，天数从下单日起到甲方完成下一次招标流程止。</w:t>
      </w:r>
      <w:r>
        <w:rPr>
          <w:rFonts w:ascii="宋体" w:hAnsi="宋体" w:cs="宋体" w:hint="eastAsia"/>
          <w:kern w:val="0"/>
          <w:sz w:val="24"/>
        </w:rPr>
        <w:t>（到货时间以施工单位、监理和现场管理人员共同签收时间为准）</w:t>
      </w:r>
    </w:p>
    <w:p w:rsidR="00CF32DB" w:rsidRDefault="00FC59D3">
      <w:pPr>
        <w:pStyle w:val="13"/>
        <w:spacing w:line="380" w:lineRule="exact"/>
        <w:ind w:firstLine="490"/>
        <w:rPr>
          <w:rFonts w:ascii="宋体" w:hAnsi="宋体" w:cs="宋体"/>
          <w:kern w:val="0"/>
          <w:sz w:val="24"/>
        </w:rPr>
      </w:pPr>
      <w:r>
        <w:rPr>
          <w:rFonts w:ascii="宋体" w:hAnsi="宋体" w:cs="宋体" w:hint="eastAsia"/>
          <w:kern w:val="0"/>
          <w:sz w:val="24"/>
        </w:rPr>
        <w:t>如乙方不按照甲方要求将合同货物送达甲方指定地点的，每次支付违约金为逾期交货部分总价款的千分之八。</w:t>
      </w:r>
      <w:r>
        <w:rPr>
          <w:rFonts w:ascii="??" w:hAnsi="??" w:cs="宋体" w:hint="eastAsia"/>
          <w:kern w:val="0"/>
          <w:sz w:val="24"/>
        </w:rPr>
        <w:t>情节严重的按违约处理，甲方有权解除合同，同时对乙方以扣除履约保证金的违约处罚。</w:t>
      </w:r>
    </w:p>
    <w:p w:rsidR="00CF32DB" w:rsidRDefault="00FC59D3">
      <w:pPr>
        <w:pStyle w:val="13"/>
        <w:spacing w:line="360" w:lineRule="auto"/>
        <w:ind w:firstLine="490"/>
        <w:rPr>
          <w:rFonts w:ascii="宋体" w:hAnsi="宋体"/>
          <w:b/>
          <w:bCs/>
          <w:color w:val="000000"/>
          <w:sz w:val="24"/>
        </w:rPr>
      </w:pPr>
      <w:r>
        <w:rPr>
          <w:rFonts w:ascii="宋体" w:hAnsi="宋体" w:hint="eastAsia"/>
          <w:b/>
          <w:bCs/>
          <w:color w:val="000000"/>
          <w:sz w:val="24"/>
        </w:rPr>
        <w:t>九、</w:t>
      </w:r>
      <w:r>
        <w:rPr>
          <w:rFonts w:ascii="宋体" w:hAnsi="宋体" w:hint="eastAsia"/>
          <w:b/>
          <w:bCs/>
          <w:sz w:val="24"/>
        </w:rPr>
        <w:t>合同生效及其它：</w:t>
      </w:r>
    </w:p>
    <w:p w:rsidR="00CF32DB" w:rsidRDefault="00FC59D3">
      <w:pPr>
        <w:pStyle w:val="110"/>
        <w:spacing w:line="360" w:lineRule="auto"/>
        <w:ind w:firstLine="490"/>
        <w:rPr>
          <w:rFonts w:ascii="宋体" w:hAnsi="宋体" w:cs="宋体"/>
          <w:kern w:val="0"/>
          <w:sz w:val="24"/>
          <w:szCs w:val="22"/>
        </w:rPr>
      </w:pPr>
      <w:r>
        <w:rPr>
          <w:rFonts w:ascii="宋体" w:hAnsi="宋体" w:hint="eastAsia"/>
          <w:sz w:val="24"/>
        </w:rPr>
        <w:t>1、乙方不履行合同或履行合同不符合约定的，</w:t>
      </w:r>
      <w:r>
        <w:rPr>
          <w:rFonts w:ascii="宋体" w:hAnsi="宋体" w:cs="宋体" w:hint="eastAsia"/>
          <w:kern w:val="0"/>
          <w:sz w:val="24"/>
          <w:szCs w:val="22"/>
        </w:rPr>
        <w:t>甲方</w:t>
      </w:r>
      <w:r>
        <w:rPr>
          <w:rFonts w:ascii="宋体" w:hAnsi="宋体" w:hint="eastAsia"/>
          <w:sz w:val="24"/>
        </w:rPr>
        <w:t>有</w:t>
      </w:r>
      <w:r>
        <w:rPr>
          <w:rFonts w:ascii="宋体" w:hAnsi="宋体" w:cs="宋体" w:hint="eastAsia"/>
          <w:kern w:val="0"/>
          <w:sz w:val="24"/>
          <w:szCs w:val="22"/>
        </w:rPr>
        <w:t>权随时解除合同，并扣除相应的违约金及履约保证金。如果甲方因此造成的实际损失超过约定的违约金及履约保证金，则</w:t>
      </w:r>
      <w:r>
        <w:rPr>
          <w:rFonts w:ascii="宋体" w:hAnsi="宋体" w:hint="eastAsia"/>
          <w:sz w:val="24"/>
        </w:rPr>
        <w:t>乙方</w:t>
      </w:r>
      <w:r>
        <w:rPr>
          <w:rFonts w:ascii="宋体" w:hAnsi="宋体" w:cs="宋体" w:hint="eastAsia"/>
          <w:kern w:val="0"/>
          <w:sz w:val="24"/>
          <w:szCs w:val="22"/>
        </w:rPr>
        <w:t>的赔偿额应以甲方的实际损失为准。</w:t>
      </w:r>
    </w:p>
    <w:p w:rsidR="00CF32DB" w:rsidRDefault="00FC59D3">
      <w:pPr>
        <w:pStyle w:val="13"/>
        <w:spacing w:line="360" w:lineRule="auto"/>
        <w:ind w:firstLine="490"/>
        <w:rPr>
          <w:rFonts w:ascii="宋体"/>
          <w:color w:val="000000"/>
          <w:sz w:val="24"/>
        </w:rPr>
      </w:pPr>
      <w:r>
        <w:rPr>
          <w:rFonts w:ascii="宋体" w:hAnsi="宋体" w:hint="eastAsia"/>
          <w:color w:val="000000"/>
          <w:sz w:val="24"/>
        </w:rPr>
        <w:t>2、合同经甲、乙双方代表签字并加盖公章（或合同章）后即生效。</w:t>
      </w:r>
    </w:p>
    <w:p w:rsidR="00CF32DB" w:rsidRDefault="00FC59D3">
      <w:pPr>
        <w:pStyle w:val="13"/>
        <w:spacing w:line="360" w:lineRule="auto"/>
        <w:ind w:firstLine="490"/>
        <w:rPr>
          <w:rFonts w:ascii="宋体"/>
          <w:color w:val="000000"/>
          <w:sz w:val="24"/>
        </w:rPr>
      </w:pPr>
      <w:r>
        <w:rPr>
          <w:rFonts w:ascii="宋体" w:hAnsi="宋体" w:hint="eastAsia"/>
          <w:color w:val="000000"/>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CF32DB" w:rsidRDefault="00FC59D3">
      <w:pPr>
        <w:pStyle w:val="13"/>
        <w:spacing w:line="360" w:lineRule="auto"/>
        <w:ind w:firstLine="490"/>
        <w:rPr>
          <w:rFonts w:ascii="宋体"/>
          <w:color w:val="000000"/>
          <w:sz w:val="24"/>
        </w:rPr>
      </w:pPr>
      <w:r>
        <w:rPr>
          <w:rFonts w:ascii="宋体" w:hAnsi="宋体" w:hint="eastAsia"/>
          <w:color w:val="000000"/>
          <w:sz w:val="24"/>
        </w:rPr>
        <w:t>4、合同在执行过程中出现的未尽事宜，在不违背本合同和招标文件的原则下协议解决，协商结果以书面形式签订补充协议，且补充协议与本合同具有同等效力。</w:t>
      </w:r>
    </w:p>
    <w:p w:rsidR="00CF32DB" w:rsidRDefault="00FC59D3">
      <w:pPr>
        <w:pStyle w:val="13"/>
        <w:spacing w:line="360" w:lineRule="auto"/>
        <w:ind w:firstLine="490"/>
        <w:rPr>
          <w:rFonts w:ascii="宋体"/>
          <w:color w:val="000000"/>
          <w:sz w:val="24"/>
        </w:rPr>
      </w:pPr>
      <w:r>
        <w:rPr>
          <w:rFonts w:ascii="宋体" w:hAnsi="宋体" w:hint="eastAsia"/>
          <w:color w:val="000000"/>
          <w:sz w:val="24"/>
        </w:rPr>
        <w:t>5、乙方投标前应自行勘查安装和使用现场，充分考虑完成本项目的一切费用，在结算时以投标报价为准，不作调整。</w:t>
      </w:r>
    </w:p>
    <w:p w:rsidR="00CF32DB" w:rsidRDefault="00FC59D3">
      <w:pPr>
        <w:pStyle w:val="13"/>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、供货期内如遇产品平滑（自然）升级，供应商应提供平滑升级商品不补差价（招标文件中有特殊要求的除外）。</w:t>
      </w:r>
    </w:p>
    <w:p w:rsidR="00CF32DB" w:rsidRDefault="00FC59D3">
      <w:pPr>
        <w:pStyle w:val="13"/>
        <w:spacing w:line="360" w:lineRule="auto"/>
        <w:ind w:firstLine="490"/>
        <w:rPr>
          <w:rFonts w:ascii="??" w:hAnsi="??" w:cs="宋体"/>
          <w:color w:val="000000"/>
          <w:kern w:val="0"/>
          <w:sz w:val="24"/>
        </w:rPr>
      </w:pPr>
      <w:r>
        <w:rPr>
          <w:rFonts w:ascii="宋体" w:hAnsi="宋体" w:cs="宋体" w:hint="eastAsia"/>
          <w:color w:val="000000"/>
          <w:kern w:val="0"/>
          <w:sz w:val="24"/>
        </w:rPr>
        <w:t>7、标后履约管理行为参照</w:t>
      </w:r>
      <w:r>
        <w:rPr>
          <w:rFonts w:ascii="宋体" w:cs="宋体" w:hint="eastAsia"/>
          <w:color w:val="000000"/>
          <w:kern w:val="0"/>
          <w:sz w:val="24"/>
        </w:rPr>
        <w:t>“</w:t>
      </w:r>
      <w:r>
        <w:rPr>
          <w:rFonts w:ascii="宋体" w:hAnsi="宋体" w:cs="宋体" w:hint="eastAsia"/>
          <w:color w:val="000000"/>
          <w:kern w:val="0"/>
          <w:sz w:val="24"/>
        </w:rPr>
        <w:t>宜招管发（2017）7号文</w:t>
      </w:r>
      <w:r>
        <w:rPr>
          <w:rFonts w:ascii="宋体" w:cs="宋体" w:hint="eastAsia"/>
          <w:color w:val="000000"/>
          <w:kern w:val="0"/>
          <w:sz w:val="24"/>
        </w:rPr>
        <w:t>”</w:t>
      </w:r>
      <w:r>
        <w:rPr>
          <w:rFonts w:ascii="宋体" w:hAnsi="宋体" w:cs="宋体" w:hint="eastAsia"/>
          <w:color w:val="000000"/>
          <w:kern w:val="0"/>
          <w:sz w:val="24"/>
        </w:rPr>
        <w:t>。</w:t>
      </w:r>
    </w:p>
    <w:p w:rsidR="00CF32DB" w:rsidRDefault="00FC59D3">
      <w:pPr>
        <w:pStyle w:val="13"/>
        <w:spacing w:line="360" w:lineRule="auto"/>
        <w:ind w:firstLineChars="200" w:firstLine="480"/>
        <w:rPr>
          <w:rFonts w:ascii="宋体" w:hAnsi="宋体"/>
          <w:color w:val="000000"/>
          <w:sz w:val="24"/>
        </w:rPr>
      </w:pPr>
      <w:r>
        <w:rPr>
          <w:rFonts w:ascii="宋体" w:hAnsi="宋体" w:hint="eastAsia"/>
          <w:color w:val="000000"/>
          <w:sz w:val="24"/>
        </w:rPr>
        <w:t>8、其它未尽事宜，合同双方签定附属协议。</w:t>
      </w:r>
    </w:p>
    <w:p w:rsidR="00CF32DB" w:rsidRDefault="00FC59D3">
      <w:pPr>
        <w:pStyle w:val="13"/>
        <w:spacing w:line="360" w:lineRule="auto"/>
        <w:ind w:firstLineChars="200" w:firstLine="480"/>
        <w:rPr>
          <w:color w:val="000000"/>
        </w:rPr>
      </w:pPr>
      <w:r>
        <w:rPr>
          <w:rFonts w:ascii="宋体" w:hAnsi="宋体" w:hint="eastAsia"/>
          <w:color w:val="000000"/>
          <w:sz w:val="24"/>
        </w:rPr>
        <w:t>9、合同签订时或实际使用时数量可能会有较大变动，乙方接到甲方发货通知后才能生产对应的设备，最终结算以实际使用数量结算，若由于采购方原因导致使用数量不足而终止合同的，不作为违约处理。乙方必须充分考虑市场原料价格变动和实际使用数量的风险，最终结算以单价为准。</w:t>
      </w:r>
    </w:p>
    <w:p w:rsidR="00CF32DB" w:rsidRDefault="00CF32DB">
      <w:pPr>
        <w:pStyle w:val="13"/>
        <w:rPr>
          <w:color w:val="000080"/>
          <w:sz w:val="20"/>
          <w:highlight w:val="white"/>
        </w:rPr>
      </w:pPr>
    </w:p>
    <w:p w:rsidR="00CF32DB" w:rsidRDefault="00CF32DB">
      <w:pPr>
        <w:spacing w:line="360" w:lineRule="auto"/>
        <w:outlineLvl w:val="0"/>
        <w:rPr>
          <w:rFonts w:ascii="黑体" w:eastAsia="黑体" w:hAnsi="黑体"/>
          <w:sz w:val="28"/>
        </w:rPr>
      </w:pPr>
    </w:p>
    <w:p w:rsidR="00CF32DB" w:rsidRDefault="00CF32DB">
      <w:pPr>
        <w:spacing w:line="360" w:lineRule="auto"/>
        <w:outlineLvl w:val="0"/>
        <w:rPr>
          <w:rFonts w:ascii="黑体" w:eastAsia="黑体" w:hAnsi="黑体"/>
          <w:sz w:val="28"/>
        </w:rPr>
      </w:pPr>
    </w:p>
    <w:p w:rsidR="00CF32DB" w:rsidRDefault="00FC59D3">
      <w:pPr>
        <w:spacing w:line="360" w:lineRule="auto"/>
        <w:jc w:val="center"/>
        <w:outlineLvl w:val="0"/>
        <w:rPr>
          <w:rFonts w:ascii="黑体" w:eastAsia="黑体" w:hAnsi="黑体"/>
          <w:sz w:val="28"/>
        </w:rPr>
      </w:pPr>
      <w:r>
        <w:rPr>
          <w:rFonts w:ascii="黑体" w:eastAsia="黑体" w:hAnsi="黑体" w:hint="eastAsia"/>
          <w:sz w:val="28"/>
        </w:rPr>
        <w:t>第五章</w:t>
      </w:r>
      <w:bookmarkEnd w:id="74"/>
      <w:r>
        <w:rPr>
          <w:rFonts w:ascii="黑体" w:eastAsia="黑体" w:hAnsi="黑体" w:hint="eastAsia"/>
          <w:sz w:val="28"/>
        </w:rPr>
        <w:t>投标文件（格式）</w:t>
      </w:r>
    </w:p>
    <w:p w:rsidR="00CF32DB" w:rsidRDefault="00CF32DB">
      <w:pPr>
        <w:spacing w:line="360" w:lineRule="auto"/>
        <w:jc w:val="center"/>
        <w:outlineLvl w:val="0"/>
        <w:rPr>
          <w:rFonts w:ascii="黑体" w:eastAsia="黑体" w:hAnsi="黑体"/>
          <w:sz w:val="28"/>
        </w:rPr>
      </w:pPr>
    </w:p>
    <w:p w:rsidR="00CF32DB" w:rsidRDefault="00CF32DB">
      <w:pPr>
        <w:spacing w:line="360" w:lineRule="auto"/>
        <w:outlineLvl w:val="0"/>
        <w:rPr>
          <w:rFonts w:ascii="黑体" w:eastAsia="黑体" w:hAnsi="黑体"/>
          <w:sz w:val="28"/>
        </w:rPr>
      </w:pPr>
    </w:p>
    <w:p w:rsidR="00CF32DB" w:rsidRDefault="00CF32DB">
      <w:pPr>
        <w:rPr>
          <w:rFonts w:ascii="黑体" w:eastAsia="黑体"/>
          <w:b/>
          <w:sz w:val="120"/>
          <w:szCs w:val="120"/>
        </w:rPr>
      </w:pPr>
    </w:p>
    <w:p w:rsidR="00CF32DB" w:rsidRDefault="00FC59D3">
      <w:pPr>
        <w:jc w:val="center"/>
        <w:rPr>
          <w:rFonts w:ascii="宋体" w:hAnsi="宋体"/>
          <w:b/>
          <w:sz w:val="120"/>
          <w:szCs w:val="120"/>
        </w:rPr>
      </w:pPr>
      <w:bookmarkStart w:id="85" w:name="_Toc29240"/>
      <w:r>
        <w:rPr>
          <w:rFonts w:ascii="宋体" w:hAnsi="宋体" w:hint="eastAsia"/>
          <w:b/>
          <w:sz w:val="120"/>
          <w:szCs w:val="120"/>
        </w:rPr>
        <w:t>投标文件</w:t>
      </w:r>
      <w:bookmarkEnd w:id="85"/>
    </w:p>
    <w:p w:rsidR="00CF32DB" w:rsidRDefault="00CF32DB">
      <w:pPr>
        <w:pStyle w:val="2"/>
      </w:pPr>
    </w:p>
    <w:p w:rsidR="00CF32DB" w:rsidRDefault="00FC59D3">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YXGYJT202507024（EPC）</w:t>
      </w:r>
    </w:p>
    <w:p w:rsidR="00CF32DB" w:rsidRDefault="00CF32DB">
      <w:pPr>
        <w:jc w:val="center"/>
        <w:rPr>
          <w:rFonts w:ascii="宋体" w:hAnsi="宋体"/>
          <w:b/>
          <w:sz w:val="32"/>
          <w:szCs w:val="32"/>
        </w:rPr>
      </w:pPr>
    </w:p>
    <w:p w:rsidR="00CF32DB" w:rsidRDefault="00CF32DB">
      <w:pPr>
        <w:rPr>
          <w:rFonts w:ascii="宋体" w:hAnsi="宋体"/>
          <w:b/>
          <w:sz w:val="32"/>
          <w:szCs w:val="32"/>
        </w:rPr>
      </w:pPr>
    </w:p>
    <w:p w:rsidR="00CF32DB" w:rsidRDefault="00CF32DB">
      <w:pPr>
        <w:rPr>
          <w:rFonts w:ascii="宋体" w:hAnsi="宋体"/>
          <w:b/>
          <w:sz w:val="32"/>
          <w:szCs w:val="32"/>
        </w:rPr>
      </w:pPr>
    </w:p>
    <w:p w:rsidR="00CF32DB" w:rsidRDefault="00FC59D3">
      <w:pPr>
        <w:ind w:left="1606" w:hangingChars="500" w:hanging="1606"/>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 xml:space="preserve"> 宜兴市公用环保集团有限公司一体化智慧分流井及土建智慧截污泵站改造</w:t>
      </w:r>
    </w:p>
    <w:p w:rsidR="00CF32DB" w:rsidRDefault="00FC59D3">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（盖公章）</w:t>
      </w:r>
      <w:bookmarkEnd w:id="88"/>
    </w:p>
    <w:p w:rsidR="00CF32DB" w:rsidRDefault="00FC59D3">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（签名）</w:t>
      </w:r>
      <w:bookmarkEnd w:id="89"/>
    </w:p>
    <w:p w:rsidR="00CF32DB" w:rsidRDefault="00CF32DB">
      <w:pPr>
        <w:rPr>
          <w:rFonts w:ascii="楷体_GB2312" w:eastAsia="楷体_GB2312"/>
          <w:b/>
          <w:sz w:val="32"/>
          <w:szCs w:val="32"/>
        </w:rPr>
      </w:pPr>
    </w:p>
    <w:p w:rsidR="00CF32DB" w:rsidRDefault="00CF32DB">
      <w:pPr>
        <w:rPr>
          <w:rFonts w:ascii="楷体_GB2312" w:eastAsia="楷体_GB2312"/>
          <w:b/>
          <w:sz w:val="32"/>
          <w:szCs w:val="32"/>
        </w:rPr>
      </w:pPr>
    </w:p>
    <w:p w:rsidR="00CF32DB" w:rsidRDefault="00CF32DB">
      <w:pPr>
        <w:rPr>
          <w:rFonts w:ascii="楷体_GB2312" w:eastAsia="楷体_GB2312"/>
          <w:b/>
          <w:sz w:val="32"/>
          <w:szCs w:val="32"/>
        </w:rPr>
      </w:pPr>
    </w:p>
    <w:p w:rsidR="00CF32DB" w:rsidRDefault="00FC59D3">
      <w:pPr>
        <w:jc w:val="center"/>
        <w:rPr>
          <w:rFonts w:ascii="宋体" w:hAnsi="宋体"/>
          <w:b/>
          <w:sz w:val="32"/>
          <w:szCs w:val="32"/>
        </w:rPr>
      </w:pPr>
      <w:bookmarkStart w:id="90" w:name="_Toc1179"/>
      <w:r>
        <w:rPr>
          <w:rFonts w:ascii="宋体" w:hAnsi="宋体" w:hint="eastAsia"/>
          <w:b/>
          <w:sz w:val="32"/>
          <w:szCs w:val="32"/>
        </w:rPr>
        <w:lastRenderedPageBreak/>
        <w:t>日期：</w:t>
      </w:r>
      <w:r>
        <w:rPr>
          <w:rFonts w:ascii="宋体" w:hAnsi="宋体" w:hint="eastAsia"/>
          <w:b/>
          <w:sz w:val="32"/>
          <w:szCs w:val="32"/>
          <w:u w:val="single"/>
        </w:rPr>
        <w:t xml:space="preserve">      年    月    日</w:t>
      </w:r>
      <w:bookmarkEnd w:id="90"/>
    </w:p>
    <w:p w:rsidR="00CF32DB" w:rsidRDefault="00FC59D3">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CF32DB" w:rsidRDefault="00FC59D3" w:rsidP="004A3FE3">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CF32DB" w:rsidRDefault="00FC59D3">
      <w:pPr>
        <w:spacing w:line="360" w:lineRule="auto"/>
        <w:rPr>
          <w:rFonts w:ascii="宋体" w:hAnsi="宋体"/>
          <w:bCs/>
          <w:sz w:val="24"/>
          <w:lang w:val="zh-CN"/>
        </w:rPr>
      </w:pPr>
      <w:r>
        <w:rPr>
          <w:rFonts w:ascii="宋体" w:hAnsi="宋体" w:hint="eastAsia"/>
          <w:bCs/>
          <w:sz w:val="24"/>
          <w:lang w:val="zh-CN"/>
        </w:rPr>
        <w:t>致宜兴市公用环保集团有限公司：</w:t>
      </w:r>
    </w:p>
    <w:p w:rsidR="00CF32DB" w:rsidRDefault="00FC59D3">
      <w:pPr>
        <w:spacing w:line="360" w:lineRule="auto"/>
        <w:ind w:firstLineChars="200" w:firstLine="480"/>
        <w:rPr>
          <w:rFonts w:ascii="宋体" w:hAnsi="宋体"/>
          <w:bCs/>
          <w:sz w:val="24"/>
          <w:lang w:val="zh-CN"/>
        </w:rPr>
      </w:pPr>
      <w:r>
        <w:rPr>
          <w:rFonts w:ascii="宋体" w:hAnsi="宋体" w:hint="eastAsia"/>
          <w:bCs/>
          <w:sz w:val="24"/>
          <w:lang w:val="zh-CN"/>
        </w:rPr>
        <w:t>我方收到你们YXGYJT202507024（EPC） 招标文件，经仔细阅读和研究，我方决定参加投标。</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rsidR="00CF32DB" w:rsidRDefault="00FC59D3">
      <w:pPr>
        <w:numPr>
          <w:ilvl w:val="0"/>
          <w:numId w:val="14"/>
        </w:numPr>
        <w:spacing w:line="360"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F32DB" w:rsidRDefault="00FC59D3">
      <w:pPr>
        <w:spacing w:line="360" w:lineRule="auto"/>
        <w:rPr>
          <w:rFonts w:ascii="宋体" w:hAnsi="宋体"/>
          <w:bCs/>
          <w:sz w:val="24"/>
          <w:lang w:val="zh-CN"/>
        </w:rPr>
      </w:pPr>
      <w:r>
        <w:rPr>
          <w:rFonts w:ascii="宋体" w:hAnsi="宋体" w:hint="eastAsia"/>
          <w:bCs/>
          <w:sz w:val="24"/>
          <w:lang w:val="zh-CN"/>
        </w:rPr>
        <w:t>单位：                              邮编：</w:t>
      </w:r>
    </w:p>
    <w:p w:rsidR="00CF32DB" w:rsidRDefault="00FC59D3">
      <w:pPr>
        <w:spacing w:line="360" w:lineRule="auto"/>
        <w:rPr>
          <w:rFonts w:ascii="宋体" w:hAnsi="宋体"/>
          <w:bCs/>
          <w:sz w:val="24"/>
          <w:lang w:val="zh-CN"/>
        </w:rPr>
      </w:pPr>
      <w:r>
        <w:rPr>
          <w:rFonts w:ascii="宋体" w:hAnsi="宋体" w:hint="eastAsia"/>
          <w:bCs/>
          <w:sz w:val="24"/>
          <w:lang w:val="zh-CN"/>
        </w:rPr>
        <w:t xml:space="preserve">      联系人：                            地址：</w:t>
      </w:r>
    </w:p>
    <w:p w:rsidR="00CF32DB" w:rsidRDefault="00FC59D3">
      <w:pPr>
        <w:spacing w:line="360" w:lineRule="auto"/>
        <w:rPr>
          <w:rFonts w:ascii="宋体" w:hAnsi="宋体"/>
          <w:bCs/>
          <w:sz w:val="24"/>
          <w:lang w:val="zh-CN"/>
        </w:rPr>
      </w:pPr>
      <w:r>
        <w:rPr>
          <w:rFonts w:ascii="宋体" w:hAnsi="宋体" w:hint="eastAsia"/>
          <w:bCs/>
          <w:sz w:val="24"/>
          <w:lang w:val="zh-CN"/>
        </w:rPr>
        <w:t xml:space="preserve">      开户名称：                          办公电话：</w:t>
      </w:r>
    </w:p>
    <w:p w:rsidR="00CF32DB" w:rsidRDefault="00FC59D3">
      <w:pPr>
        <w:spacing w:line="360" w:lineRule="auto"/>
        <w:rPr>
          <w:rFonts w:ascii="宋体" w:hAnsi="宋体"/>
          <w:bCs/>
          <w:sz w:val="24"/>
          <w:lang w:val="zh-CN"/>
        </w:rPr>
      </w:pPr>
      <w:r>
        <w:rPr>
          <w:rFonts w:ascii="宋体" w:hAnsi="宋体" w:hint="eastAsia"/>
          <w:bCs/>
          <w:sz w:val="24"/>
          <w:lang w:val="zh-CN"/>
        </w:rPr>
        <w:t xml:space="preserve">      手机号码：                          传真：</w:t>
      </w:r>
    </w:p>
    <w:p w:rsidR="00CF32DB" w:rsidRDefault="00FC59D3">
      <w:pPr>
        <w:spacing w:line="360" w:lineRule="auto"/>
        <w:rPr>
          <w:rFonts w:ascii="宋体" w:hAnsi="宋体"/>
          <w:bCs/>
          <w:sz w:val="24"/>
          <w:lang w:val="zh-CN"/>
        </w:rPr>
      </w:pPr>
      <w:r>
        <w:rPr>
          <w:rFonts w:ascii="宋体" w:hAnsi="宋体" w:hint="eastAsia"/>
          <w:bCs/>
          <w:sz w:val="24"/>
          <w:lang w:val="zh-CN"/>
        </w:rPr>
        <w:t xml:space="preserve">      开户银行：                          开户账号：</w:t>
      </w:r>
    </w:p>
    <w:p w:rsidR="00CF32DB" w:rsidRDefault="00FC59D3">
      <w:pPr>
        <w:jc w:val="center"/>
        <w:rPr>
          <w:rFonts w:ascii="宋体" w:hAnsi="宋体"/>
          <w:bCs/>
          <w:sz w:val="24"/>
          <w:lang w:val="zh-CN"/>
        </w:rPr>
      </w:pPr>
      <w:bookmarkStart w:id="93" w:name="OLE_LINK34"/>
      <w:bookmarkStart w:id="94" w:name="OLE_LINK30"/>
      <w:r>
        <w:rPr>
          <w:rFonts w:ascii="宋体" w:hAnsi="宋体" w:hint="eastAsia"/>
          <w:bCs/>
          <w:sz w:val="24"/>
          <w:lang w:val="zh-CN"/>
        </w:rPr>
        <w:t>投标人签名：</w:t>
      </w:r>
    </w:p>
    <w:p w:rsidR="00CF32DB" w:rsidRDefault="00FC59D3">
      <w:pPr>
        <w:spacing w:line="360"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bookmarkEnd w:id="93"/>
    <w:bookmarkEnd w:id="94"/>
    <w:p w:rsidR="00CF32DB" w:rsidRDefault="00CF32DB">
      <w:pPr>
        <w:ind w:firstLineChars="200" w:firstLine="480"/>
        <w:rPr>
          <w:rFonts w:ascii="黑体" w:eastAsia="黑体" w:hAnsi="宋体"/>
          <w:bCs/>
          <w:sz w:val="24"/>
          <w:szCs w:val="24"/>
        </w:rPr>
      </w:pPr>
    </w:p>
    <w:p w:rsidR="00CF32DB" w:rsidRDefault="00FC59D3">
      <w:pPr>
        <w:rPr>
          <w:rFonts w:ascii="黑体" w:eastAsia="黑体" w:hAnsi="宋体"/>
          <w:bCs/>
          <w:sz w:val="28"/>
          <w:szCs w:val="28"/>
        </w:rPr>
      </w:pPr>
      <w:r>
        <w:rPr>
          <w:rFonts w:ascii="黑体" w:eastAsia="黑体" w:hAnsi="宋体" w:hint="eastAsia"/>
          <w:bCs/>
          <w:sz w:val="28"/>
          <w:szCs w:val="28"/>
        </w:rPr>
        <w:t>（二）报价文件：</w:t>
      </w:r>
    </w:p>
    <w:p w:rsidR="00CF32DB" w:rsidRDefault="00FC59D3">
      <w:pPr>
        <w:ind w:firstLineChars="200" w:firstLine="480"/>
        <w:jc w:val="left"/>
        <w:rPr>
          <w:rFonts w:ascii="宋体" w:hAnsi="宋体"/>
          <w:sz w:val="28"/>
          <w:szCs w:val="28"/>
        </w:rPr>
      </w:pPr>
      <w:r>
        <w:rPr>
          <w:rFonts w:ascii="宋体" w:hAnsi="宋体" w:cs="宋体" w:hint="eastAsia"/>
          <w:bCs/>
          <w:sz w:val="24"/>
          <w:szCs w:val="24"/>
        </w:rPr>
        <w:t>1、</w:t>
      </w:r>
      <w:r>
        <w:rPr>
          <w:rFonts w:ascii="黑体" w:eastAsia="黑体" w:hAnsi="宋体" w:hint="eastAsia"/>
          <w:bCs/>
          <w:sz w:val="24"/>
          <w:szCs w:val="24"/>
        </w:rPr>
        <w:t>开标一览表（格式）：</w:t>
      </w:r>
      <w:bookmarkEnd w:id="91"/>
    </w:p>
    <w:p w:rsidR="00CF32DB" w:rsidRDefault="00FC59D3" w:rsidP="004A3FE3">
      <w:pPr>
        <w:spacing w:beforeLines="50" w:afterLines="50"/>
        <w:jc w:val="center"/>
        <w:rPr>
          <w:rFonts w:ascii="黑体" w:eastAsia="黑体" w:hAnsi="黑体"/>
          <w:sz w:val="28"/>
          <w:szCs w:val="28"/>
        </w:rPr>
      </w:pPr>
      <w:bookmarkStart w:id="96" w:name="_Toc32423"/>
      <w:r>
        <w:rPr>
          <w:rFonts w:ascii="黑体" w:eastAsia="黑体" w:hint="eastAsia"/>
          <w:bCs/>
          <w:sz w:val="28"/>
          <w:szCs w:val="28"/>
        </w:rPr>
        <w:t>开标一览表</w:t>
      </w:r>
      <w:bookmarkEnd w:id="96"/>
    </w:p>
    <w:p w:rsidR="00CF32DB" w:rsidRDefault="00FC59D3">
      <w:pPr>
        <w:jc w:val="center"/>
        <w:rPr>
          <w:rFonts w:ascii="宋体" w:hAnsi="宋体"/>
          <w:sz w:val="28"/>
          <w:szCs w:val="28"/>
        </w:rPr>
      </w:pPr>
      <w:bookmarkStart w:id="97" w:name="OLE_LINK31"/>
      <w:r>
        <w:rPr>
          <w:rFonts w:ascii="宋体" w:hAnsi="宋体" w:hint="eastAsia"/>
          <w:sz w:val="28"/>
          <w:szCs w:val="28"/>
        </w:rPr>
        <w:t>项目编号：YXGYJT202507024（EPC）</w:t>
      </w:r>
    </w:p>
    <w:p w:rsidR="00CF32DB" w:rsidRDefault="00FC59D3">
      <w:pPr>
        <w:ind w:left="1"/>
        <w:jc w:val="center"/>
        <w:rPr>
          <w:rFonts w:ascii="宋体" w:hAnsi="宋体"/>
          <w:sz w:val="24"/>
          <w:szCs w:val="24"/>
        </w:rPr>
      </w:pPr>
      <w:r>
        <w:rPr>
          <w:rFonts w:ascii="宋体" w:hAnsi="宋体" w:hint="eastAsia"/>
          <w:sz w:val="24"/>
          <w:szCs w:val="24"/>
        </w:rPr>
        <w:t xml:space="preserve"> 投标人名称（盖章）：                                              单位：元</w:t>
      </w:r>
      <w:bookmarkEnd w:id="97"/>
    </w:p>
    <w:tbl>
      <w:tblPr>
        <w:tblW w:w="5045" w:type="pct"/>
        <w:tblLayout w:type="fixed"/>
        <w:tblLook w:val="04A0"/>
      </w:tblPr>
      <w:tblGrid>
        <w:gridCol w:w="460"/>
        <w:gridCol w:w="1775"/>
        <w:gridCol w:w="2505"/>
        <w:gridCol w:w="683"/>
        <w:gridCol w:w="1169"/>
        <w:gridCol w:w="811"/>
        <w:gridCol w:w="811"/>
        <w:gridCol w:w="949"/>
        <w:gridCol w:w="780"/>
      </w:tblGrid>
      <w:tr w:rsidR="00CF32DB">
        <w:trPr>
          <w:trHeight w:val="318"/>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Cs w:val="21"/>
              </w:rPr>
            </w:pPr>
            <w:bookmarkStart w:id="98" w:name="OLE_LINK32"/>
            <w:r>
              <w:rPr>
                <w:rFonts w:ascii="宋体" w:hAnsi="宋体" w:cs="宋体" w:hint="eastAsia"/>
                <w:color w:val="000000"/>
                <w:kern w:val="0"/>
                <w:szCs w:val="21"/>
              </w:rPr>
              <w:t>序号</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125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品牌型号</w:t>
            </w:r>
          </w:p>
        </w:tc>
        <w:tc>
          <w:tcPr>
            <w:tcW w:w="34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暂估</w:t>
            </w:r>
            <w:r>
              <w:rPr>
                <w:rFonts w:ascii="宋体" w:hAnsi="宋体" w:cs="宋体" w:hint="eastAsia"/>
                <w:color w:val="000000"/>
                <w:kern w:val="0"/>
                <w:szCs w:val="21"/>
              </w:rPr>
              <w:br/>
              <w:t>数量</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招标</w:t>
            </w:r>
            <w:r>
              <w:rPr>
                <w:rFonts w:ascii="宋体" w:hAnsi="宋体" w:cs="宋体" w:hint="eastAsia"/>
                <w:color w:val="000000"/>
                <w:kern w:val="0"/>
                <w:szCs w:val="21"/>
              </w:rPr>
              <w:br/>
              <w:t>限价</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投标费率</w:t>
            </w:r>
            <w:r>
              <w:rPr>
                <w:rFonts w:ascii="宋体" w:hAnsi="宋体" w:cs="宋体" w:hint="eastAsia"/>
                <w:color w:val="000000"/>
                <w:kern w:val="0"/>
                <w:szCs w:val="21"/>
              </w:rPr>
              <w:br/>
              <w:t>%</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含税</w:t>
            </w:r>
            <w:r>
              <w:rPr>
                <w:rFonts w:ascii="宋体" w:hAnsi="宋体" w:cs="宋体" w:hint="eastAsia"/>
                <w:color w:val="000000"/>
                <w:kern w:val="0"/>
                <w:szCs w:val="21"/>
              </w:rPr>
              <w:br/>
              <w:t>单价</w:t>
            </w:r>
          </w:p>
        </w:tc>
        <w:tc>
          <w:tcPr>
            <w:tcW w:w="47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不含税</w:t>
            </w:r>
            <w:r>
              <w:rPr>
                <w:rFonts w:ascii="宋体" w:hAnsi="宋体" w:cs="宋体" w:hint="eastAsia"/>
                <w:color w:val="000000"/>
                <w:kern w:val="0"/>
                <w:szCs w:val="21"/>
              </w:rPr>
              <w:br/>
              <w:t>单价</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Cs w:val="21"/>
              </w:rPr>
            </w:pPr>
            <w:r>
              <w:rPr>
                <w:rFonts w:ascii="宋体" w:hAnsi="宋体" w:cs="宋体" w:hint="eastAsia"/>
                <w:color w:val="000000"/>
                <w:kern w:val="0"/>
                <w:szCs w:val="21"/>
              </w:rPr>
              <w:t>增值税</w:t>
            </w:r>
          </w:p>
        </w:tc>
      </w:tr>
      <w:tr w:rsidR="00CF32DB">
        <w:trPr>
          <w:trHeight w:val="312"/>
        </w:trPr>
        <w:tc>
          <w:tcPr>
            <w:tcW w:w="23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CF32DB">
            <w:pPr>
              <w:jc w:val="center"/>
              <w:rPr>
                <w:rFonts w:ascii="宋体" w:hAnsi="宋体" w:cs="宋体"/>
                <w:color w:val="000000"/>
                <w:sz w:val="18"/>
                <w:szCs w:val="18"/>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c>
          <w:tcPr>
            <w:tcW w:w="12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c>
          <w:tcPr>
            <w:tcW w:w="3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c>
          <w:tcPr>
            <w:tcW w:w="4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CF32DB">
            <w:pPr>
              <w:jc w:val="center"/>
              <w:rPr>
                <w:rFonts w:ascii="宋体" w:hAnsi="宋体" w:cs="宋体"/>
                <w:color w:val="000000"/>
                <w:sz w:val="18"/>
                <w:szCs w:val="18"/>
              </w:rPr>
            </w:pPr>
          </w:p>
        </w:tc>
      </w:tr>
      <w:tr w:rsidR="00CF32DB">
        <w:trPr>
          <w:trHeight w:val="864"/>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2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0"/>
              </w:rPr>
              <w:t>直径2.5m，筒体高度3.5m~4.5m</w:t>
            </w:r>
            <w:r>
              <w:rPr>
                <w:rFonts w:ascii="宋体" w:hAnsi="宋体" w:cs="宋体" w:hint="eastAsia"/>
                <w:color w:val="000000"/>
                <w:kern w:val="0"/>
                <w:sz w:val="20"/>
              </w:rPr>
              <w:br/>
              <w:t>下开式液动限流闸门：DN800</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jc w:val="center"/>
              <w:rPr>
                <w:rFonts w:ascii="宋体" w:hAnsi="宋体" w:cs="宋体"/>
                <w:color w:val="000000"/>
                <w:sz w:val="20"/>
              </w:rPr>
            </w:pPr>
            <w:r>
              <w:rPr>
                <w:rFonts w:ascii="宋体" w:hAnsi="宋体" w:cs="宋体" w:hint="eastAsia"/>
                <w:color w:val="000000"/>
                <w:sz w:val="20"/>
              </w:rPr>
              <w:t>175000</w:t>
            </w:r>
          </w:p>
        </w:tc>
        <w:tc>
          <w:tcPr>
            <w:tcW w:w="408" w:type="pct"/>
            <w:vMerge w:val="restart"/>
            <w:tcBorders>
              <w:top w:val="single" w:sz="4" w:space="0" w:color="000000"/>
              <w:left w:val="single" w:sz="4" w:space="0" w:color="000000"/>
              <w:right w:val="single" w:sz="4" w:space="0" w:color="000000"/>
            </w:tcBorders>
            <w:shd w:val="clear" w:color="auto" w:fill="FFFFFF"/>
            <w:vAlign w:val="center"/>
          </w:tcPr>
          <w:p w:rsidR="00CF32DB" w:rsidRDefault="00CF32DB">
            <w:pPr>
              <w:jc w:val="left"/>
              <w:rPr>
                <w:rFonts w:ascii="宋体" w:hAnsi="宋体" w:cs="宋体"/>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CF32DB" w:rsidRDefault="00CF32DB">
            <w:pPr>
              <w:jc w:val="left"/>
              <w:rPr>
                <w:rFonts w:ascii="宋体" w:hAnsi="宋体" w:cs="宋体"/>
                <w:color w:val="000000"/>
                <w:sz w:val="18"/>
                <w:szCs w:val="18"/>
              </w:rPr>
            </w:pPr>
          </w:p>
        </w:tc>
        <w:tc>
          <w:tcPr>
            <w:tcW w:w="477" w:type="pct"/>
            <w:tcBorders>
              <w:top w:val="single" w:sz="4" w:space="0" w:color="000000"/>
              <w:left w:val="single" w:sz="4" w:space="0" w:color="000000"/>
              <w:bottom w:val="single" w:sz="4" w:space="0" w:color="000000"/>
              <w:right w:val="single" w:sz="4" w:space="0" w:color="000000"/>
            </w:tcBorders>
            <w:shd w:val="clear" w:color="auto" w:fill="FFFFFF"/>
          </w:tcPr>
          <w:p w:rsidR="00CF32DB" w:rsidRDefault="00CF32DB">
            <w:pPr>
              <w:jc w:val="left"/>
              <w:rPr>
                <w:rFonts w:ascii="宋体" w:hAnsi="宋体" w:cs="宋体"/>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CF32DB">
            <w:pPr>
              <w:rPr>
                <w:rFonts w:ascii="宋体" w:hAnsi="宋体" w:cs="宋体"/>
                <w:color w:val="000000"/>
                <w:sz w:val="22"/>
                <w:szCs w:val="22"/>
              </w:rPr>
            </w:pPr>
          </w:p>
        </w:tc>
      </w:tr>
      <w:tr w:rsidR="00CF32DB">
        <w:trPr>
          <w:trHeight w:val="864"/>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2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0"/>
              </w:rPr>
              <w:t>直径2.5m，筒体高度3.5m~4.5m</w:t>
            </w:r>
            <w:r>
              <w:rPr>
                <w:rFonts w:ascii="宋体" w:hAnsi="宋体" w:cs="宋体" w:hint="eastAsia"/>
                <w:color w:val="000000"/>
                <w:kern w:val="0"/>
                <w:sz w:val="20"/>
              </w:rPr>
              <w:br/>
              <w:t>下开式液动限流闸门：DN1000</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187500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576"/>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2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0"/>
              </w:rPr>
              <w:t>直径2.5m，筒体高度4.5m~5.5m</w:t>
            </w:r>
            <w:r>
              <w:rPr>
                <w:rFonts w:ascii="宋体" w:hAnsi="宋体" w:cs="宋体" w:hint="eastAsia"/>
                <w:color w:val="000000"/>
                <w:kern w:val="0"/>
                <w:sz w:val="20"/>
              </w:rPr>
              <w:br/>
              <w:t>下开式液动限流闸门：DN800</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181000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576"/>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8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一体化智慧液压</w:t>
            </w:r>
            <w:r>
              <w:rPr>
                <w:rFonts w:ascii="宋体" w:hAnsi="宋体" w:cs="宋体" w:hint="eastAsia"/>
                <w:color w:val="000000"/>
                <w:kern w:val="0"/>
                <w:sz w:val="22"/>
                <w:szCs w:val="22"/>
              </w:rPr>
              <w:br/>
              <w:t>分流井</w:t>
            </w:r>
          </w:p>
        </w:tc>
        <w:tc>
          <w:tcPr>
            <w:tcW w:w="12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0"/>
              </w:rPr>
              <w:t>直径2.5m，筒体高度4.5m~5.5m</w:t>
            </w:r>
            <w:r>
              <w:rPr>
                <w:rFonts w:ascii="宋体" w:hAnsi="宋体" w:cs="宋体" w:hint="eastAsia"/>
                <w:color w:val="000000"/>
                <w:kern w:val="0"/>
                <w:sz w:val="20"/>
              </w:rPr>
              <w:br/>
              <w:t>下开式液动限流闸门：DN1000</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193500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864"/>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8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一体化智慧提升</w:t>
            </w:r>
            <w:r>
              <w:rPr>
                <w:rFonts w:ascii="宋体" w:hAnsi="宋体" w:cs="宋体" w:hint="eastAsia"/>
                <w:color w:val="000000"/>
                <w:kern w:val="0"/>
                <w:sz w:val="22"/>
                <w:szCs w:val="22"/>
              </w:rPr>
              <w:br/>
              <w:t>分流井</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0"/>
              </w:rPr>
              <w:t>直径2m，筒体高度2m~4m；单泵流量：10m3/h；扬程：10-15m，一用一备</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150000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576"/>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8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土建智慧截污泵站自控柜</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kern w:val="0"/>
                <w:sz w:val="22"/>
                <w:szCs w:val="22"/>
              </w:rPr>
              <w:t>一控二</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15000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420"/>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8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雨量计</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脉冲式信号，精度0.2mm</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5500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31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COD分析仪</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传感器</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vMerge w:val="restart"/>
            <w:tcBorders>
              <w:top w:val="single" w:sz="4" w:space="0" w:color="000000"/>
              <w:left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18000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288"/>
        </w:trPr>
        <w:tc>
          <w:tcPr>
            <w:tcW w:w="23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CF32DB">
            <w:pPr>
              <w:jc w:val="center"/>
              <w:rPr>
                <w:rFonts w:ascii="宋体" w:hAnsi="宋体" w:cs="宋体"/>
                <w:color w:val="000000"/>
                <w:sz w:val="22"/>
                <w:szCs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CF32DB">
            <w:pPr>
              <w:jc w:val="center"/>
              <w:rPr>
                <w:rFonts w:ascii="宋体" w:hAnsi="宋体" w:cs="宋体"/>
                <w:color w:val="000000"/>
                <w:sz w:val="22"/>
                <w:szCs w:val="22"/>
              </w:rPr>
            </w:pPr>
          </w:p>
        </w:tc>
        <w:tc>
          <w:tcPr>
            <w:tcW w:w="1258" w:type="pct"/>
            <w:tcBorders>
              <w:top w:val="nil"/>
              <w:left w:val="nil"/>
              <w:bottom w:val="nil"/>
              <w:right w:val="nil"/>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控制器</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vMerge/>
            <w:tcBorders>
              <w:left w:val="single" w:sz="4" w:space="0" w:color="000000"/>
              <w:bottom w:val="single" w:sz="4" w:space="0" w:color="000000"/>
              <w:right w:val="single" w:sz="4" w:space="0" w:color="000000"/>
            </w:tcBorders>
            <w:shd w:val="clear" w:color="auto" w:fill="auto"/>
            <w:noWrap/>
            <w:vAlign w:val="center"/>
          </w:tcPr>
          <w:p w:rsidR="00CF32DB" w:rsidRDefault="00CF32DB">
            <w:pPr>
              <w:jc w:val="center"/>
              <w:rPr>
                <w:rFonts w:ascii="宋体" w:hAnsi="宋体" w:cs="宋体"/>
                <w:color w:val="000000"/>
                <w:sz w:val="22"/>
                <w:szCs w:val="22"/>
              </w:rPr>
            </w:pP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624"/>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静压液位计</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量程0-10m，4~20mA输出，传感器IP68</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3250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624"/>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溢流口电动限流闸门</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DN600  PN10</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19500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624"/>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溢流口电动限流闸门</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DN800  PN10</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21000</w:t>
            </w:r>
          </w:p>
        </w:tc>
        <w:tc>
          <w:tcPr>
            <w:tcW w:w="408" w:type="pct"/>
            <w:vMerge/>
            <w:tcBorders>
              <w:left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r w:rsidR="00CF32DB">
        <w:trPr>
          <w:trHeight w:val="624"/>
        </w:trPr>
        <w:tc>
          <w:tcPr>
            <w:tcW w:w="23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溢流口电动限流方闸门</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1500*800 PN10</w:t>
            </w: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FC59D3">
            <w:pPr>
              <w:jc w:val="center"/>
              <w:rPr>
                <w:rFonts w:ascii="宋体" w:hAnsi="宋体" w:cs="宋体"/>
                <w:color w:val="000000"/>
                <w:sz w:val="22"/>
                <w:szCs w:val="22"/>
              </w:rPr>
            </w:pPr>
            <w:r>
              <w:rPr>
                <w:rFonts w:ascii="宋体" w:hAnsi="宋体" w:cs="宋体" w:hint="eastAsia"/>
                <w:color w:val="000000"/>
                <w:sz w:val="22"/>
                <w:szCs w:val="22"/>
              </w:rPr>
              <w:t>25000</w:t>
            </w:r>
          </w:p>
        </w:tc>
        <w:tc>
          <w:tcPr>
            <w:tcW w:w="408" w:type="pct"/>
            <w:vMerge/>
            <w:tcBorders>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32DB" w:rsidRDefault="00CF32DB">
            <w:pPr>
              <w:rPr>
                <w:rFonts w:ascii="宋体" w:hAnsi="宋体" w:cs="宋体"/>
                <w:color w:val="000000"/>
                <w:sz w:val="22"/>
                <w:szCs w:val="22"/>
              </w:rPr>
            </w:pPr>
          </w:p>
        </w:tc>
      </w:tr>
    </w:tbl>
    <w:p w:rsidR="00CF32DB" w:rsidRDefault="00CF32DB">
      <w:pPr>
        <w:rPr>
          <w:rFonts w:ascii="宋体" w:hAnsi="宋体"/>
          <w:bCs/>
          <w:sz w:val="24"/>
          <w:lang w:val="zh-CN"/>
        </w:rPr>
      </w:pPr>
    </w:p>
    <w:p w:rsidR="00CF32DB" w:rsidRDefault="00FC59D3">
      <w:pPr>
        <w:rPr>
          <w:rFonts w:ascii="宋体" w:hAnsi="宋体"/>
          <w:bCs/>
          <w:sz w:val="24"/>
          <w:lang w:val="zh-CN"/>
        </w:rPr>
      </w:pPr>
      <w:r>
        <w:rPr>
          <w:rFonts w:ascii="宋体" w:hAnsi="宋体" w:hint="eastAsia"/>
          <w:bCs/>
          <w:sz w:val="24"/>
          <w:lang w:val="zh-CN"/>
        </w:rPr>
        <w:t>投标人签名：</w:t>
      </w:r>
      <w:r>
        <w:rPr>
          <w:rFonts w:ascii="宋体" w:hAnsi="宋体" w:hint="eastAsia"/>
          <w:sz w:val="24"/>
          <w:szCs w:val="24"/>
        </w:rPr>
        <w:t>日期：</w:t>
      </w:r>
      <w:bookmarkEnd w:id="98"/>
    </w:p>
    <w:p w:rsidR="00CF32DB" w:rsidRDefault="00FC59D3">
      <w:pPr>
        <w:ind w:left="1" w:firstLineChars="200" w:firstLine="420"/>
        <w:jc w:val="left"/>
        <w:rPr>
          <w:rFonts w:ascii="宋体" w:hAnsi="宋体"/>
          <w:szCs w:val="21"/>
          <w:lang w:val="zh-CN"/>
        </w:rPr>
      </w:pPr>
      <w:r>
        <w:rPr>
          <w:rFonts w:ascii="宋体" w:hAnsi="宋体" w:hint="eastAsia"/>
          <w:szCs w:val="21"/>
          <w:lang w:val="zh-CN"/>
        </w:rPr>
        <w:t>注：</w:t>
      </w:r>
    </w:p>
    <w:p w:rsidR="00CF32DB" w:rsidRDefault="00FC59D3">
      <w:pPr>
        <w:numPr>
          <w:ilvl w:val="0"/>
          <w:numId w:val="15"/>
        </w:numPr>
        <w:ind w:firstLineChars="200" w:firstLine="420"/>
        <w:jc w:val="left"/>
        <w:rPr>
          <w:rFonts w:ascii="宋体" w:hAnsi="宋体"/>
          <w:szCs w:val="21"/>
          <w:lang w:val="zh-CN"/>
        </w:rPr>
      </w:pPr>
      <w:r>
        <w:rPr>
          <w:rFonts w:ascii="宋体" w:hAnsi="宋体" w:hint="eastAsia"/>
          <w:szCs w:val="21"/>
          <w:lang w:val="zh-CN"/>
        </w:rPr>
        <w:t>投标报价已全部考虑了包括所有货物、附件、一体化泵站内部安装、调试、人力、机械、运输、仓储、各种税费、劳保、专利技术、质保、政策性文件规定（如发生政策性调整将作同步调整）及合同包含的所有风险、责任等各项所有费用。</w:t>
      </w:r>
    </w:p>
    <w:p w:rsidR="00CF32DB" w:rsidRDefault="00FC59D3">
      <w:pPr>
        <w:numPr>
          <w:ilvl w:val="0"/>
          <w:numId w:val="15"/>
        </w:numPr>
        <w:ind w:firstLineChars="200" w:firstLine="420"/>
        <w:jc w:val="left"/>
        <w:rPr>
          <w:rFonts w:ascii="宋体" w:hAnsi="宋体"/>
          <w:szCs w:val="21"/>
          <w:lang w:val="zh-CN"/>
        </w:rPr>
      </w:pPr>
      <w:r>
        <w:rPr>
          <w:rFonts w:ascii="宋体" w:hAnsi="宋体" w:hint="eastAsia"/>
          <w:szCs w:val="21"/>
          <w:lang w:val="zh-CN"/>
        </w:rPr>
        <w:t>每一项货物仅接受一个价格，投标文件应对《</w:t>
      </w:r>
      <w:bookmarkStart w:id="99" w:name="OLE_LINK15"/>
      <w:r>
        <w:rPr>
          <w:rFonts w:ascii="宋体" w:hAnsi="宋体" w:hint="eastAsia"/>
          <w:szCs w:val="21"/>
          <w:lang w:val="zh-CN"/>
        </w:rPr>
        <w:t>开标一览表</w:t>
      </w:r>
      <w:bookmarkEnd w:id="99"/>
      <w:r>
        <w:rPr>
          <w:rFonts w:ascii="宋体" w:hAnsi="宋体" w:hint="eastAsia"/>
          <w:szCs w:val="21"/>
          <w:lang w:val="zh-CN"/>
        </w:rPr>
        <w:t>》中的全部设备进行投标，只投其中部分设备者，投标无效；</w:t>
      </w:r>
    </w:p>
    <w:p w:rsidR="00CF32DB" w:rsidRDefault="00FC59D3">
      <w:pPr>
        <w:numPr>
          <w:ilvl w:val="0"/>
          <w:numId w:val="15"/>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CF32DB" w:rsidRDefault="00FC59D3">
      <w:pPr>
        <w:numPr>
          <w:ilvl w:val="0"/>
          <w:numId w:val="15"/>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乙方接到甲方发货通知后才能生产对应的设备，最终结算以实际使用数量结算，若由于采购方原因导致使用数量不足而终止合同的，不作为违约处理。乙方必须充分考虑市场原料价格变动和实际使用数量的风险，最终结算以单价为准。</w:t>
      </w:r>
    </w:p>
    <w:p w:rsidR="00CF32DB" w:rsidRDefault="00FC59D3">
      <w:pPr>
        <w:numPr>
          <w:ilvl w:val="0"/>
          <w:numId w:val="15"/>
        </w:numPr>
        <w:ind w:firstLineChars="200" w:firstLine="482"/>
        <w:jc w:val="left"/>
        <w:rPr>
          <w:rFonts w:ascii="宋体" w:hAnsi="宋体"/>
          <w:szCs w:val="21"/>
          <w:lang w:val="zh-CN"/>
        </w:rPr>
      </w:pPr>
      <w:r>
        <w:rPr>
          <w:rFonts w:hint="eastAsia"/>
          <w:b/>
          <w:sz w:val="24"/>
          <w:szCs w:val="24"/>
        </w:rPr>
        <w:t>供货时，同类部件的品牌必须为同一品牌。</w:t>
      </w:r>
    </w:p>
    <w:p w:rsidR="00CF32DB" w:rsidRDefault="00FC59D3">
      <w:pPr>
        <w:ind w:firstLineChars="200" w:firstLine="480"/>
        <w:jc w:val="left"/>
        <w:rPr>
          <w:rFonts w:ascii="黑体" w:eastAsia="黑体" w:hAnsi="宋体"/>
          <w:bCs/>
          <w:sz w:val="24"/>
          <w:szCs w:val="24"/>
        </w:rPr>
      </w:pPr>
      <w:bookmarkStart w:id="100" w:name="_Toc4946"/>
      <w:r>
        <w:rPr>
          <w:rFonts w:ascii="宋体" w:hAnsi="宋体"/>
          <w:bCs/>
          <w:sz w:val="24"/>
          <w:szCs w:val="24"/>
          <w:lang w:val="zh-CN"/>
        </w:rPr>
        <w:br w:type="page"/>
      </w:r>
      <w:r>
        <w:rPr>
          <w:rFonts w:ascii="黑体" w:eastAsia="黑体" w:hAnsi="宋体" w:hint="eastAsia"/>
          <w:bCs/>
          <w:sz w:val="24"/>
          <w:szCs w:val="24"/>
        </w:rPr>
        <w:lastRenderedPageBreak/>
        <w:t>2、投标明细报价表（格式）：</w:t>
      </w:r>
      <w:bookmarkEnd w:id="100"/>
    </w:p>
    <w:p w:rsidR="00CF32DB" w:rsidRDefault="00FC59D3" w:rsidP="004A3FE3">
      <w:pPr>
        <w:spacing w:beforeLines="50"/>
        <w:jc w:val="center"/>
        <w:rPr>
          <w:rFonts w:ascii="黑体" w:eastAsia="黑体" w:hAnsi="黑体"/>
          <w:sz w:val="28"/>
          <w:szCs w:val="28"/>
        </w:rPr>
      </w:pPr>
      <w:r>
        <w:rPr>
          <w:rFonts w:ascii="黑体" w:eastAsia="黑体" w:hAnsi="黑体" w:hint="eastAsia"/>
          <w:sz w:val="28"/>
          <w:szCs w:val="28"/>
        </w:rPr>
        <w:t>投标明细报价表</w:t>
      </w:r>
    </w:p>
    <w:p w:rsidR="00CF32DB" w:rsidRDefault="00FC59D3">
      <w:pPr>
        <w:jc w:val="center"/>
        <w:rPr>
          <w:rFonts w:ascii="宋体" w:hAnsi="宋体"/>
          <w:sz w:val="28"/>
          <w:szCs w:val="28"/>
        </w:rPr>
      </w:pPr>
      <w:r>
        <w:rPr>
          <w:rFonts w:ascii="宋体" w:hAnsi="宋体" w:hint="eastAsia"/>
          <w:sz w:val="28"/>
          <w:szCs w:val="28"/>
        </w:rPr>
        <w:t>项目编号：YXGYJT202507024（EPC）</w:t>
      </w:r>
    </w:p>
    <w:p w:rsidR="00CF32DB" w:rsidRDefault="00FC59D3" w:rsidP="004A3FE3">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18"/>
        <w:gridCol w:w="1457"/>
        <w:gridCol w:w="973"/>
        <w:gridCol w:w="1127"/>
        <w:gridCol w:w="1138"/>
        <w:gridCol w:w="1305"/>
        <w:gridCol w:w="1701"/>
      </w:tblGrid>
      <w:tr w:rsidR="00CF32DB">
        <w:trPr>
          <w:trHeight w:val="771"/>
          <w:jc w:val="center"/>
        </w:trPr>
        <w:tc>
          <w:tcPr>
            <w:tcW w:w="652" w:type="dxa"/>
            <w:vAlign w:val="center"/>
          </w:tcPr>
          <w:p w:rsidR="00CF32DB" w:rsidRDefault="00FC59D3">
            <w:pPr>
              <w:spacing w:before="5"/>
              <w:jc w:val="center"/>
              <w:rPr>
                <w:sz w:val="18"/>
              </w:rPr>
            </w:pPr>
            <w:bookmarkStart w:id="101" w:name="_Toc14859"/>
            <w:r>
              <w:rPr>
                <w:rFonts w:hint="eastAsia"/>
                <w:sz w:val="18"/>
              </w:rPr>
              <w:t>序号</w:t>
            </w:r>
          </w:p>
        </w:tc>
        <w:tc>
          <w:tcPr>
            <w:tcW w:w="1318" w:type="dxa"/>
            <w:vAlign w:val="center"/>
          </w:tcPr>
          <w:p w:rsidR="00CF32DB" w:rsidRDefault="00FC59D3">
            <w:pPr>
              <w:spacing w:before="5"/>
              <w:jc w:val="center"/>
              <w:rPr>
                <w:sz w:val="18"/>
              </w:rPr>
            </w:pPr>
            <w:r>
              <w:rPr>
                <w:rFonts w:hint="eastAsia"/>
                <w:sz w:val="18"/>
              </w:rPr>
              <w:t>名称</w:t>
            </w:r>
          </w:p>
        </w:tc>
        <w:tc>
          <w:tcPr>
            <w:tcW w:w="1457" w:type="dxa"/>
            <w:vAlign w:val="center"/>
          </w:tcPr>
          <w:p w:rsidR="00CF32DB" w:rsidRDefault="00FC59D3">
            <w:pPr>
              <w:spacing w:before="5"/>
              <w:jc w:val="center"/>
              <w:rPr>
                <w:sz w:val="18"/>
              </w:rPr>
            </w:pPr>
            <w:r>
              <w:rPr>
                <w:rFonts w:hint="eastAsia"/>
                <w:sz w:val="18"/>
              </w:rPr>
              <w:t>型号</w:t>
            </w:r>
          </w:p>
        </w:tc>
        <w:tc>
          <w:tcPr>
            <w:tcW w:w="973" w:type="dxa"/>
            <w:vAlign w:val="center"/>
          </w:tcPr>
          <w:p w:rsidR="00CF32DB" w:rsidRDefault="00FC59D3">
            <w:pPr>
              <w:spacing w:before="5"/>
              <w:jc w:val="center"/>
              <w:rPr>
                <w:sz w:val="18"/>
              </w:rPr>
            </w:pPr>
            <w:r>
              <w:rPr>
                <w:rFonts w:hint="eastAsia"/>
                <w:sz w:val="18"/>
              </w:rPr>
              <w:t>单位</w:t>
            </w:r>
          </w:p>
        </w:tc>
        <w:tc>
          <w:tcPr>
            <w:tcW w:w="1127" w:type="dxa"/>
            <w:vAlign w:val="center"/>
          </w:tcPr>
          <w:p w:rsidR="00CF32DB" w:rsidRDefault="00FC59D3">
            <w:pPr>
              <w:spacing w:before="5"/>
              <w:jc w:val="center"/>
              <w:rPr>
                <w:sz w:val="18"/>
              </w:rPr>
            </w:pPr>
            <w:r>
              <w:rPr>
                <w:rFonts w:hint="eastAsia"/>
                <w:sz w:val="18"/>
              </w:rPr>
              <w:t>数量</w:t>
            </w:r>
          </w:p>
        </w:tc>
        <w:tc>
          <w:tcPr>
            <w:tcW w:w="1138" w:type="dxa"/>
            <w:vAlign w:val="center"/>
          </w:tcPr>
          <w:p w:rsidR="00CF32DB" w:rsidRDefault="00FC59D3">
            <w:pPr>
              <w:spacing w:before="5"/>
              <w:jc w:val="center"/>
              <w:rPr>
                <w:sz w:val="18"/>
              </w:rPr>
            </w:pPr>
            <w:r>
              <w:rPr>
                <w:rFonts w:hint="eastAsia"/>
                <w:sz w:val="18"/>
              </w:rPr>
              <w:t>单价</w:t>
            </w:r>
          </w:p>
        </w:tc>
        <w:tc>
          <w:tcPr>
            <w:tcW w:w="1305" w:type="dxa"/>
            <w:vAlign w:val="center"/>
          </w:tcPr>
          <w:p w:rsidR="00CF32DB" w:rsidRDefault="00FC59D3">
            <w:pPr>
              <w:spacing w:before="5"/>
              <w:jc w:val="center"/>
              <w:rPr>
                <w:sz w:val="18"/>
              </w:rPr>
            </w:pPr>
            <w:r>
              <w:rPr>
                <w:rFonts w:hint="eastAsia"/>
                <w:sz w:val="18"/>
              </w:rPr>
              <w:t>小计</w:t>
            </w:r>
          </w:p>
        </w:tc>
        <w:tc>
          <w:tcPr>
            <w:tcW w:w="1701" w:type="dxa"/>
            <w:vAlign w:val="center"/>
          </w:tcPr>
          <w:p w:rsidR="00CF32DB" w:rsidRDefault="00FC59D3">
            <w:pPr>
              <w:spacing w:before="5"/>
              <w:jc w:val="center"/>
              <w:rPr>
                <w:sz w:val="18"/>
              </w:rPr>
            </w:pPr>
            <w:r>
              <w:rPr>
                <w:rFonts w:hint="eastAsia"/>
                <w:sz w:val="18"/>
              </w:rPr>
              <w:t>生产厂家</w:t>
            </w:r>
          </w:p>
        </w:tc>
      </w:tr>
      <w:tr w:rsidR="00CF32DB">
        <w:trPr>
          <w:trHeight w:val="689"/>
          <w:jc w:val="center"/>
        </w:trPr>
        <w:tc>
          <w:tcPr>
            <w:tcW w:w="652" w:type="dxa"/>
            <w:vAlign w:val="center"/>
          </w:tcPr>
          <w:p w:rsidR="00CF32DB" w:rsidRDefault="00CF32DB">
            <w:pPr>
              <w:spacing w:before="5"/>
              <w:jc w:val="center"/>
              <w:rPr>
                <w:sz w:val="18"/>
              </w:rPr>
            </w:pPr>
          </w:p>
        </w:tc>
        <w:tc>
          <w:tcPr>
            <w:tcW w:w="1318" w:type="dxa"/>
            <w:vAlign w:val="center"/>
          </w:tcPr>
          <w:p w:rsidR="00CF32DB" w:rsidRDefault="00CF32DB">
            <w:pPr>
              <w:spacing w:before="5"/>
              <w:jc w:val="center"/>
              <w:rPr>
                <w:sz w:val="18"/>
              </w:rPr>
            </w:pPr>
          </w:p>
        </w:tc>
        <w:tc>
          <w:tcPr>
            <w:tcW w:w="1457" w:type="dxa"/>
            <w:vAlign w:val="center"/>
          </w:tcPr>
          <w:p w:rsidR="00CF32DB" w:rsidRDefault="00CF32DB">
            <w:pPr>
              <w:spacing w:before="5"/>
              <w:jc w:val="center"/>
              <w:rPr>
                <w:sz w:val="18"/>
              </w:rPr>
            </w:pPr>
          </w:p>
        </w:tc>
        <w:tc>
          <w:tcPr>
            <w:tcW w:w="973" w:type="dxa"/>
            <w:vAlign w:val="center"/>
          </w:tcPr>
          <w:p w:rsidR="00CF32DB" w:rsidRDefault="00CF32DB">
            <w:pPr>
              <w:spacing w:before="5"/>
              <w:jc w:val="center"/>
              <w:rPr>
                <w:sz w:val="18"/>
              </w:rPr>
            </w:pPr>
          </w:p>
        </w:tc>
        <w:tc>
          <w:tcPr>
            <w:tcW w:w="1127" w:type="dxa"/>
            <w:vAlign w:val="center"/>
          </w:tcPr>
          <w:p w:rsidR="00CF32DB" w:rsidRDefault="00CF32DB">
            <w:pPr>
              <w:spacing w:before="5"/>
              <w:jc w:val="center"/>
              <w:rPr>
                <w:sz w:val="18"/>
              </w:rPr>
            </w:pPr>
          </w:p>
        </w:tc>
        <w:tc>
          <w:tcPr>
            <w:tcW w:w="1138" w:type="dxa"/>
            <w:vAlign w:val="center"/>
          </w:tcPr>
          <w:p w:rsidR="00CF32DB" w:rsidRDefault="00CF32DB">
            <w:pPr>
              <w:spacing w:before="5"/>
              <w:jc w:val="center"/>
              <w:rPr>
                <w:sz w:val="18"/>
              </w:rPr>
            </w:pPr>
          </w:p>
        </w:tc>
        <w:tc>
          <w:tcPr>
            <w:tcW w:w="1305" w:type="dxa"/>
            <w:vAlign w:val="center"/>
          </w:tcPr>
          <w:p w:rsidR="00CF32DB" w:rsidRDefault="00CF32DB">
            <w:pPr>
              <w:spacing w:before="5"/>
              <w:jc w:val="center"/>
              <w:rPr>
                <w:sz w:val="18"/>
              </w:rPr>
            </w:pPr>
          </w:p>
        </w:tc>
        <w:tc>
          <w:tcPr>
            <w:tcW w:w="1701" w:type="dxa"/>
            <w:vAlign w:val="center"/>
          </w:tcPr>
          <w:p w:rsidR="00CF32DB" w:rsidRDefault="00CF32DB">
            <w:pPr>
              <w:spacing w:before="5"/>
              <w:jc w:val="center"/>
              <w:rPr>
                <w:sz w:val="18"/>
              </w:rPr>
            </w:pPr>
          </w:p>
        </w:tc>
      </w:tr>
      <w:tr w:rsidR="00CF32DB">
        <w:trPr>
          <w:trHeight w:val="689"/>
          <w:jc w:val="center"/>
        </w:trPr>
        <w:tc>
          <w:tcPr>
            <w:tcW w:w="652" w:type="dxa"/>
            <w:vAlign w:val="center"/>
          </w:tcPr>
          <w:p w:rsidR="00CF32DB" w:rsidRDefault="00CF32DB">
            <w:pPr>
              <w:spacing w:before="5"/>
              <w:jc w:val="center"/>
              <w:rPr>
                <w:sz w:val="18"/>
              </w:rPr>
            </w:pPr>
          </w:p>
        </w:tc>
        <w:tc>
          <w:tcPr>
            <w:tcW w:w="1318" w:type="dxa"/>
            <w:vAlign w:val="center"/>
          </w:tcPr>
          <w:p w:rsidR="00CF32DB" w:rsidRDefault="00CF32DB">
            <w:pPr>
              <w:spacing w:before="5"/>
              <w:jc w:val="center"/>
              <w:rPr>
                <w:sz w:val="18"/>
              </w:rPr>
            </w:pPr>
          </w:p>
        </w:tc>
        <w:tc>
          <w:tcPr>
            <w:tcW w:w="1457" w:type="dxa"/>
            <w:vAlign w:val="center"/>
          </w:tcPr>
          <w:p w:rsidR="00CF32DB" w:rsidRDefault="00CF32DB">
            <w:pPr>
              <w:spacing w:before="5"/>
              <w:jc w:val="center"/>
              <w:rPr>
                <w:sz w:val="18"/>
              </w:rPr>
            </w:pPr>
          </w:p>
        </w:tc>
        <w:tc>
          <w:tcPr>
            <w:tcW w:w="973" w:type="dxa"/>
            <w:vAlign w:val="center"/>
          </w:tcPr>
          <w:p w:rsidR="00CF32DB" w:rsidRDefault="00CF32DB">
            <w:pPr>
              <w:spacing w:before="5"/>
              <w:jc w:val="center"/>
              <w:rPr>
                <w:sz w:val="18"/>
              </w:rPr>
            </w:pPr>
          </w:p>
        </w:tc>
        <w:tc>
          <w:tcPr>
            <w:tcW w:w="1127" w:type="dxa"/>
            <w:vAlign w:val="center"/>
          </w:tcPr>
          <w:p w:rsidR="00CF32DB" w:rsidRDefault="00CF32DB">
            <w:pPr>
              <w:spacing w:before="5"/>
              <w:jc w:val="center"/>
              <w:rPr>
                <w:sz w:val="18"/>
              </w:rPr>
            </w:pPr>
          </w:p>
        </w:tc>
        <w:tc>
          <w:tcPr>
            <w:tcW w:w="1138" w:type="dxa"/>
            <w:vAlign w:val="center"/>
          </w:tcPr>
          <w:p w:rsidR="00CF32DB" w:rsidRDefault="00CF32DB">
            <w:pPr>
              <w:spacing w:before="5"/>
              <w:jc w:val="center"/>
              <w:rPr>
                <w:sz w:val="18"/>
              </w:rPr>
            </w:pPr>
          </w:p>
        </w:tc>
        <w:tc>
          <w:tcPr>
            <w:tcW w:w="1305" w:type="dxa"/>
            <w:vAlign w:val="center"/>
          </w:tcPr>
          <w:p w:rsidR="00CF32DB" w:rsidRDefault="00CF32DB">
            <w:pPr>
              <w:spacing w:before="5"/>
              <w:jc w:val="center"/>
              <w:rPr>
                <w:sz w:val="18"/>
              </w:rPr>
            </w:pPr>
          </w:p>
        </w:tc>
        <w:tc>
          <w:tcPr>
            <w:tcW w:w="1701" w:type="dxa"/>
            <w:vAlign w:val="center"/>
          </w:tcPr>
          <w:p w:rsidR="00CF32DB" w:rsidRDefault="00CF32DB">
            <w:pPr>
              <w:spacing w:before="5"/>
              <w:jc w:val="center"/>
              <w:rPr>
                <w:sz w:val="18"/>
              </w:rPr>
            </w:pPr>
          </w:p>
        </w:tc>
      </w:tr>
      <w:tr w:rsidR="00CF32DB">
        <w:trPr>
          <w:trHeight w:val="625"/>
          <w:jc w:val="center"/>
        </w:trPr>
        <w:tc>
          <w:tcPr>
            <w:tcW w:w="3427" w:type="dxa"/>
            <w:gridSpan w:val="3"/>
            <w:vAlign w:val="center"/>
          </w:tcPr>
          <w:p w:rsidR="00CF32DB" w:rsidRDefault="00FC59D3">
            <w:pPr>
              <w:spacing w:before="5"/>
              <w:jc w:val="center"/>
              <w:rPr>
                <w:sz w:val="18"/>
              </w:rPr>
            </w:pPr>
            <w:r>
              <w:rPr>
                <w:rFonts w:hint="eastAsia"/>
                <w:sz w:val="18"/>
              </w:rPr>
              <w:t>合计（小写）</w:t>
            </w:r>
          </w:p>
        </w:tc>
        <w:tc>
          <w:tcPr>
            <w:tcW w:w="6244" w:type="dxa"/>
            <w:gridSpan w:val="5"/>
            <w:vAlign w:val="center"/>
          </w:tcPr>
          <w:p w:rsidR="00CF32DB" w:rsidRDefault="00CF32DB">
            <w:pPr>
              <w:spacing w:before="5"/>
              <w:jc w:val="center"/>
              <w:rPr>
                <w:sz w:val="18"/>
              </w:rPr>
            </w:pPr>
          </w:p>
        </w:tc>
      </w:tr>
      <w:tr w:rsidR="00CF32DB">
        <w:trPr>
          <w:trHeight w:val="500"/>
          <w:jc w:val="center"/>
        </w:trPr>
        <w:tc>
          <w:tcPr>
            <w:tcW w:w="3427" w:type="dxa"/>
            <w:gridSpan w:val="3"/>
            <w:vAlign w:val="center"/>
          </w:tcPr>
          <w:p w:rsidR="00CF32DB" w:rsidRDefault="00FC59D3">
            <w:pPr>
              <w:jc w:val="center"/>
              <w:rPr>
                <w:rFonts w:ascii="宋体"/>
                <w:b/>
                <w:bCs/>
                <w:sz w:val="24"/>
              </w:rPr>
            </w:pPr>
            <w:r>
              <w:rPr>
                <w:rFonts w:ascii="宋体" w:hint="eastAsia"/>
                <w:b/>
                <w:bCs/>
                <w:sz w:val="24"/>
              </w:rPr>
              <w:t>完工期</w:t>
            </w:r>
          </w:p>
        </w:tc>
        <w:tc>
          <w:tcPr>
            <w:tcW w:w="6244" w:type="dxa"/>
            <w:gridSpan w:val="5"/>
            <w:vAlign w:val="center"/>
          </w:tcPr>
          <w:p w:rsidR="00CF32DB" w:rsidRDefault="00FC59D3">
            <w:pPr>
              <w:jc w:val="left"/>
              <w:rPr>
                <w:rFonts w:ascii="宋体"/>
                <w:b/>
                <w:bCs/>
                <w:sz w:val="24"/>
              </w:rPr>
            </w:pPr>
            <w:r>
              <w:rPr>
                <w:rFonts w:ascii="宋体" w:hint="eastAsia"/>
                <w:b/>
                <w:bCs/>
                <w:sz w:val="24"/>
              </w:rPr>
              <w:t>合同签订后日内到货并安装调试完成。</w:t>
            </w:r>
          </w:p>
        </w:tc>
      </w:tr>
      <w:tr w:rsidR="00CF32DB">
        <w:trPr>
          <w:trHeight w:val="511"/>
          <w:jc w:val="center"/>
        </w:trPr>
        <w:tc>
          <w:tcPr>
            <w:tcW w:w="3427" w:type="dxa"/>
            <w:gridSpan w:val="3"/>
            <w:vAlign w:val="center"/>
          </w:tcPr>
          <w:p w:rsidR="00CF32DB" w:rsidRDefault="00FC59D3">
            <w:pPr>
              <w:jc w:val="center"/>
              <w:rPr>
                <w:rFonts w:ascii="宋体"/>
                <w:b/>
                <w:bCs/>
                <w:sz w:val="24"/>
              </w:rPr>
            </w:pPr>
            <w:r>
              <w:rPr>
                <w:rFonts w:ascii="宋体" w:hint="eastAsia"/>
                <w:b/>
                <w:bCs/>
                <w:sz w:val="24"/>
              </w:rPr>
              <w:t>项目整体质保期</w:t>
            </w:r>
          </w:p>
        </w:tc>
        <w:tc>
          <w:tcPr>
            <w:tcW w:w="6244" w:type="dxa"/>
            <w:gridSpan w:val="5"/>
            <w:vAlign w:val="center"/>
          </w:tcPr>
          <w:p w:rsidR="00CF32DB" w:rsidRDefault="00FC59D3">
            <w:pPr>
              <w:jc w:val="left"/>
              <w:rPr>
                <w:rFonts w:ascii="宋体"/>
                <w:b/>
                <w:bCs/>
                <w:sz w:val="24"/>
              </w:rPr>
            </w:pPr>
            <w:r>
              <w:rPr>
                <w:rFonts w:ascii="宋体" w:hint="eastAsia"/>
                <w:b/>
                <w:bCs/>
                <w:sz w:val="24"/>
              </w:rPr>
              <w:t>两年质保期</w:t>
            </w:r>
          </w:p>
        </w:tc>
      </w:tr>
      <w:tr w:rsidR="00CF32DB">
        <w:trPr>
          <w:trHeight w:val="1627"/>
          <w:jc w:val="center"/>
        </w:trPr>
        <w:tc>
          <w:tcPr>
            <w:tcW w:w="1970" w:type="dxa"/>
            <w:gridSpan w:val="2"/>
            <w:vAlign w:val="center"/>
          </w:tcPr>
          <w:p w:rsidR="00CF32DB" w:rsidRDefault="00FC59D3">
            <w:pPr>
              <w:pStyle w:val="21"/>
              <w:spacing w:line="400" w:lineRule="exact"/>
              <w:ind w:firstLineChars="50" w:firstLine="120"/>
              <w:jc w:val="center"/>
              <w:rPr>
                <w:rFonts w:ascii="宋体" w:hAnsi="宋体"/>
                <w:bCs/>
                <w:sz w:val="24"/>
                <w:szCs w:val="24"/>
              </w:rPr>
            </w:pPr>
            <w:r>
              <w:rPr>
                <w:rFonts w:ascii="宋体" w:hAnsi="宋体" w:hint="eastAsia"/>
                <w:b/>
                <w:bCs/>
                <w:sz w:val="24"/>
                <w:szCs w:val="24"/>
              </w:rPr>
              <w:t>服务承诺</w:t>
            </w:r>
          </w:p>
        </w:tc>
        <w:tc>
          <w:tcPr>
            <w:tcW w:w="7701" w:type="dxa"/>
            <w:gridSpan w:val="6"/>
            <w:vAlign w:val="center"/>
          </w:tcPr>
          <w:p w:rsidR="00CF32DB" w:rsidRDefault="00FC59D3">
            <w:pPr>
              <w:numPr>
                <w:ilvl w:val="0"/>
                <w:numId w:val="16"/>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CF32DB" w:rsidRDefault="00FC59D3">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bl>
    <w:p w:rsidR="00CF32DB" w:rsidRDefault="00FC59D3">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CF32DB" w:rsidRDefault="00FC59D3">
      <w:pPr>
        <w:spacing w:line="360" w:lineRule="auto"/>
        <w:rPr>
          <w:rFonts w:ascii="宋体" w:hAnsi="宋体" w:cs="宋体"/>
          <w:kern w:val="0"/>
          <w:szCs w:val="21"/>
          <w:lang w:val="zh-CN"/>
        </w:rPr>
      </w:pPr>
      <w:r>
        <w:rPr>
          <w:rFonts w:ascii="宋体" w:hAnsi="宋体" w:hint="eastAsia"/>
          <w:b/>
          <w:szCs w:val="21"/>
        </w:rPr>
        <w:t>注：</w:t>
      </w:r>
    </w:p>
    <w:p w:rsidR="00CF32DB" w:rsidRDefault="00FC59D3">
      <w:pPr>
        <w:spacing w:line="360" w:lineRule="auto"/>
        <w:ind w:firstLine="421"/>
        <w:rPr>
          <w:rFonts w:ascii="宋体" w:hAnsi="宋体"/>
          <w:bCs/>
          <w:szCs w:val="21"/>
        </w:rPr>
      </w:pPr>
      <w:bookmarkStart w:id="102" w:name="_Toc13985"/>
      <w:bookmarkEnd w:id="101"/>
      <w:r>
        <w:rPr>
          <w:rFonts w:ascii="宋体" w:hAnsi="宋体" w:hint="eastAsia"/>
          <w:bCs/>
          <w:szCs w:val="21"/>
        </w:rPr>
        <w:t>（1）投标人应当根据“项目技术要求和有关说明”的内容在上表中详细填写，须包括本次招标的所有细项；</w:t>
      </w:r>
      <w:bookmarkEnd w:id="102"/>
      <w:r>
        <w:rPr>
          <w:rFonts w:ascii="宋体" w:hAnsi="宋体" w:hint="eastAsia"/>
          <w:bCs/>
          <w:szCs w:val="21"/>
        </w:rPr>
        <w:t>“投标明细报价表”合计需与“开标一览表”合计一致。</w:t>
      </w:r>
    </w:p>
    <w:p w:rsidR="00CF32DB" w:rsidRDefault="00FC59D3">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CF32DB" w:rsidRDefault="00FC59D3">
      <w:pPr>
        <w:pStyle w:val="13"/>
        <w:spacing w:line="360" w:lineRule="auto"/>
        <w:ind w:firstLineChars="200" w:firstLine="420"/>
        <w:rPr>
          <w:rFonts w:ascii="宋体" w:hAnsi="宋体"/>
          <w:szCs w:val="21"/>
          <w:lang w:val="zh-CN"/>
        </w:rPr>
      </w:pPr>
      <w:r>
        <w:rPr>
          <w:rFonts w:ascii="宋体" w:hAnsi="宋体" w:hint="eastAsia"/>
          <w:szCs w:val="21"/>
          <w:lang w:val="zh-CN"/>
        </w:rPr>
        <w:t>（</w:t>
      </w:r>
      <w:r>
        <w:rPr>
          <w:rFonts w:ascii="宋体" w:hAnsi="宋体" w:hint="eastAsia"/>
          <w:szCs w:val="21"/>
        </w:rPr>
        <w:t>3</w:t>
      </w:r>
      <w:r>
        <w:rPr>
          <w:rFonts w:ascii="宋体" w:hAnsi="宋体" w:hint="eastAsia"/>
          <w:szCs w:val="21"/>
          <w:lang w:val="zh-CN"/>
        </w:rPr>
        <w:t>）合同签订时或实际使用时数量可能会有较大变动，乙方接到甲方发货通知后才能生产对应的设备，最终结算以实际使用数量结算，若由于采购方原因导致使用数量不足而终止合同的，不作为违约处理。乙方必须充分考虑市场原料价格变动和实际使用数量的风险，最终结算以单价为准。</w:t>
      </w:r>
    </w:p>
    <w:p w:rsidR="00CF32DB" w:rsidRDefault="00CF32DB">
      <w:pPr>
        <w:spacing w:line="360" w:lineRule="auto"/>
        <w:ind w:firstLine="421"/>
        <w:rPr>
          <w:rFonts w:ascii="宋体" w:hAnsi="宋体"/>
          <w:bCs/>
          <w:szCs w:val="21"/>
        </w:rPr>
      </w:pPr>
    </w:p>
    <w:p w:rsidR="00CF32DB" w:rsidRDefault="00FC59D3">
      <w:pPr>
        <w:ind w:firstLineChars="200" w:firstLine="480"/>
        <w:jc w:val="left"/>
        <w:rPr>
          <w:rFonts w:ascii="黑体" w:eastAsia="黑体" w:hAnsi="宋体"/>
          <w:bCs/>
          <w:sz w:val="24"/>
          <w:szCs w:val="24"/>
        </w:rPr>
      </w:pPr>
      <w:bookmarkStart w:id="103" w:name="OLE_LINK27"/>
      <w:r>
        <w:rPr>
          <w:rFonts w:ascii="宋体" w:hAnsi="宋体"/>
          <w:sz w:val="24"/>
          <w:szCs w:val="24"/>
        </w:rPr>
        <w:br w:type="page"/>
      </w:r>
      <w:bookmarkEnd w:id="103"/>
    </w:p>
    <w:p w:rsidR="00CF32DB" w:rsidRDefault="00FC59D3">
      <w:pPr>
        <w:rPr>
          <w:rFonts w:ascii="黑体" w:eastAsia="黑体" w:hAnsi="宋体"/>
          <w:bCs/>
          <w:sz w:val="28"/>
          <w:szCs w:val="28"/>
        </w:rPr>
      </w:pPr>
      <w:bookmarkStart w:id="104" w:name="_Toc8000"/>
      <w:r>
        <w:rPr>
          <w:rFonts w:ascii="黑体" w:eastAsia="黑体" w:hAnsi="宋体" w:hint="eastAsia"/>
          <w:bCs/>
          <w:sz w:val="28"/>
          <w:szCs w:val="28"/>
        </w:rPr>
        <w:lastRenderedPageBreak/>
        <w:t>（三）资格证明文件</w:t>
      </w:r>
    </w:p>
    <w:p w:rsidR="00CF32DB" w:rsidRDefault="00FC59D3">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CF32DB" w:rsidRDefault="00FC59D3" w:rsidP="004A3FE3">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CF32DB" w:rsidRDefault="00FC59D3">
      <w:pPr>
        <w:spacing w:line="480" w:lineRule="auto"/>
        <w:jc w:val="center"/>
        <w:rPr>
          <w:rFonts w:ascii="宋体"/>
          <w:bCs/>
          <w:sz w:val="24"/>
          <w:szCs w:val="24"/>
        </w:rPr>
      </w:pPr>
      <w:bookmarkStart w:id="107" w:name="OLE_LINK80"/>
      <w:r>
        <w:rPr>
          <w:rFonts w:ascii="宋体" w:hAnsi="宋体" w:hint="eastAsia"/>
          <w:bCs/>
          <w:sz w:val="24"/>
          <w:szCs w:val="24"/>
        </w:rPr>
        <w:t>项目编号：YXGYJT202507024（EPC）</w:t>
      </w:r>
    </w:p>
    <w:p w:rsidR="00CF32DB" w:rsidRDefault="00FC59D3">
      <w:pPr>
        <w:tabs>
          <w:tab w:val="left" w:pos="6300"/>
        </w:tabs>
        <w:spacing w:line="480" w:lineRule="auto"/>
        <w:jc w:val="center"/>
        <w:rPr>
          <w:rFonts w:ascii="宋体"/>
          <w:bCs/>
          <w:sz w:val="24"/>
          <w:szCs w:val="24"/>
        </w:rPr>
      </w:pPr>
      <w:r>
        <w:rPr>
          <w:rFonts w:ascii="宋体" w:hAnsi="宋体" w:hint="eastAsia"/>
          <w:bCs/>
          <w:sz w:val="24"/>
          <w:szCs w:val="24"/>
        </w:rPr>
        <w:t>日期：</w:t>
      </w:r>
    </w:p>
    <w:p w:rsidR="00CF32DB" w:rsidRDefault="00CF32DB">
      <w:pPr>
        <w:spacing w:line="480" w:lineRule="auto"/>
        <w:jc w:val="center"/>
        <w:rPr>
          <w:rFonts w:ascii="宋体"/>
          <w:bCs/>
          <w:sz w:val="24"/>
          <w:szCs w:val="24"/>
        </w:rPr>
      </w:pPr>
    </w:p>
    <w:bookmarkEnd w:id="107"/>
    <w:p w:rsidR="00CF32DB" w:rsidRDefault="00FC59D3">
      <w:pPr>
        <w:spacing w:line="480" w:lineRule="auto"/>
        <w:rPr>
          <w:rFonts w:ascii="宋体"/>
          <w:bCs/>
          <w:sz w:val="24"/>
          <w:szCs w:val="24"/>
        </w:rPr>
      </w:pPr>
      <w:r>
        <w:rPr>
          <w:rFonts w:ascii="宋体" w:hAnsi="宋体" w:hint="eastAsia"/>
          <w:bCs/>
          <w:sz w:val="24"/>
          <w:szCs w:val="24"/>
        </w:rPr>
        <w:t>宜兴市公用环保集团有限公司：</w:t>
      </w:r>
    </w:p>
    <w:p w:rsidR="00CF32DB" w:rsidRDefault="00FC59D3">
      <w:pPr>
        <w:spacing w:line="480" w:lineRule="auto"/>
        <w:ind w:firstLine="420"/>
        <w:rPr>
          <w:rFonts w:ascii="宋体"/>
          <w:bCs/>
          <w:sz w:val="24"/>
          <w:szCs w:val="24"/>
        </w:rPr>
      </w:pPr>
      <w:r>
        <w:rPr>
          <w:rFonts w:ascii="宋体" w:hAnsi="宋体" w:hint="eastAsia"/>
          <w:bCs/>
          <w:sz w:val="24"/>
          <w:szCs w:val="24"/>
        </w:rPr>
        <w:t>我公司（单位）参加本次项目（YXGYJT202507024（EPC）</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采购活动前三年内，在经营活动中没有重大违法记录，且具备履行合同所必需的设备和专业技术能力。我公司（单位）愿针对本次项目（YXGYJT202507024（EPC）</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投标文件中所有关于投标资格的文件、证明、陈述均是真实的、准确的。若有违背，我公司（单位）同意</w:t>
      </w:r>
      <w:r>
        <w:rPr>
          <w:rFonts w:ascii="宋体" w:hint="eastAsia"/>
          <w:bCs/>
          <w:sz w:val="24"/>
          <w:szCs w:val="24"/>
        </w:rPr>
        <w:t>采购人</w:t>
      </w:r>
      <w:r>
        <w:rPr>
          <w:rFonts w:ascii="宋体"/>
          <w:bCs/>
          <w:sz w:val="24"/>
          <w:szCs w:val="24"/>
        </w:rPr>
        <w:t>做出的相关决定并承担由此而产生的一切后果</w:t>
      </w:r>
      <w:r>
        <w:rPr>
          <w:rFonts w:ascii="宋体" w:hint="eastAsia"/>
          <w:bCs/>
          <w:sz w:val="24"/>
          <w:szCs w:val="24"/>
        </w:rPr>
        <w:t>。</w:t>
      </w:r>
    </w:p>
    <w:p w:rsidR="00CF32DB" w:rsidRDefault="00CF32DB">
      <w:pPr>
        <w:spacing w:line="480" w:lineRule="auto"/>
        <w:rPr>
          <w:rFonts w:ascii="宋体"/>
          <w:bCs/>
          <w:sz w:val="24"/>
          <w:szCs w:val="24"/>
        </w:rPr>
      </w:pPr>
    </w:p>
    <w:p w:rsidR="00CF32DB" w:rsidRDefault="00CF32DB">
      <w:pPr>
        <w:rPr>
          <w:rFonts w:ascii="宋体" w:hAnsi="宋体"/>
          <w:sz w:val="24"/>
          <w:szCs w:val="28"/>
        </w:rPr>
      </w:pPr>
      <w:bookmarkStart w:id="108" w:name="OLE_LINK81"/>
    </w:p>
    <w:p w:rsidR="00CF32DB" w:rsidRDefault="00FC59D3">
      <w:pPr>
        <w:jc w:val="center"/>
        <w:rPr>
          <w:rFonts w:ascii="宋体" w:hAnsi="宋体"/>
          <w:bCs/>
          <w:sz w:val="24"/>
          <w:lang w:val="zh-CN"/>
        </w:rPr>
      </w:pPr>
      <w:r>
        <w:rPr>
          <w:rFonts w:ascii="宋体" w:hAnsi="宋体" w:hint="eastAsia"/>
          <w:bCs/>
          <w:sz w:val="24"/>
          <w:lang w:val="zh-CN"/>
        </w:rPr>
        <w:t>投标人签名：</w:t>
      </w:r>
    </w:p>
    <w:p w:rsidR="00CF32DB" w:rsidRDefault="00FC59D3">
      <w:pPr>
        <w:spacing w:line="360" w:lineRule="auto"/>
        <w:jc w:val="center"/>
        <w:rPr>
          <w:rFonts w:ascii="宋体" w:hAnsi="宋体"/>
          <w:bCs/>
          <w:sz w:val="24"/>
          <w:lang w:val="zh-CN"/>
        </w:rPr>
      </w:pPr>
      <w:r>
        <w:rPr>
          <w:rFonts w:ascii="宋体" w:hAnsi="宋体" w:hint="eastAsia"/>
          <w:bCs/>
          <w:sz w:val="24"/>
          <w:lang w:val="zh-CN"/>
        </w:rPr>
        <w:t>投标人公章：</w:t>
      </w:r>
    </w:p>
    <w:p w:rsidR="00CF32DB" w:rsidRDefault="00CF32DB">
      <w:pPr>
        <w:spacing w:line="360" w:lineRule="auto"/>
        <w:jc w:val="center"/>
        <w:rPr>
          <w:rFonts w:ascii="黑体" w:eastAsia="黑体"/>
          <w:bCs/>
          <w:sz w:val="28"/>
          <w:szCs w:val="28"/>
        </w:rPr>
      </w:pPr>
      <w:bookmarkStart w:id="109" w:name="OLE_LINK36"/>
      <w:bookmarkEnd w:id="108"/>
    </w:p>
    <w:p w:rsidR="00CF32DB" w:rsidRDefault="00A7029B">
      <w:pPr>
        <w:spacing w:line="360" w:lineRule="auto"/>
        <w:rPr>
          <w:rFonts w:ascii="黑体" w:eastAsia="黑体"/>
          <w:bCs/>
          <w:sz w:val="28"/>
          <w:szCs w:val="28"/>
        </w:rPr>
      </w:pPr>
      <w:r w:rsidRPr="00A7029B">
        <w:rPr>
          <w:rFonts w:ascii="楷体_GB2312" w:eastAsia="楷体_GB2312" w:hAnsi="宋体"/>
          <w:bCs/>
          <w:sz w:val="24"/>
        </w:rPr>
        <w:pict>
          <v:shapetype id="_x0000_t202" coordsize="21600,21600" o:spt="202" path="m,l,21600r21600,l21600,xe">
            <v:stroke joinstyle="miter"/>
            <v:path gradientshapeok="t" o:connecttype="rect"/>
          </v:shapetype>
          <v:shape id="文本框 5" o:sp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k+SdkAAAAJAQAADwAAAAAAAAABACAA&#10;AAAiAAAAZHJzL2Rvd25yZXYueG1sUEsBAhQAFAAAAAgAh07iQCgIEP4MAgAANwQAAA4AAAAAAAAA&#10;AQAgAAAAKAEAAGRycy9lMm9Eb2MueG1sUEsFBgAAAAAGAAYAWQEAAKYFAAAAAA==&#10;">
            <v:textbox>
              <w:txbxContent>
                <w:p w:rsidR="00CF32DB" w:rsidRDefault="00CF32DB">
                  <w:pPr>
                    <w:jc w:val="left"/>
                    <w:rPr>
                      <w:rFonts w:ascii="黑体" w:eastAsia="黑体"/>
                      <w:sz w:val="32"/>
                      <w:szCs w:val="32"/>
                    </w:rPr>
                  </w:pPr>
                </w:p>
                <w:p w:rsidR="00CF32DB" w:rsidRDefault="00FC59D3">
                  <w:pPr>
                    <w:jc w:val="center"/>
                    <w:rPr>
                      <w:rFonts w:ascii="楷体_GB2312" w:eastAsia="楷体_GB2312"/>
                      <w:sz w:val="28"/>
                      <w:szCs w:val="28"/>
                    </w:rPr>
                  </w:pPr>
                  <w:r>
                    <w:rPr>
                      <w:rFonts w:ascii="楷体_GB2312" w:eastAsia="楷体_GB2312" w:hint="eastAsia"/>
                      <w:sz w:val="28"/>
                      <w:szCs w:val="28"/>
                    </w:rPr>
                    <w:t>法定代表人身份证复印件</w:t>
                  </w:r>
                </w:p>
                <w:p w:rsidR="00CF32DB" w:rsidRDefault="00FC59D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7029B">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QWNF2AAAAAgBAAAPAAAAAAAAAAEAIAAAACIA&#10;AABkcnMvZG93bnJldi54bWxQSwECFAAUAAAACACHTuJAKGSXPgkCAAA3BAAADgAAAAAAAAABACAA&#10;AAAnAQAAZHJzL2Uyb0RvYy54bWxQSwUGAAAAAAYABgBZAQAAogUAAAAA&#10;">
            <v:textbox>
              <w:txbxContent>
                <w:p w:rsidR="00CF32DB" w:rsidRDefault="00CF32DB">
                  <w:pPr>
                    <w:jc w:val="left"/>
                    <w:rPr>
                      <w:rFonts w:ascii="黑体" w:eastAsia="黑体"/>
                      <w:sz w:val="32"/>
                      <w:szCs w:val="32"/>
                    </w:rPr>
                  </w:pPr>
                </w:p>
                <w:p w:rsidR="00CF32DB" w:rsidRDefault="00FC59D3">
                  <w:pPr>
                    <w:jc w:val="center"/>
                    <w:rPr>
                      <w:rFonts w:ascii="楷体_GB2312" w:eastAsia="楷体_GB2312"/>
                      <w:sz w:val="28"/>
                      <w:szCs w:val="28"/>
                    </w:rPr>
                  </w:pPr>
                  <w:r>
                    <w:rPr>
                      <w:rFonts w:ascii="楷体_GB2312" w:eastAsia="楷体_GB2312" w:hint="eastAsia"/>
                      <w:sz w:val="28"/>
                      <w:szCs w:val="28"/>
                    </w:rPr>
                    <w:t>法定代表人身份证复印件</w:t>
                  </w:r>
                </w:p>
                <w:p w:rsidR="00CF32DB" w:rsidRDefault="00FC59D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F32DB" w:rsidRDefault="00CF32DB">
      <w:pPr>
        <w:spacing w:line="360" w:lineRule="auto"/>
        <w:rPr>
          <w:rFonts w:ascii="黑体" w:eastAsia="黑体"/>
          <w:bCs/>
          <w:sz w:val="28"/>
          <w:szCs w:val="28"/>
        </w:rPr>
      </w:pPr>
    </w:p>
    <w:p w:rsidR="00CF32DB" w:rsidRDefault="00CF32DB">
      <w:pPr>
        <w:spacing w:line="360" w:lineRule="auto"/>
        <w:jc w:val="center"/>
        <w:rPr>
          <w:rFonts w:ascii="黑体" w:eastAsia="黑体"/>
          <w:bCs/>
          <w:sz w:val="28"/>
          <w:szCs w:val="28"/>
        </w:rPr>
      </w:pPr>
    </w:p>
    <w:p w:rsidR="00CF32DB" w:rsidRDefault="00CF32DB">
      <w:pPr>
        <w:spacing w:line="360" w:lineRule="auto"/>
        <w:jc w:val="center"/>
        <w:rPr>
          <w:rFonts w:ascii="黑体" w:eastAsia="黑体"/>
          <w:bCs/>
          <w:sz w:val="28"/>
          <w:szCs w:val="28"/>
        </w:rPr>
      </w:pPr>
    </w:p>
    <w:bookmarkEnd w:id="109"/>
    <w:p w:rsidR="00CF32DB" w:rsidRDefault="00CF32DB">
      <w:pPr>
        <w:spacing w:line="360" w:lineRule="auto"/>
        <w:rPr>
          <w:rFonts w:ascii="黑体" w:eastAsia="黑体"/>
          <w:bCs/>
          <w:sz w:val="28"/>
          <w:szCs w:val="28"/>
        </w:rPr>
      </w:pPr>
    </w:p>
    <w:p w:rsidR="00CF32DB" w:rsidRDefault="00FC59D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F32DB" w:rsidRDefault="00FC59D3" w:rsidP="004A3FE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F32DB" w:rsidRDefault="00CF32DB">
      <w:pPr>
        <w:jc w:val="center"/>
        <w:rPr>
          <w:rFonts w:ascii="宋体" w:hAnsi="宋体"/>
          <w:sz w:val="24"/>
          <w:szCs w:val="28"/>
        </w:rPr>
      </w:pPr>
    </w:p>
    <w:p w:rsidR="00CF32DB" w:rsidRDefault="00FC59D3">
      <w:pPr>
        <w:tabs>
          <w:tab w:val="left" w:pos="255"/>
        </w:tabs>
        <w:spacing w:line="360" w:lineRule="auto"/>
        <w:ind w:leftChars="200" w:left="420"/>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 xml:space="preserve">项目编号：YXGYJT202507024（EPC） </w:t>
      </w:r>
    </w:p>
    <w:p w:rsidR="00CF32DB" w:rsidRDefault="00FC59D3">
      <w:pPr>
        <w:tabs>
          <w:tab w:val="left" w:pos="255"/>
        </w:tabs>
        <w:spacing w:line="360" w:lineRule="auto"/>
        <w:ind w:leftChars="200" w:left="420"/>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日期：</w:t>
      </w:r>
    </w:p>
    <w:p w:rsidR="00CF32DB" w:rsidRDefault="00FC59D3">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F32DB" w:rsidRDefault="00CF32DB">
      <w:pPr>
        <w:spacing w:line="360" w:lineRule="auto"/>
        <w:rPr>
          <w:rFonts w:ascii="黑体" w:eastAsia="黑体"/>
          <w:bCs/>
          <w:sz w:val="28"/>
          <w:szCs w:val="28"/>
        </w:rPr>
      </w:pPr>
    </w:p>
    <w:p w:rsidR="00CF32DB" w:rsidRDefault="00A7029B">
      <w:pPr>
        <w:spacing w:line="360" w:lineRule="auto"/>
        <w:rPr>
          <w:rFonts w:ascii="黑体" w:eastAsia="黑体"/>
          <w:bCs/>
          <w:sz w:val="28"/>
          <w:szCs w:val="28"/>
        </w:rPr>
      </w:pPr>
      <w:r w:rsidRPr="00A7029B">
        <w:rPr>
          <w:rFonts w:ascii="楷体_GB2312" w:eastAsia="楷体_GB2312" w:hAnsi="宋体"/>
          <w:bCs/>
          <w:sz w:val="24"/>
        </w:rPr>
        <w:pict>
          <v:shape id="文本框 7" o:sp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k+SdkAAAAJAQAADwAAAAAAAAABACAA&#10;AAAiAAAAZHJzL2Rvd25yZXYueG1sUEsBAhQAFAAAAAgAh07iQDPMRQ8MAgAANwQAAA4AAAAAAAAA&#10;AQAgAAAAKAEAAGRycy9lMm9Eb2MueG1sUEsFBgAAAAAGAAYAWQEAAKYFAAAAAA==&#10;">
            <v:textbox>
              <w:txbxContent>
                <w:p w:rsidR="00CF32DB" w:rsidRDefault="00CF32DB">
                  <w:pPr>
                    <w:jc w:val="left"/>
                    <w:rPr>
                      <w:rFonts w:ascii="黑体" w:eastAsia="黑体"/>
                      <w:sz w:val="32"/>
                      <w:szCs w:val="32"/>
                    </w:rPr>
                  </w:pPr>
                </w:p>
                <w:p w:rsidR="00CF32DB" w:rsidRDefault="00FC59D3">
                  <w:pPr>
                    <w:jc w:val="center"/>
                    <w:rPr>
                      <w:rFonts w:ascii="楷体_GB2312" w:eastAsia="楷体_GB2312"/>
                      <w:sz w:val="28"/>
                      <w:szCs w:val="28"/>
                    </w:rPr>
                  </w:pPr>
                  <w:r>
                    <w:rPr>
                      <w:rFonts w:ascii="楷体_GB2312" w:eastAsia="楷体_GB2312" w:hint="eastAsia"/>
                      <w:sz w:val="28"/>
                      <w:szCs w:val="28"/>
                    </w:rPr>
                    <w:t>被授权代表身份证复印件</w:t>
                  </w:r>
                </w:p>
                <w:p w:rsidR="00CF32DB" w:rsidRDefault="00FC59D3">
                  <w:pPr>
                    <w:jc w:val="center"/>
                    <w:rPr>
                      <w:rFonts w:ascii="楷体_GB2312" w:eastAsia="楷体_GB2312"/>
                      <w:sz w:val="28"/>
                      <w:szCs w:val="28"/>
                    </w:rPr>
                  </w:pPr>
                  <w:r>
                    <w:rPr>
                      <w:rFonts w:ascii="楷体_GB2312" w:eastAsia="楷体_GB2312" w:hint="eastAsia"/>
                      <w:sz w:val="28"/>
                      <w:szCs w:val="28"/>
                    </w:rPr>
                    <w:t>反面</w:t>
                  </w:r>
                </w:p>
                <w:p w:rsidR="00CF32DB" w:rsidRDefault="00CF32DB">
                  <w:pPr>
                    <w:jc w:val="center"/>
                    <w:rPr>
                      <w:rFonts w:ascii="楷体_GB2312" w:eastAsia="楷体_GB2312"/>
                      <w:sz w:val="28"/>
                      <w:szCs w:val="28"/>
                    </w:rPr>
                  </w:pPr>
                </w:p>
              </w:txbxContent>
            </v:textbox>
          </v:shape>
        </w:pict>
      </w:r>
      <w:r w:rsidRPr="00A7029B">
        <w:rPr>
          <w:rFonts w:ascii="楷体_GB2312" w:eastAsia="楷体_GB2312" w:hAnsi="宋体"/>
          <w:bCs/>
          <w:sz w:val="24"/>
        </w:rPr>
        <w:pict>
          <v:shape id="文本框 8" o:sp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Ck45IaCwIAADcEAAAOAAAAAAAAAAEA&#10;IAAAACcBAABkcnMvZTJvRG9jLnhtbFBLBQYAAAAABgAGAFkBAACkBQAAAAA=&#10;">
            <v:textbox>
              <w:txbxContent>
                <w:p w:rsidR="00CF32DB" w:rsidRDefault="00CF32DB">
                  <w:pPr>
                    <w:jc w:val="left"/>
                    <w:rPr>
                      <w:rFonts w:ascii="黑体" w:eastAsia="黑体"/>
                      <w:sz w:val="32"/>
                      <w:szCs w:val="32"/>
                    </w:rPr>
                  </w:pPr>
                </w:p>
                <w:p w:rsidR="00CF32DB" w:rsidRDefault="00FC59D3">
                  <w:pPr>
                    <w:jc w:val="center"/>
                    <w:rPr>
                      <w:rFonts w:ascii="楷体_GB2312" w:eastAsia="楷体_GB2312"/>
                      <w:sz w:val="28"/>
                      <w:szCs w:val="28"/>
                    </w:rPr>
                  </w:pPr>
                  <w:r>
                    <w:rPr>
                      <w:rFonts w:ascii="楷体_GB2312" w:eastAsia="楷体_GB2312" w:hint="eastAsia"/>
                      <w:sz w:val="28"/>
                      <w:szCs w:val="28"/>
                    </w:rPr>
                    <w:t>被授权代表身份证复印件</w:t>
                  </w:r>
                </w:p>
                <w:p w:rsidR="00CF32DB" w:rsidRDefault="00FC59D3">
                  <w:pPr>
                    <w:jc w:val="center"/>
                    <w:rPr>
                      <w:rFonts w:ascii="楷体_GB2312" w:eastAsia="楷体_GB2312"/>
                      <w:sz w:val="28"/>
                      <w:szCs w:val="28"/>
                    </w:rPr>
                  </w:pPr>
                  <w:r>
                    <w:rPr>
                      <w:rFonts w:ascii="楷体_GB2312" w:eastAsia="楷体_GB2312" w:hint="eastAsia"/>
                      <w:sz w:val="28"/>
                      <w:szCs w:val="28"/>
                    </w:rPr>
                    <w:t>正面</w:t>
                  </w:r>
                </w:p>
                <w:p w:rsidR="00CF32DB" w:rsidRDefault="00CF32DB">
                  <w:pPr>
                    <w:jc w:val="center"/>
                    <w:rPr>
                      <w:rFonts w:ascii="楷体_GB2312" w:eastAsia="楷体_GB2312"/>
                      <w:sz w:val="28"/>
                      <w:szCs w:val="28"/>
                    </w:rPr>
                  </w:pPr>
                </w:p>
              </w:txbxContent>
            </v:textbox>
          </v:shape>
        </w:pict>
      </w:r>
    </w:p>
    <w:p w:rsidR="00CF32DB" w:rsidRDefault="00CF32DB">
      <w:pPr>
        <w:spacing w:line="360" w:lineRule="auto"/>
        <w:rPr>
          <w:rFonts w:ascii="黑体" w:eastAsia="黑体"/>
          <w:bCs/>
          <w:sz w:val="28"/>
          <w:szCs w:val="28"/>
        </w:rPr>
      </w:pPr>
    </w:p>
    <w:p w:rsidR="00CF32DB" w:rsidRDefault="00CF32DB">
      <w:pPr>
        <w:spacing w:line="360" w:lineRule="auto"/>
        <w:jc w:val="center"/>
        <w:rPr>
          <w:rFonts w:ascii="黑体" w:eastAsia="黑体"/>
          <w:bCs/>
          <w:sz w:val="28"/>
          <w:szCs w:val="28"/>
        </w:rPr>
      </w:pPr>
    </w:p>
    <w:p w:rsidR="00CF32DB" w:rsidRDefault="00CF32DB">
      <w:pPr>
        <w:spacing w:line="360" w:lineRule="auto"/>
        <w:jc w:val="center"/>
        <w:rPr>
          <w:rFonts w:ascii="黑体" w:eastAsia="黑体"/>
          <w:bCs/>
          <w:sz w:val="28"/>
          <w:szCs w:val="28"/>
        </w:rPr>
      </w:pPr>
    </w:p>
    <w:p w:rsidR="00CF32DB" w:rsidRDefault="00CF32DB">
      <w:pPr>
        <w:spacing w:line="360" w:lineRule="auto"/>
        <w:ind w:firstLineChars="200" w:firstLine="480"/>
        <w:rPr>
          <w:rFonts w:ascii="黑体" w:eastAsia="黑体" w:hAnsi="宋体"/>
          <w:bCs/>
          <w:sz w:val="24"/>
          <w:szCs w:val="24"/>
        </w:rPr>
      </w:pPr>
    </w:p>
    <w:p w:rsidR="00CF32DB" w:rsidRDefault="00CF32DB">
      <w:pPr>
        <w:rPr>
          <w:rFonts w:ascii="黑体" w:eastAsia="黑体" w:hAnsi="宋体"/>
          <w:bCs/>
          <w:sz w:val="24"/>
          <w:szCs w:val="24"/>
        </w:rPr>
      </w:pPr>
    </w:p>
    <w:p w:rsidR="00CF32DB" w:rsidRDefault="00FC59D3">
      <w:pPr>
        <w:ind w:firstLineChars="200" w:firstLine="480"/>
        <w:rPr>
          <w:rFonts w:ascii="黑体" w:eastAsia="黑体" w:hAnsi="宋体"/>
          <w:bCs/>
          <w:sz w:val="24"/>
          <w:szCs w:val="24"/>
        </w:rPr>
      </w:pPr>
      <w:bookmarkStart w:id="110" w:name="_Toc27231"/>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10"/>
    </w:p>
    <w:p w:rsidR="00CF32DB" w:rsidRDefault="00FC59D3" w:rsidP="004A3FE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F32DB" w:rsidRDefault="00FC59D3">
      <w:pPr>
        <w:spacing w:line="480" w:lineRule="auto"/>
        <w:jc w:val="center"/>
        <w:rPr>
          <w:rFonts w:ascii="宋体"/>
          <w:bCs/>
          <w:sz w:val="24"/>
          <w:szCs w:val="24"/>
        </w:rPr>
      </w:pPr>
      <w:r>
        <w:rPr>
          <w:rFonts w:ascii="宋体" w:hAnsi="宋体" w:hint="eastAsia"/>
          <w:bCs/>
          <w:sz w:val="24"/>
          <w:szCs w:val="24"/>
        </w:rPr>
        <w:t xml:space="preserve">                                   项目编号：YXGYJT202507024（EPC）</w:t>
      </w:r>
    </w:p>
    <w:p w:rsidR="00CF32DB" w:rsidRDefault="00FC59D3">
      <w:pPr>
        <w:spacing w:line="360" w:lineRule="auto"/>
        <w:jc w:val="center"/>
        <w:rPr>
          <w:rFonts w:ascii="宋体" w:hAnsi="宋体"/>
          <w:bCs/>
          <w:sz w:val="24"/>
          <w:szCs w:val="24"/>
        </w:rPr>
      </w:pPr>
      <w:r>
        <w:rPr>
          <w:rFonts w:ascii="宋体" w:hAnsi="宋体" w:hint="eastAsia"/>
          <w:bCs/>
          <w:sz w:val="24"/>
          <w:szCs w:val="24"/>
        </w:rPr>
        <w:t>日期：</w:t>
      </w:r>
    </w:p>
    <w:p w:rsidR="00CF32DB" w:rsidRDefault="00FC59D3">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F32DB" w:rsidRDefault="00FC59D3">
      <w:pPr>
        <w:numPr>
          <w:ilvl w:val="0"/>
          <w:numId w:val="17"/>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w:t>
      </w:r>
    </w:p>
    <w:p w:rsidR="00CF32DB" w:rsidRDefault="00FC59D3">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F32DB" w:rsidRDefault="00FC59D3">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营业执照或法人（登记）证书原件</w:t>
      </w:r>
      <w:r>
        <w:rPr>
          <w:rFonts w:ascii="宋体" w:hAnsi="宋体" w:hint="eastAsia"/>
          <w:sz w:val="24"/>
          <w:szCs w:val="24"/>
        </w:rPr>
        <w:t>复印件；</w:t>
      </w:r>
      <w:r>
        <w:rPr>
          <w:rFonts w:ascii="宋体" w:hAnsi="宋体" w:hint="eastAsia"/>
          <w:b/>
          <w:bCs/>
          <w:sz w:val="24"/>
          <w:szCs w:val="24"/>
        </w:rPr>
        <w:t>（投标时必须提交相应原件或公证件）；</w:t>
      </w:r>
    </w:p>
    <w:p w:rsidR="00CF32DB" w:rsidRDefault="00FC59D3">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F32DB" w:rsidRDefault="00FC59D3">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F32DB" w:rsidRDefault="00FC59D3">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F32DB" w:rsidRDefault="00FC59D3">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CF32DB" w:rsidRDefault="00FC59D3">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投标人具有2022年1月1日至上网公告日前（以发票开具时间为准），</w:t>
      </w:r>
      <w:r>
        <w:rPr>
          <w:rFonts w:ascii="宋体" w:hAnsi="宋体" w:hint="eastAsia"/>
          <w:sz w:val="24"/>
          <w:szCs w:val="24"/>
          <w:lang w:val="zh-CN"/>
        </w:rPr>
        <w:t>有同类产品销售业绩的</w:t>
      </w:r>
      <w:r>
        <w:rPr>
          <w:rFonts w:ascii="宋体" w:hAnsi="宋体" w:hint="eastAsia"/>
          <w:sz w:val="24"/>
          <w:szCs w:val="24"/>
        </w:rPr>
        <w:t>。</w:t>
      </w:r>
      <w:r>
        <w:rPr>
          <w:rFonts w:ascii="宋体" w:hAnsi="宋体" w:hint="eastAsia"/>
          <w:b/>
          <w:bCs/>
          <w:sz w:val="24"/>
          <w:szCs w:val="24"/>
        </w:rPr>
        <w:t>（需提供清晰可辨销售合同原件及发票原件）</w:t>
      </w:r>
      <w:r>
        <w:rPr>
          <w:rFonts w:ascii="宋体" w:hAnsi="宋体" w:hint="eastAsia"/>
          <w:sz w:val="24"/>
          <w:szCs w:val="24"/>
        </w:rPr>
        <w:t>。</w:t>
      </w:r>
    </w:p>
    <w:p w:rsidR="00CF32DB" w:rsidRDefault="00FC59D3">
      <w:pPr>
        <w:tabs>
          <w:tab w:val="left" w:pos="420"/>
          <w:tab w:val="left" w:pos="945"/>
          <w:tab w:val="left" w:pos="1155"/>
        </w:tabs>
        <w:spacing w:line="360" w:lineRule="auto"/>
        <w:ind w:leftChars="200" w:left="420"/>
        <w:rPr>
          <w:rFonts w:ascii="宋体" w:hAnsi="宋体"/>
          <w:sz w:val="24"/>
          <w:szCs w:val="24"/>
        </w:rPr>
      </w:pPr>
      <w:r>
        <w:rPr>
          <w:rFonts w:ascii="宋体" w:hAnsi="宋体" w:hint="eastAsia"/>
          <w:sz w:val="24"/>
          <w:szCs w:val="24"/>
        </w:rPr>
        <w:t>注：近十二个月”是指投标截止日之前近十二个月 (不含投标当月)</w:t>
      </w:r>
    </w:p>
    <w:p w:rsidR="00CF32DB" w:rsidRDefault="00CF32DB">
      <w:pPr>
        <w:jc w:val="center"/>
        <w:rPr>
          <w:rFonts w:ascii="宋体" w:hAnsi="宋体"/>
          <w:bCs/>
          <w:sz w:val="24"/>
        </w:rPr>
      </w:pPr>
    </w:p>
    <w:p w:rsidR="00CF32DB" w:rsidRDefault="00CF32DB">
      <w:pPr>
        <w:rPr>
          <w:rFonts w:ascii="宋体" w:hAnsi="宋体"/>
          <w:bCs/>
          <w:sz w:val="24"/>
        </w:rPr>
      </w:pPr>
    </w:p>
    <w:p w:rsidR="00CF32DB" w:rsidRDefault="00CF32DB">
      <w:pPr>
        <w:jc w:val="center"/>
        <w:rPr>
          <w:rFonts w:ascii="宋体" w:hAnsi="宋体"/>
          <w:bCs/>
          <w:sz w:val="24"/>
        </w:rPr>
      </w:pPr>
    </w:p>
    <w:p w:rsidR="00CF32DB" w:rsidRDefault="00CF32DB">
      <w:pPr>
        <w:jc w:val="center"/>
        <w:rPr>
          <w:rFonts w:ascii="宋体" w:hAnsi="宋体"/>
          <w:bCs/>
          <w:sz w:val="24"/>
        </w:rPr>
      </w:pPr>
    </w:p>
    <w:p w:rsidR="00CF32DB" w:rsidRDefault="00FC59D3">
      <w:pPr>
        <w:jc w:val="center"/>
        <w:rPr>
          <w:rFonts w:ascii="宋体" w:hAnsi="宋体"/>
          <w:bCs/>
          <w:sz w:val="24"/>
          <w:lang w:val="zh-CN"/>
        </w:rPr>
      </w:pPr>
      <w:r>
        <w:rPr>
          <w:rFonts w:ascii="宋体" w:hAnsi="宋体" w:hint="eastAsia"/>
          <w:bCs/>
          <w:sz w:val="24"/>
          <w:lang w:val="zh-CN"/>
        </w:rPr>
        <w:t>投标人签名：</w:t>
      </w:r>
    </w:p>
    <w:p w:rsidR="00CF32DB" w:rsidRDefault="00FC59D3">
      <w:pPr>
        <w:spacing w:line="360" w:lineRule="auto"/>
        <w:jc w:val="center"/>
        <w:rPr>
          <w:rFonts w:ascii="宋体" w:hAnsi="宋体"/>
          <w:bCs/>
          <w:sz w:val="24"/>
          <w:lang w:val="zh-CN"/>
        </w:rPr>
      </w:pPr>
      <w:r>
        <w:rPr>
          <w:rFonts w:ascii="宋体" w:hAnsi="宋体" w:hint="eastAsia"/>
          <w:bCs/>
          <w:sz w:val="24"/>
          <w:lang w:val="zh-CN"/>
        </w:rPr>
        <w:t>投标人公章：</w:t>
      </w:r>
    </w:p>
    <w:p w:rsidR="00CF32DB" w:rsidRDefault="00FC59D3">
      <w:pPr>
        <w:ind w:firstLineChars="200" w:firstLine="480"/>
        <w:rPr>
          <w:rFonts w:ascii="黑体" w:eastAsia="黑体" w:hAnsi="宋体"/>
          <w:bCs/>
          <w:sz w:val="24"/>
          <w:szCs w:val="24"/>
        </w:rPr>
      </w:pPr>
      <w:r>
        <w:rPr>
          <w:rFonts w:ascii="黑体" w:eastAsia="黑体" w:hAnsi="宋体"/>
          <w:bCs/>
          <w:sz w:val="24"/>
          <w:szCs w:val="24"/>
        </w:rPr>
        <w:br w:type="page"/>
      </w:r>
      <w:bookmarkStart w:id="111" w:name="OLE_LINK11"/>
    </w:p>
    <w:p w:rsidR="00CF32DB" w:rsidRDefault="00FC59D3">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F32DB" w:rsidRDefault="00FC59D3" w:rsidP="004A3FE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F32DB" w:rsidRDefault="00FC59D3" w:rsidP="004A3FE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项目编号：YXGYJT202507024（EPC）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F32DB">
        <w:trPr>
          <w:trHeight w:val="930"/>
          <w:jc w:val="center"/>
        </w:trPr>
        <w:tc>
          <w:tcPr>
            <w:tcW w:w="828" w:type="dxa"/>
            <w:vAlign w:val="center"/>
          </w:tcPr>
          <w:p w:rsidR="00CF32DB" w:rsidRDefault="00FC59D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F32DB" w:rsidRDefault="00FC59D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F32DB" w:rsidRDefault="00FC59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F32DB" w:rsidRDefault="00FC59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F32DB" w:rsidRDefault="00FC59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F32DB">
        <w:trPr>
          <w:trHeight w:val="930"/>
          <w:jc w:val="center"/>
        </w:trPr>
        <w:tc>
          <w:tcPr>
            <w:tcW w:w="828"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r>
      <w:tr w:rsidR="00CF32DB">
        <w:trPr>
          <w:trHeight w:val="930"/>
          <w:jc w:val="center"/>
        </w:trPr>
        <w:tc>
          <w:tcPr>
            <w:tcW w:w="828"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r>
      <w:tr w:rsidR="00CF32DB">
        <w:trPr>
          <w:trHeight w:val="930"/>
          <w:jc w:val="center"/>
        </w:trPr>
        <w:tc>
          <w:tcPr>
            <w:tcW w:w="828"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r>
      <w:tr w:rsidR="00CF32DB">
        <w:trPr>
          <w:trHeight w:val="930"/>
          <w:jc w:val="center"/>
        </w:trPr>
        <w:tc>
          <w:tcPr>
            <w:tcW w:w="828"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r>
      <w:tr w:rsidR="00CF32DB">
        <w:trPr>
          <w:trHeight w:val="930"/>
          <w:jc w:val="center"/>
        </w:trPr>
        <w:tc>
          <w:tcPr>
            <w:tcW w:w="828"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r>
      <w:tr w:rsidR="00CF32DB">
        <w:trPr>
          <w:trHeight w:val="930"/>
          <w:jc w:val="center"/>
        </w:trPr>
        <w:tc>
          <w:tcPr>
            <w:tcW w:w="828"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r>
      <w:tr w:rsidR="00CF32DB">
        <w:trPr>
          <w:trHeight w:val="930"/>
          <w:jc w:val="center"/>
        </w:trPr>
        <w:tc>
          <w:tcPr>
            <w:tcW w:w="828"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F32DB" w:rsidRDefault="00CF32DB">
            <w:pPr>
              <w:tabs>
                <w:tab w:val="left" w:pos="255"/>
              </w:tabs>
              <w:spacing w:line="360" w:lineRule="auto"/>
              <w:ind w:leftChars="200" w:left="420" w:firstLineChars="200" w:firstLine="480"/>
              <w:rPr>
                <w:rFonts w:ascii="宋体" w:hAnsi="宋体"/>
                <w:sz w:val="24"/>
                <w:szCs w:val="21"/>
                <w:lang w:val="zh-CN"/>
              </w:rPr>
            </w:pPr>
          </w:p>
        </w:tc>
      </w:tr>
    </w:tbl>
    <w:p w:rsidR="00CF32DB" w:rsidRDefault="00FC59D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F32DB" w:rsidRDefault="00CF32DB">
      <w:pPr>
        <w:tabs>
          <w:tab w:val="left" w:pos="255"/>
        </w:tabs>
        <w:spacing w:line="360" w:lineRule="auto"/>
        <w:ind w:leftChars="200" w:left="420" w:firstLineChars="200" w:firstLine="480"/>
        <w:rPr>
          <w:rFonts w:ascii="宋体" w:hAnsi="宋体"/>
          <w:sz w:val="24"/>
          <w:szCs w:val="21"/>
          <w:lang w:val="zh-CN"/>
        </w:rPr>
      </w:pPr>
    </w:p>
    <w:p w:rsidR="00CF32DB" w:rsidRDefault="00FC59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1"/>
    </w:p>
    <w:p w:rsidR="00CF32DB" w:rsidRDefault="00CF32DB">
      <w:pPr>
        <w:outlineLvl w:val="1"/>
        <w:rPr>
          <w:rFonts w:ascii="黑体" w:eastAsia="黑体" w:hAnsi="黑体" w:cs="黑体"/>
          <w:b/>
          <w:bCs/>
          <w:sz w:val="28"/>
          <w:szCs w:val="28"/>
        </w:rPr>
      </w:pPr>
    </w:p>
    <w:p w:rsidR="00CF32DB" w:rsidRDefault="00CF32DB">
      <w:pPr>
        <w:outlineLvl w:val="1"/>
        <w:rPr>
          <w:rFonts w:ascii="黑体" w:eastAsia="黑体" w:hAnsi="黑体" w:cs="黑体"/>
          <w:b/>
          <w:bCs/>
          <w:sz w:val="28"/>
          <w:szCs w:val="28"/>
        </w:rPr>
      </w:pPr>
    </w:p>
    <w:p w:rsidR="00CF32DB" w:rsidRDefault="00CF32DB">
      <w:pPr>
        <w:outlineLvl w:val="1"/>
        <w:rPr>
          <w:rFonts w:ascii="黑体" w:eastAsia="黑体" w:hAnsi="黑体" w:cs="黑体"/>
          <w:b/>
          <w:bCs/>
          <w:sz w:val="28"/>
          <w:szCs w:val="28"/>
        </w:rPr>
      </w:pPr>
    </w:p>
    <w:p w:rsidR="00CF32DB" w:rsidRDefault="00FC59D3">
      <w:pPr>
        <w:outlineLvl w:val="1"/>
        <w:rPr>
          <w:rFonts w:ascii="黑体" w:eastAsia="黑体" w:hAnsi="黑体" w:cs="黑体"/>
          <w:b/>
          <w:bCs/>
          <w:sz w:val="28"/>
          <w:szCs w:val="28"/>
        </w:rPr>
      </w:pPr>
      <w:r>
        <w:rPr>
          <w:rFonts w:ascii="黑体" w:eastAsia="黑体" w:hAnsi="黑体" w:cs="黑体" w:hint="eastAsia"/>
          <w:b/>
          <w:bCs/>
          <w:sz w:val="28"/>
          <w:szCs w:val="28"/>
        </w:rPr>
        <w:lastRenderedPageBreak/>
        <w:t>（五）诚信要求：</w:t>
      </w:r>
    </w:p>
    <w:p w:rsidR="00CF32DB" w:rsidRDefault="00FC59D3">
      <w:pPr>
        <w:pStyle w:val="14"/>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CF32DB" w:rsidRDefault="00CF32DB">
      <w:pPr>
        <w:pStyle w:val="14"/>
        <w:tabs>
          <w:tab w:val="left" w:pos="400"/>
          <w:tab w:val="center" w:pos="4153"/>
        </w:tabs>
        <w:ind w:firstLineChars="200" w:firstLine="602"/>
        <w:jc w:val="center"/>
        <w:rPr>
          <w:rFonts w:ascii="仿宋_GB2312" w:eastAsia="仿宋_GB2312" w:hAnsi="宋体"/>
          <w:b/>
          <w:sz w:val="30"/>
          <w:szCs w:val="30"/>
        </w:rPr>
      </w:pPr>
    </w:p>
    <w:p w:rsidR="00CF32DB" w:rsidRDefault="00CF32DB">
      <w:pPr>
        <w:pStyle w:val="14"/>
        <w:tabs>
          <w:tab w:val="left" w:pos="400"/>
          <w:tab w:val="center" w:pos="4153"/>
        </w:tabs>
        <w:ind w:firstLineChars="200" w:firstLine="602"/>
        <w:jc w:val="center"/>
        <w:rPr>
          <w:rFonts w:ascii="仿宋_GB2312" w:eastAsia="仿宋_GB2312" w:hAnsi="宋体"/>
          <w:b/>
          <w:sz w:val="30"/>
          <w:szCs w:val="30"/>
        </w:rPr>
      </w:pPr>
    </w:p>
    <w:p w:rsidR="00CF32DB" w:rsidRDefault="00FC59D3">
      <w:pPr>
        <w:pStyle w:val="14"/>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CF32DB" w:rsidRDefault="00CF32DB">
      <w:pPr>
        <w:pStyle w:val="14"/>
        <w:tabs>
          <w:tab w:val="left" w:pos="400"/>
          <w:tab w:val="center" w:pos="4153"/>
        </w:tabs>
        <w:ind w:firstLineChars="200" w:firstLine="600"/>
        <w:jc w:val="right"/>
        <w:rPr>
          <w:rFonts w:ascii="仿宋_GB2312" w:eastAsia="仿宋_GB2312" w:hAnsi="宋体"/>
          <w:color w:val="FF0000"/>
          <w:sz w:val="30"/>
          <w:szCs w:val="30"/>
        </w:rPr>
      </w:pPr>
    </w:p>
    <w:p w:rsidR="00CF32DB" w:rsidRDefault="00CF32DB">
      <w:pPr>
        <w:pStyle w:val="14"/>
        <w:tabs>
          <w:tab w:val="left" w:pos="400"/>
          <w:tab w:val="center" w:pos="4153"/>
        </w:tabs>
        <w:ind w:firstLineChars="200" w:firstLine="600"/>
        <w:jc w:val="right"/>
        <w:rPr>
          <w:rFonts w:ascii="仿宋_GB2312" w:eastAsia="仿宋_GB2312" w:hAnsi="宋体"/>
          <w:color w:val="FF0000"/>
          <w:sz w:val="30"/>
          <w:szCs w:val="30"/>
        </w:rPr>
      </w:pPr>
    </w:p>
    <w:p w:rsidR="00CF32DB" w:rsidRDefault="00CF32DB">
      <w:pPr>
        <w:pStyle w:val="14"/>
        <w:tabs>
          <w:tab w:val="left" w:pos="400"/>
          <w:tab w:val="center" w:pos="4153"/>
        </w:tabs>
        <w:ind w:firstLineChars="200" w:firstLine="600"/>
        <w:jc w:val="right"/>
        <w:rPr>
          <w:rFonts w:ascii="仿宋_GB2312" w:eastAsia="仿宋_GB2312" w:hAnsi="宋体"/>
          <w:color w:val="FF0000"/>
          <w:sz w:val="30"/>
          <w:szCs w:val="30"/>
        </w:rPr>
      </w:pPr>
    </w:p>
    <w:p w:rsidR="00CF32DB" w:rsidRDefault="00FC59D3">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CF32DB" w:rsidRDefault="00FC59D3">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CF32DB" w:rsidRDefault="00FC59D3">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日期：2025年 月 日</w:t>
      </w:r>
    </w:p>
    <w:p w:rsidR="00CF32DB" w:rsidRDefault="00FC59D3">
      <w:pPr>
        <w:rPr>
          <w:rFonts w:ascii="黑体" w:eastAsia="黑体" w:hAnsi="宋体"/>
          <w:sz w:val="32"/>
          <w:szCs w:val="32"/>
        </w:rPr>
      </w:pPr>
      <w:r>
        <w:rPr>
          <w:rFonts w:ascii="宋体" w:hAnsi="宋体"/>
          <w:sz w:val="24"/>
          <w:szCs w:val="21"/>
        </w:rPr>
        <w:br w:type="page"/>
      </w:r>
    </w:p>
    <w:p w:rsidR="00CF32DB" w:rsidRDefault="00FC59D3">
      <w:pPr>
        <w:jc w:val="center"/>
        <w:rPr>
          <w:rFonts w:ascii="黑体" w:eastAsia="黑体" w:hAnsi="宋体"/>
          <w:sz w:val="32"/>
          <w:szCs w:val="32"/>
        </w:rPr>
      </w:pPr>
      <w:r>
        <w:rPr>
          <w:rFonts w:ascii="黑体" w:eastAsia="黑体" w:hAnsi="宋体" w:hint="eastAsia"/>
          <w:sz w:val="32"/>
          <w:szCs w:val="32"/>
        </w:rPr>
        <w:lastRenderedPageBreak/>
        <w:t>宜兴市公用环保集团有限公司</w:t>
      </w:r>
    </w:p>
    <w:p w:rsidR="00CF32DB" w:rsidRDefault="00FC59D3">
      <w:pPr>
        <w:jc w:val="center"/>
        <w:rPr>
          <w:rFonts w:ascii="黑体" w:eastAsia="黑体" w:hAnsi="宋体"/>
          <w:sz w:val="32"/>
          <w:szCs w:val="32"/>
        </w:rPr>
      </w:pPr>
      <w:r>
        <w:rPr>
          <w:rFonts w:ascii="黑体" w:eastAsia="黑体" w:hAnsi="宋体" w:hint="eastAsia"/>
          <w:sz w:val="32"/>
          <w:szCs w:val="32"/>
        </w:rPr>
        <w:t>一体化智慧分流井及土建智慧截污泵站改造采购招标公告</w:t>
      </w:r>
    </w:p>
    <w:p w:rsidR="00CF32DB" w:rsidRDefault="00FC59D3">
      <w:pPr>
        <w:spacing w:line="480" w:lineRule="auto"/>
        <w:ind w:firstLineChars="200" w:firstLine="560"/>
        <w:rPr>
          <w:rFonts w:ascii="宋体" w:hAnsi="宋体"/>
          <w:sz w:val="28"/>
        </w:rPr>
      </w:pPr>
      <w:r>
        <w:rPr>
          <w:rFonts w:ascii="宋体" w:hAnsi="宋体" w:hint="eastAsia"/>
          <w:sz w:val="28"/>
        </w:rPr>
        <w:t>因工作需要，现组织</w:t>
      </w:r>
      <w:r>
        <w:rPr>
          <w:rFonts w:ascii="宋体" w:hAnsi="宋体"/>
          <w:sz w:val="28"/>
        </w:rPr>
        <w:t>宜兴市公用环保集团有限公司就</w:t>
      </w:r>
      <w:r>
        <w:rPr>
          <w:rFonts w:ascii="宋体" w:hAnsi="宋体" w:hint="eastAsia"/>
          <w:sz w:val="28"/>
        </w:rPr>
        <w:t>一体化智慧分流井及土建智慧截污泵站改造组织自行采购</w:t>
      </w:r>
      <w:r>
        <w:rPr>
          <w:rFonts w:ascii="宋体" w:hAnsi="宋体"/>
          <w:sz w:val="28"/>
        </w:rPr>
        <w:t>。现欢迎符合相关条件的供应商参加投标。</w:t>
      </w:r>
    </w:p>
    <w:p w:rsidR="00CF32DB" w:rsidRDefault="00FC59D3">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CF32DB" w:rsidRDefault="00FC59D3">
      <w:pPr>
        <w:numPr>
          <w:ilvl w:val="0"/>
          <w:numId w:val="18"/>
        </w:numPr>
        <w:spacing w:line="480" w:lineRule="auto"/>
        <w:ind w:firstLineChars="200" w:firstLine="560"/>
        <w:rPr>
          <w:rFonts w:ascii="宋体" w:hAnsi="宋体"/>
          <w:sz w:val="28"/>
        </w:rPr>
      </w:pPr>
      <w:r>
        <w:rPr>
          <w:rFonts w:ascii="宋体" w:hAnsi="宋体" w:hint="eastAsia"/>
          <w:sz w:val="28"/>
        </w:rPr>
        <w:t>项目</w:t>
      </w:r>
      <w:r>
        <w:rPr>
          <w:rFonts w:ascii="宋体" w:hAnsi="宋体"/>
          <w:sz w:val="28"/>
        </w:rPr>
        <w:t>编号：</w:t>
      </w:r>
      <w:r>
        <w:rPr>
          <w:rFonts w:ascii="宋体" w:hAnsi="宋体" w:hint="eastAsia"/>
          <w:sz w:val="28"/>
        </w:rPr>
        <w:t>YXGYJT202507024（EPC）</w:t>
      </w:r>
    </w:p>
    <w:p w:rsidR="00CF32DB" w:rsidRDefault="00FC59D3">
      <w:pPr>
        <w:numPr>
          <w:ilvl w:val="0"/>
          <w:numId w:val="18"/>
        </w:numPr>
        <w:spacing w:line="480" w:lineRule="auto"/>
        <w:ind w:firstLineChars="200" w:firstLine="560"/>
        <w:rPr>
          <w:rFonts w:ascii="宋体" w:hAnsi="宋体"/>
          <w:sz w:val="28"/>
        </w:rPr>
      </w:pPr>
      <w:r>
        <w:rPr>
          <w:rFonts w:ascii="宋体" w:hAnsi="宋体" w:hint="eastAsia"/>
          <w:sz w:val="28"/>
        </w:rPr>
        <w:t>项目</w:t>
      </w:r>
      <w:r>
        <w:rPr>
          <w:rFonts w:ascii="宋体" w:hAnsi="宋体"/>
          <w:sz w:val="28"/>
        </w:rPr>
        <w:t>名称</w:t>
      </w:r>
      <w:r>
        <w:rPr>
          <w:rFonts w:ascii="宋体" w:hAnsi="宋体" w:hint="eastAsia"/>
          <w:sz w:val="28"/>
        </w:rPr>
        <w:t>：宜兴市公用环保集团有限公司一体化智慧分流井及土建智慧截污泵站改造采购</w:t>
      </w:r>
    </w:p>
    <w:p w:rsidR="00CF32DB" w:rsidRDefault="00FC59D3">
      <w:pPr>
        <w:numPr>
          <w:ilvl w:val="0"/>
          <w:numId w:val="18"/>
        </w:numPr>
        <w:spacing w:line="480" w:lineRule="auto"/>
        <w:ind w:firstLineChars="200" w:firstLine="560"/>
        <w:rPr>
          <w:rFonts w:ascii="宋体" w:hAnsi="宋体"/>
          <w:sz w:val="28"/>
        </w:rPr>
      </w:pPr>
      <w:r>
        <w:rPr>
          <w:rFonts w:ascii="宋体" w:hAnsi="宋体"/>
          <w:sz w:val="28"/>
        </w:rPr>
        <w:t>项目简要说明：</w:t>
      </w:r>
      <w:r>
        <w:rPr>
          <w:rFonts w:ascii="宋体" w:hAnsi="宋体" w:hint="eastAsia"/>
          <w:sz w:val="28"/>
        </w:rPr>
        <w:t>详见招标文件。</w:t>
      </w:r>
    </w:p>
    <w:p w:rsidR="00CF32DB" w:rsidRDefault="00FC59D3">
      <w:pPr>
        <w:numPr>
          <w:ilvl w:val="0"/>
          <w:numId w:val="18"/>
        </w:numPr>
        <w:spacing w:line="480" w:lineRule="auto"/>
        <w:ind w:firstLineChars="200" w:firstLine="560"/>
        <w:rPr>
          <w:rFonts w:ascii="宋体" w:hAnsi="宋体"/>
          <w:color w:val="000000"/>
          <w:sz w:val="28"/>
          <w:szCs w:val="28"/>
          <w:u w:val="single"/>
        </w:rPr>
      </w:pPr>
      <w:r>
        <w:rPr>
          <w:rFonts w:ascii="宋体" w:hAnsi="宋体" w:hint="eastAsia"/>
          <w:sz w:val="28"/>
        </w:rPr>
        <w:t>本项目预算为：最低价评标法。最高限价</w:t>
      </w:r>
      <w:r>
        <w:rPr>
          <w:rFonts w:ascii="宋体" w:hAnsi="宋体" w:hint="eastAsia"/>
          <w:color w:val="000000"/>
          <w:sz w:val="28"/>
          <w:szCs w:val="28"/>
          <w:u w:val="single"/>
        </w:rPr>
        <w:t>994250元，投标报价为994250 *投标费率（单价*同一投标费率），根据项目实施进度要求分批供货。</w:t>
      </w:r>
    </w:p>
    <w:p w:rsidR="00CF32DB" w:rsidRDefault="00FC59D3">
      <w:pPr>
        <w:numPr>
          <w:ilvl w:val="0"/>
          <w:numId w:val="18"/>
        </w:numPr>
        <w:spacing w:line="480" w:lineRule="auto"/>
        <w:ind w:firstLineChars="200" w:firstLine="560"/>
        <w:rPr>
          <w:rFonts w:ascii="宋体" w:hAnsi="宋体"/>
          <w:sz w:val="28"/>
        </w:rPr>
      </w:pPr>
      <w:r>
        <w:rPr>
          <w:rFonts w:ascii="宋体" w:hAnsi="宋体" w:hint="eastAsia"/>
          <w:color w:val="000000"/>
          <w:sz w:val="28"/>
          <w:szCs w:val="28"/>
          <w:u w:val="single"/>
        </w:rPr>
        <w:t>合同期为中标之日起至2026年7月31日，合同期内不调价。</w:t>
      </w:r>
    </w:p>
    <w:p w:rsidR="00CF32DB" w:rsidRDefault="00FC59D3">
      <w:pPr>
        <w:spacing w:line="480" w:lineRule="auto"/>
        <w:rPr>
          <w:rFonts w:ascii="宋体" w:hAnsi="宋体"/>
          <w:sz w:val="28"/>
        </w:rPr>
      </w:pPr>
      <w:r>
        <w:rPr>
          <w:rFonts w:ascii="宋体" w:hAnsi="宋体" w:hint="eastAsia"/>
          <w:sz w:val="28"/>
        </w:rPr>
        <w:t>二、投标人资格要求：</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①具有独立承担民事责任的能力；</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②有依法缴纳税收和社会保障资金的良好记录；</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③具有履行合同所必需的设备和专业技术能力；</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④不接受联合体，不接受成交后分包。</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⑥投标人具有2022年1月1日至上网公告日前（以发票开具时间为准），</w:t>
      </w:r>
      <w:r>
        <w:rPr>
          <w:rFonts w:ascii="宋体" w:hAnsi="宋体" w:hint="eastAsia"/>
          <w:sz w:val="28"/>
          <w:szCs w:val="28"/>
        </w:rPr>
        <w:lastRenderedPageBreak/>
        <w:t>有同类产品销售业绩的。</w:t>
      </w:r>
      <w:r>
        <w:rPr>
          <w:rFonts w:ascii="宋体" w:hAnsi="宋体" w:hint="eastAsia"/>
          <w:b/>
          <w:bCs/>
          <w:sz w:val="28"/>
          <w:szCs w:val="28"/>
        </w:rPr>
        <w:t>（需提供清晰可辨销售合同原件及发票原件）</w:t>
      </w:r>
      <w:r>
        <w:rPr>
          <w:rFonts w:ascii="宋体" w:hAnsi="宋体" w:hint="eastAsia"/>
          <w:sz w:val="28"/>
          <w:szCs w:val="28"/>
        </w:rPr>
        <w:t>。</w:t>
      </w:r>
    </w:p>
    <w:p w:rsidR="00CF32DB" w:rsidRDefault="00FC59D3">
      <w:pPr>
        <w:spacing w:line="480" w:lineRule="auto"/>
        <w:ind w:firstLineChars="200" w:firstLine="560"/>
        <w:rPr>
          <w:rFonts w:ascii="宋体" w:hAnsi="宋体"/>
          <w:sz w:val="28"/>
          <w:szCs w:val="28"/>
        </w:rPr>
      </w:pPr>
      <w:r>
        <w:rPr>
          <w:rFonts w:ascii="宋体" w:hAnsi="宋体" w:hint="eastAsia"/>
          <w:sz w:val="28"/>
          <w:szCs w:val="28"/>
        </w:rPr>
        <w:t>2、投标保证金：投标人须按规定交纳投标保证金（不接受以个人名义的交纳），投标保证金必须在投标截止时间前到达指定账户。</w:t>
      </w:r>
    </w:p>
    <w:p w:rsidR="00CF32DB" w:rsidRDefault="00FC59D3">
      <w:pPr>
        <w:spacing w:line="480" w:lineRule="auto"/>
        <w:rPr>
          <w:rFonts w:ascii="宋体" w:hAnsi="宋体"/>
          <w:sz w:val="28"/>
        </w:rPr>
      </w:pPr>
      <w:r>
        <w:rPr>
          <w:rFonts w:ascii="宋体" w:hAnsi="宋体" w:hint="eastAsia"/>
          <w:sz w:val="28"/>
        </w:rPr>
        <w:t>三、</w:t>
      </w:r>
      <w:r>
        <w:rPr>
          <w:rFonts w:ascii="宋体" w:hAnsi="宋体"/>
          <w:sz w:val="28"/>
        </w:rPr>
        <w:t>招标文件</w:t>
      </w:r>
      <w:r>
        <w:rPr>
          <w:rFonts w:ascii="宋体" w:hAnsi="宋体" w:hint="eastAsia"/>
          <w:sz w:val="28"/>
        </w:rPr>
        <w:t>及图纸等</w:t>
      </w:r>
      <w:r>
        <w:rPr>
          <w:rFonts w:ascii="宋体" w:hAnsi="宋体"/>
          <w:sz w:val="28"/>
        </w:rPr>
        <w:t>发</w:t>
      </w:r>
      <w:r>
        <w:rPr>
          <w:rFonts w:ascii="宋体" w:hAnsi="宋体" w:hint="eastAsia"/>
          <w:sz w:val="28"/>
        </w:rPr>
        <w:t>放</w:t>
      </w:r>
      <w:r>
        <w:rPr>
          <w:rFonts w:ascii="宋体" w:hAnsi="宋体"/>
          <w:sz w:val="28"/>
        </w:rPr>
        <w:t>信息</w:t>
      </w:r>
      <w:r>
        <w:rPr>
          <w:rFonts w:ascii="宋体" w:hAnsi="宋体" w:hint="eastAsia"/>
          <w:sz w:val="28"/>
        </w:rPr>
        <w:t>：</w:t>
      </w:r>
    </w:p>
    <w:p w:rsidR="00CF32DB" w:rsidRDefault="00FC59D3">
      <w:pPr>
        <w:spacing w:line="480" w:lineRule="auto"/>
        <w:ind w:firstLineChars="200" w:firstLine="560"/>
        <w:rPr>
          <w:rFonts w:ascii="宋体" w:hAnsi="宋体"/>
          <w:sz w:val="28"/>
        </w:rPr>
      </w:pPr>
      <w:r>
        <w:rPr>
          <w:rFonts w:ascii="宋体" w:hAnsi="宋体" w:hint="eastAsia"/>
          <w:sz w:val="28"/>
        </w:rPr>
        <w:t>1、</w:t>
      </w:r>
      <w:r>
        <w:rPr>
          <w:rFonts w:ascii="宋体" w:hAnsi="宋体"/>
          <w:sz w:val="28"/>
        </w:rPr>
        <w:t>招标</w:t>
      </w:r>
      <w:r>
        <w:rPr>
          <w:rFonts w:ascii="宋体" w:hAnsi="宋体" w:hint="eastAsia"/>
          <w:sz w:val="28"/>
          <w:szCs w:val="28"/>
        </w:rPr>
        <w:t>文件</w:t>
      </w:r>
      <w:r>
        <w:rPr>
          <w:rFonts w:ascii="宋体" w:hAnsi="宋体" w:hint="eastAsia"/>
          <w:sz w:val="28"/>
        </w:rPr>
        <w:t>及图纸等（如有）在 “宜兴市公用环保集团有限公司”（网址：</w:t>
      </w:r>
      <w:r>
        <w:rPr>
          <w:rFonts w:ascii="宋体" w:hAnsi="宋体"/>
          <w:sz w:val="28"/>
        </w:rPr>
        <w:t>http://www.gycyjt.com/index.html</w:t>
      </w:r>
      <w:r>
        <w:rPr>
          <w:rFonts w:ascii="宋体" w:hAnsi="宋体" w:hint="eastAsia"/>
          <w:sz w:val="28"/>
        </w:rPr>
        <w:t>）采购</w:t>
      </w:r>
      <w:r>
        <w:rPr>
          <w:rFonts w:ascii="宋体" w:hAnsi="宋体"/>
          <w:sz w:val="28"/>
        </w:rPr>
        <w:t>公告附件中发布，</w:t>
      </w:r>
      <w:r>
        <w:rPr>
          <w:rFonts w:ascii="宋体" w:hAnsi="宋体" w:hint="eastAsia"/>
          <w:sz w:val="28"/>
        </w:rPr>
        <w:t>投标人</w:t>
      </w:r>
      <w:r>
        <w:rPr>
          <w:rFonts w:ascii="宋体" w:hAnsi="宋体"/>
          <w:sz w:val="28"/>
        </w:rPr>
        <w:t>如确定参加投标，可自行下载招标文件</w:t>
      </w:r>
      <w:r>
        <w:rPr>
          <w:rFonts w:ascii="宋体" w:hAnsi="宋体" w:hint="eastAsia"/>
          <w:sz w:val="28"/>
        </w:rPr>
        <w:t>及图纸等。</w:t>
      </w:r>
    </w:p>
    <w:p w:rsidR="00CF32DB" w:rsidRDefault="00FC59D3">
      <w:pPr>
        <w:tabs>
          <w:tab w:val="left" w:pos="5655"/>
        </w:tabs>
        <w:spacing w:line="480" w:lineRule="auto"/>
        <w:rPr>
          <w:rFonts w:ascii="宋体" w:hAnsi="宋体"/>
          <w:sz w:val="28"/>
        </w:rPr>
      </w:pPr>
      <w:r>
        <w:rPr>
          <w:rFonts w:ascii="宋体" w:hAnsi="宋体"/>
          <w:sz w:val="28"/>
        </w:rPr>
        <w:t>四、投标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CF32DB" w:rsidRDefault="00FC59D3">
      <w:pPr>
        <w:spacing w:line="480" w:lineRule="auto"/>
        <w:ind w:firstLine="480"/>
        <w:rPr>
          <w:rFonts w:ascii="宋体" w:hAnsi="宋体"/>
          <w:sz w:val="28"/>
        </w:rPr>
      </w:pPr>
      <w:r>
        <w:rPr>
          <w:rFonts w:ascii="宋体" w:hAnsi="宋体" w:hint="eastAsia"/>
          <w:sz w:val="28"/>
        </w:rPr>
        <w:t>1、提交投标文件截止及开标时间：2025年</w:t>
      </w:r>
      <w:r w:rsidR="001B1512">
        <w:rPr>
          <w:rFonts w:ascii="宋体" w:hAnsi="宋体" w:hint="eastAsia"/>
          <w:sz w:val="28"/>
        </w:rPr>
        <w:t>8</w:t>
      </w:r>
      <w:r>
        <w:rPr>
          <w:rFonts w:ascii="宋体" w:hAnsi="宋体" w:hint="eastAsia"/>
          <w:sz w:val="28"/>
        </w:rPr>
        <w:t>月</w:t>
      </w:r>
      <w:r w:rsidR="001B1512">
        <w:rPr>
          <w:rFonts w:ascii="宋体" w:hAnsi="宋体" w:hint="eastAsia"/>
          <w:sz w:val="28"/>
        </w:rPr>
        <w:t>1</w:t>
      </w:r>
      <w:r>
        <w:rPr>
          <w:rFonts w:ascii="宋体" w:hAnsi="宋体" w:hint="eastAsia"/>
          <w:sz w:val="28"/>
        </w:rPr>
        <w:t>日</w:t>
      </w:r>
      <w:r w:rsidR="001B1512">
        <w:rPr>
          <w:rFonts w:ascii="宋体" w:hAnsi="宋体" w:hint="eastAsia"/>
          <w:sz w:val="28"/>
        </w:rPr>
        <w:t>14</w:t>
      </w:r>
      <w:r>
        <w:rPr>
          <w:rFonts w:ascii="宋体" w:hAnsi="宋体" w:hint="eastAsia"/>
          <w:sz w:val="28"/>
        </w:rPr>
        <w:t>：30</w:t>
      </w:r>
    </w:p>
    <w:p w:rsidR="00CF32DB" w:rsidRDefault="00FC59D3">
      <w:pPr>
        <w:spacing w:line="480" w:lineRule="auto"/>
        <w:ind w:firstLineChars="200" w:firstLine="560"/>
        <w:rPr>
          <w:rFonts w:ascii="宋体" w:hAnsi="宋体"/>
          <w:sz w:val="28"/>
        </w:rPr>
      </w:pPr>
      <w:r>
        <w:rPr>
          <w:rFonts w:ascii="宋体" w:hAnsi="宋体" w:hint="eastAsia"/>
          <w:sz w:val="28"/>
        </w:rPr>
        <w:t>2、确定采购结果时间：评审结束后。</w:t>
      </w:r>
    </w:p>
    <w:p w:rsidR="00CF32DB" w:rsidRDefault="00FC59D3">
      <w:pPr>
        <w:spacing w:line="480" w:lineRule="auto"/>
        <w:ind w:firstLineChars="200" w:firstLine="560"/>
        <w:rPr>
          <w:rFonts w:ascii="宋体" w:hAnsi="宋体"/>
          <w:sz w:val="28"/>
        </w:rPr>
      </w:pPr>
      <w:r>
        <w:rPr>
          <w:rFonts w:ascii="宋体" w:hAnsi="宋体" w:hint="eastAsia"/>
          <w:sz w:val="28"/>
        </w:rPr>
        <w:t>3、地点：宜兴市公用环保集团有限公司二楼开标室。</w:t>
      </w:r>
    </w:p>
    <w:p w:rsidR="00CF32DB" w:rsidRDefault="00FC59D3">
      <w:pPr>
        <w:spacing w:line="480" w:lineRule="auto"/>
        <w:ind w:firstLineChars="200" w:firstLine="560"/>
        <w:rPr>
          <w:rFonts w:ascii="宋体" w:hAnsi="宋体"/>
          <w:sz w:val="28"/>
        </w:rPr>
      </w:pPr>
      <w:r>
        <w:rPr>
          <w:rFonts w:ascii="宋体" w:hAnsi="宋体" w:hint="eastAsia"/>
          <w:sz w:val="28"/>
        </w:rPr>
        <w:t>4、</w:t>
      </w:r>
      <w:r>
        <w:rPr>
          <w:rFonts w:ascii="宋体" w:hAnsi="宋体"/>
          <w:sz w:val="28"/>
        </w:rPr>
        <w:t>其他有关事项：截止期后的投标文件或未按招标文件规定</w:t>
      </w:r>
      <w:r>
        <w:rPr>
          <w:rFonts w:ascii="宋体" w:hAnsi="宋体" w:hint="eastAsia"/>
          <w:sz w:val="28"/>
        </w:rPr>
        <w:t>密封</w:t>
      </w:r>
      <w:r>
        <w:rPr>
          <w:rFonts w:ascii="宋体" w:hAnsi="宋体"/>
          <w:sz w:val="28"/>
        </w:rPr>
        <w:t>的投标文件，恕不接受。</w:t>
      </w:r>
    </w:p>
    <w:p w:rsidR="00CF32DB" w:rsidRDefault="00FC59D3">
      <w:pPr>
        <w:spacing w:line="480" w:lineRule="auto"/>
        <w:ind w:firstLineChars="200" w:firstLine="560"/>
        <w:rPr>
          <w:rFonts w:ascii="宋体" w:hAnsi="宋体"/>
          <w:sz w:val="28"/>
        </w:rPr>
      </w:pPr>
      <w:r>
        <w:rPr>
          <w:rFonts w:ascii="宋体" w:hAnsi="宋体" w:hint="eastAsia"/>
          <w:sz w:val="28"/>
        </w:rPr>
        <w:t>5、</w:t>
      </w:r>
      <w:r>
        <w:rPr>
          <w:rFonts w:hint="eastAsia"/>
          <w:color w:val="000000"/>
          <w:sz w:val="28"/>
          <w:szCs w:val="28"/>
        </w:rPr>
        <w:t>招标文件售价：每份</w:t>
      </w:r>
      <w:r>
        <w:rPr>
          <w:color w:val="000000"/>
          <w:sz w:val="28"/>
          <w:szCs w:val="28"/>
        </w:rPr>
        <w:t>300</w:t>
      </w:r>
      <w:r>
        <w:rPr>
          <w:rFonts w:hint="eastAsia"/>
          <w:color w:val="000000"/>
          <w:sz w:val="28"/>
          <w:szCs w:val="28"/>
        </w:rPr>
        <w:t>元，在递交投标文件时收取（售后不退，招标活动终止的情况除外）。</w:t>
      </w:r>
    </w:p>
    <w:p w:rsidR="00CF32DB" w:rsidRDefault="00FC59D3">
      <w:pPr>
        <w:spacing w:line="480" w:lineRule="auto"/>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7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1"/>
      </w:tblGrid>
      <w:tr w:rsidR="00CF32DB">
        <w:trPr>
          <w:trHeight w:val="858"/>
          <w:jc w:val="center"/>
        </w:trPr>
        <w:tc>
          <w:tcPr>
            <w:tcW w:w="7771" w:type="dxa"/>
          </w:tcPr>
          <w:p w:rsidR="00CF32DB" w:rsidRDefault="00FC59D3">
            <w:pPr>
              <w:spacing w:line="480" w:lineRule="auto"/>
              <w:rPr>
                <w:rFonts w:ascii="宋体" w:hAnsi="宋体"/>
                <w:sz w:val="28"/>
              </w:rPr>
            </w:pPr>
            <w:bookmarkStart w:id="112" w:name="OLE_LINK29"/>
            <w:r>
              <w:rPr>
                <w:rFonts w:ascii="宋体" w:hAnsi="宋体" w:hint="eastAsia"/>
                <w:sz w:val="28"/>
              </w:rPr>
              <w:t>采购人：宜兴市公用环保集团有限公司</w:t>
            </w:r>
          </w:p>
          <w:p w:rsidR="00CF32DB" w:rsidRDefault="00FC59D3">
            <w:pPr>
              <w:spacing w:line="480" w:lineRule="auto"/>
              <w:rPr>
                <w:rFonts w:ascii="宋体" w:hAnsi="宋体"/>
                <w:sz w:val="28"/>
              </w:rPr>
            </w:pPr>
            <w:r>
              <w:rPr>
                <w:rFonts w:ascii="宋体" w:hAnsi="宋体" w:hint="eastAsia"/>
                <w:sz w:val="28"/>
              </w:rPr>
              <w:t>联系人：吴先生、胡先生</w:t>
            </w:r>
          </w:p>
          <w:p w:rsidR="00CF32DB" w:rsidRDefault="00FC59D3">
            <w:pPr>
              <w:spacing w:line="480" w:lineRule="auto"/>
              <w:rPr>
                <w:rFonts w:ascii="宋体" w:hAnsi="宋体"/>
                <w:sz w:val="28"/>
              </w:rPr>
            </w:pPr>
            <w:r>
              <w:rPr>
                <w:rFonts w:ascii="宋体" w:hAnsi="宋体" w:hint="eastAsia"/>
                <w:sz w:val="28"/>
              </w:rPr>
              <w:t>联系电话：0510-80718867、0510-80718815</w:t>
            </w:r>
          </w:p>
          <w:p w:rsidR="00CF32DB" w:rsidRDefault="00FC59D3">
            <w:pPr>
              <w:spacing w:line="480" w:lineRule="auto"/>
              <w:rPr>
                <w:rFonts w:ascii="宋体" w:hAnsi="宋体"/>
                <w:sz w:val="28"/>
              </w:rPr>
            </w:pPr>
            <w:r>
              <w:rPr>
                <w:rFonts w:ascii="宋体" w:hAnsi="宋体" w:hint="eastAsia"/>
                <w:sz w:val="28"/>
              </w:rPr>
              <w:t>联系地址：宜兴市环科园孵化园211室</w:t>
            </w:r>
          </w:p>
        </w:tc>
      </w:tr>
    </w:tbl>
    <w:bookmarkEnd w:id="112"/>
    <w:p w:rsidR="00CF32DB" w:rsidRDefault="00FC59D3">
      <w:pPr>
        <w:spacing w:line="480" w:lineRule="auto"/>
        <w:rPr>
          <w:rFonts w:ascii="宋体" w:hAnsi="宋体"/>
          <w:sz w:val="28"/>
        </w:rPr>
      </w:pPr>
      <w:r>
        <w:rPr>
          <w:rFonts w:ascii="宋体" w:hAnsi="宋体"/>
          <w:sz w:val="28"/>
        </w:rPr>
        <w:t>有关本次招投标活动方面的问题,可来人、来函（传真）或电话联系。</w:t>
      </w:r>
    </w:p>
    <w:p w:rsidR="00CF32DB" w:rsidRDefault="00FC59D3">
      <w:pPr>
        <w:spacing w:line="480" w:lineRule="auto"/>
        <w:jc w:val="right"/>
        <w:rPr>
          <w:rFonts w:ascii="宋体" w:hAnsi="宋体"/>
          <w:sz w:val="28"/>
        </w:rPr>
      </w:pPr>
      <w:r>
        <w:rPr>
          <w:rFonts w:ascii="宋体" w:hAnsi="宋体" w:hint="eastAsia"/>
          <w:sz w:val="28"/>
        </w:rPr>
        <w:t>宜兴市公用环保集团有限公司</w:t>
      </w:r>
    </w:p>
    <w:p w:rsidR="00CF32DB" w:rsidRDefault="00FC59D3">
      <w:pPr>
        <w:spacing w:line="480" w:lineRule="auto"/>
        <w:ind w:firstLineChars="400" w:firstLine="1120"/>
        <w:jc w:val="right"/>
        <w:rPr>
          <w:rFonts w:ascii="宋体" w:hAnsi="宋体"/>
          <w:sz w:val="18"/>
          <w:szCs w:val="18"/>
        </w:rPr>
      </w:pPr>
      <w:r>
        <w:rPr>
          <w:rFonts w:ascii="宋体" w:hAnsi="宋体" w:hint="eastAsia"/>
          <w:sz w:val="28"/>
        </w:rPr>
        <w:t>2025</w:t>
      </w:r>
      <w:r>
        <w:rPr>
          <w:rFonts w:ascii="宋体" w:hAnsi="宋体"/>
          <w:sz w:val="28"/>
        </w:rPr>
        <w:t>年</w:t>
      </w:r>
      <w:r>
        <w:rPr>
          <w:rFonts w:ascii="宋体" w:hAnsi="宋体" w:hint="eastAsia"/>
          <w:sz w:val="28"/>
        </w:rPr>
        <w:t>7</w:t>
      </w:r>
      <w:r>
        <w:rPr>
          <w:rFonts w:ascii="宋体" w:hAnsi="宋体"/>
          <w:sz w:val="28"/>
        </w:rPr>
        <w:t>月</w:t>
      </w:r>
      <w:r w:rsidR="001B1512">
        <w:rPr>
          <w:rFonts w:ascii="宋体" w:hAnsi="宋体" w:hint="eastAsia"/>
          <w:sz w:val="28"/>
        </w:rPr>
        <w:t>28</w:t>
      </w:r>
      <w:r>
        <w:rPr>
          <w:rFonts w:ascii="宋体" w:hAnsi="宋体"/>
          <w:sz w:val="28"/>
        </w:rPr>
        <w:t>日</w:t>
      </w:r>
    </w:p>
    <w:sectPr w:rsidR="00CF32DB" w:rsidSect="00CF32DB">
      <w:headerReference w:type="default" r:id="rId13"/>
      <w:footerReference w:type="default" r:id="rId14"/>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36F" w:rsidRPr="00E40BAB" w:rsidRDefault="00B3636F" w:rsidP="00CF32DB">
      <w:pPr>
        <w:rPr>
          <w:rFonts w:ascii="仿宋" w:eastAsia="仿宋" w:hAnsi="仿宋" w:cs="宋体"/>
          <w:kern w:val="0"/>
          <w:sz w:val="32"/>
          <w:szCs w:val="32"/>
          <w:u w:color="000000"/>
        </w:rPr>
      </w:pPr>
      <w:r>
        <w:separator/>
      </w:r>
    </w:p>
  </w:endnote>
  <w:endnote w:type="continuationSeparator" w:id="1">
    <w:p w:rsidR="00B3636F" w:rsidRPr="00E40BAB" w:rsidRDefault="00B3636F" w:rsidP="00CF32DB">
      <w:pPr>
        <w:rPr>
          <w:rFonts w:ascii="仿宋" w:eastAsia="仿宋" w:hAnsi="仿宋" w:cs="宋体"/>
          <w:kern w:val="0"/>
          <w:sz w:val="32"/>
          <w:szCs w:val="32"/>
          <w:u w:color="00000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DB" w:rsidRDefault="00CF32DB">
    <w:pPr>
      <w:pStyle w:val="a7"/>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DB" w:rsidRDefault="00A7029B">
    <w:pPr>
      <w:pStyle w:val="a7"/>
      <w:framePr w:wrap="around" w:vAnchor="text" w:hAnchor="margin" w:xAlign="center" w:yAlign="top"/>
    </w:pPr>
    <w:r>
      <w:fldChar w:fldCharType="begin"/>
    </w:r>
    <w:r w:rsidR="00FC59D3">
      <w:rPr>
        <w:rStyle w:val="ad"/>
      </w:rPr>
      <w:instrText xml:space="preserve"> PAGE  </w:instrText>
    </w:r>
    <w:r>
      <w:fldChar w:fldCharType="separate"/>
    </w:r>
    <w:r w:rsidR="00FC59D3">
      <w:rPr>
        <w:rStyle w:val="ad"/>
      </w:rPr>
      <w:t>- 3 -</w:t>
    </w:r>
    <w:r>
      <w:fldChar w:fldCharType="end"/>
    </w:r>
  </w:p>
  <w:p w:rsidR="00CF32DB" w:rsidRDefault="00CF32D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DB" w:rsidRDefault="00CF32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36F" w:rsidRPr="00E40BAB" w:rsidRDefault="00B3636F" w:rsidP="00CF32DB">
      <w:pPr>
        <w:rPr>
          <w:rFonts w:ascii="仿宋" w:eastAsia="仿宋" w:hAnsi="仿宋" w:cs="宋体"/>
          <w:kern w:val="0"/>
          <w:sz w:val="32"/>
          <w:szCs w:val="32"/>
          <w:u w:color="000000"/>
        </w:rPr>
      </w:pPr>
      <w:r>
        <w:separator/>
      </w:r>
    </w:p>
  </w:footnote>
  <w:footnote w:type="continuationSeparator" w:id="1">
    <w:p w:rsidR="00B3636F" w:rsidRPr="00E40BAB" w:rsidRDefault="00B3636F" w:rsidP="00CF32DB">
      <w:pPr>
        <w:rPr>
          <w:rFonts w:ascii="仿宋" w:eastAsia="仿宋" w:hAnsi="仿宋" w:cs="宋体"/>
          <w:kern w:val="0"/>
          <w:sz w:val="32"/>
          <w:szCs w:val="32"/>
          <w:u w:color="00000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DB" w:rsidRDefault="00CF32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922302B8"/>
    <w:multiLevelType w:val="singleLevel"/>
    <w:tmpl w:val="922302B8"/>
    <w:lvl w:ilvl="0">
      <w:start w:val="1"/>
      <w:numFmt w:val="decimal"/>
      <w:lvlText w:val="%1)"/>
      <w:lvlJc w:val="left"/>
      <w:pPr>
        <w:tabs>
          <w:tab w:val="left" w:pos="420"/>
        </w:tabs>
        <w:ind w:left="845" w:hanging="425"/>
      </w:pPr>
      <w:rPr>
        <w:rFonts w:hint="default"/>
      </w:rPr>
    </w:lvl>
  </w:abstractNum>
  <w:abstractNum w:abstractNumId="2">
    <w:nsid w:val="EB19A834"/>
    <w:multiLevelType w:val="singleLevel"/>
    <w:tmpl w:val="EB19A834"/>
    <w:lvl w:ilvl="0">
      <w:start w:val="2"/>
      <w:numFmt w:val="chineseCounting"/>
      <w:suff w:val="nothing"/>
      <w:lvlText w:val="（%1）"/>
      <w:lvlJc w:val="left"/>
      <w:rPr>
        <w:rFonts w:hint="eastAsia"/>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5">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10EDEEAB"/>
    <w:multiLevelType w:val="singleLevel"/>
    <w:tmpl w:val="10EDEEAB"/>
    <w:lvl w:ilvl="0">
      <w:start w:val="1"/>
      <w:numFmt w:val="upperLetter"/>
      <w:lvlText w:val="%1."/>
      <w:lvlJc w:val="left"/>
      <w:pPr>
        <w:tabs>
          <w:tab w:val="left" w:pos="420"/>
        </w:tabs>
        <w:ind w:left="845" w:hanging="425"/>
      </w:pPr>
      <w:rPr>
        <w:rFonts w:hint="default"/>
      </w:rPr>
    </w:lvl>
  </w:abstractNum>
  <w:abstractNum w:abstractNumId="8">
    <w:nsid w:val="30DE6282"/>
    <w:multiLevelType w:val="singleLevel"/>
    <w:tmpl w:val="30DE6282"/>
    <w:lvl w:ilvl="0">
      <w:start w:val="2"/>
      <w:numFmt w:val="chineseCounting"/>
      <w:suff w:val="space"/>
      <w:lvlText w:val="第%1部分"/>
      <w:lvlJc w:val="left"/>
      <w:rPr>
        <w:rFonts w:hint="eastAsia"/>
      </w:rPr>
    </w:lvl>
  </w:abstractNum>
  <w:abstractNum w:abstractNumId="9">
    <w:nsid w:val="34D3A930"/>
    <w:multiLevelType w:val="singleLevel"/>
    <w:tmpl w:val="34D3A930"/>
    <w:lvl w:ilvl="0">
      <w:start w:val="1"/>
      <w:numFmt w:val="decimal"/>
      <w:lvlText w:val="(%1)"/>
      <w:lvlJc w:val="left"/>
      <w:pPr>
        <w:tabs>
          <w:tab w:val="left" w:pos="420"/>
        </w:tabs>
        <w:ind w:left="845" w:hanging="425"/>
      </w:pPr>
      <w:rPr>
        <w:rFonts w:hint="default"/>
        <w:b w:val="0"/>
        <w:bCs w:val="0"/>
      </w:rPr>
    </w:lvl>
  </w:abstractNum>
  <w:abstractNum w:abstractNumId="10">
    <w:nsid w:val="490C2706"/>
    <w:multiLevelType w:val="singleLevel"/>
    <w:tmpl w:val="490C2706"/>
    <w:lvl w:ilvl="0">
      <w:start w:val="1"/>
      <w:numFmt w:val="decimalEnclosedCircleChinese"/>
      <w:suff w:val="nothing"/>
      <w:lvlText w:val="%1　"/>
      <w:lvlJc w:val="left"/>
      <w:pPr>
        <w:ind w:left="26" w:firstLine="400"/>
      </w:pPr>
      <w:rPr>
        <w:rFonts w:hint="eastAsia"/>
      </w:rPr>
    </w:lvl>
  </w:abstractNum>
  <w:abstractNum w:abstractNumId="11">
    <w:nsid w:val="57A4B8BE"/>
    <w:multiLevelType w:val="singleLevel"/>
    <w:tmpl w:val="57A4B8BE"/>
    <w:lvl w:ilvl="0">
      <w:start w:val="6"/>
      <w:numFmt w:val="decimal"/>
      <w:suff w:val="nothing"/>
      <w:lvlText w:val="%1、"/>
      <w:lvlJc w:val="left"/>
    </w:lvl>
  </w:abstractNum>
  <w:abstractNum w:abstractNumId="12">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7">
    <w:nsid w:val="65485122"/>
    <w:multiLevelType w:val="multilevel"/>
    <w:tmpl w:val="65485122"/>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num w:numId="1">
    <w:abstractNumId w:val="17"/>
  </w:num>
  <w:num w:numId="2">
    <w:abstractNumId w:val="12"/>
  </w:num>
  <w:num w:numId="3">
    <w:abstractNumId w:val="0"/>
  </w:num>
  <w:num w:numId="4">
    <w:abstractNumId w:val="16"/>
  </w:num>
  <w:num w:numId="5">
    <w:abstractNumId w:val="15"/>
  </w:num>
  <w:num w:numId="6">
    <w:abstractNumId w:val="6"/>
  </w:num>
  <w:num w:numId="7">
    <w:abstractNumId w:val="13"/>
  </w:num>
  <w:num w:numId="8">
    <w:abstractNumId w:val="9"/>
  </w:num>
  <w:num w:numId="9">
    <w:abstractNumId w:val="1"/>
  </w:num>
  <w:num w:numId="10">
    <w:abstractNumId w:val="7"/>
  </w:num>
  <w:num w:numId="11">
    <w:abstractNumId w:val="2"/>
  </w:num>
  <w:num w:numId="12">
    <w:abstractNumId w:val="8"/>
  </w:num>
  <w:num w:numId="13">
    <w:abstractNumId w:val="11"/>
  </w:num>
  <w:num w:numId="14">
    <w:abstractNumId w:val="3"/>
  </w:num>
  <w:num w:numId="15">
    <w:abstractNumId w:val="14"/>
  </w:num>
  <w:num w:numId="16">
    <w:abstractNumId w:val="4"/>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I5Y2I5MTk0MTQ1YWQ5YWVlMmYxODlmNzNhMWJlMmYifQ=="/>
  </w:docVars>
  <w:rsids>
    <w:rsidRoot w:val="00172A27"/>
    <w:rsid w:val="00002E17"/>
    <w:rsid w:val="00002E5A"/>
    <w:rsid w:val="00015C66"/>
    <w:rsid w:val="00017A8E"/>
    <w:rsid w:val="00020246"/>
    <w:rsid w:val="000255F4"/>
    <w:rsid w:val="000267C5"/>
    <w:rsid w:val="00032C51"/>
    <w:rsid w:val="00060351"/>
    <w:rsid w:val="0006573F"/>
    <w:rsid w:val="00070AEA"/>
    <w:rsid w:val="000728E4"/>
    <w:rsid w:val="000731F2"/>
    <w:rsid w:val="000738B3"/>
    <w:rsid w:val="000758E9"/>
    <w:rsid w:val="00091199"/>
    <w:rsid w:val="000A5251"/>
    <w:rsid w:val="000B1101"/>
    <w:rsid w:val="000B57C2"/>
    <w:rsid w:val="000C7506"/>
    <w:rsid w:val="0011625E"/>
    <w:rsid w:val="00120EE9"/>
    <w:rsid w:val="0012682D"/>
    <w:rsid w:val="00127A13"/>
    <w:rsid w:val="00132372"/>
    <w:rsid w:val="001356C7"/>
    <w:rsid w:val="0014123B"/>
    <w:rsid w:val="00142D41"/>
    <w:rsid w:val="00143A19"/>
    <w:rsid w:val="00145EA0"/>
    <w:rsid w:val="00146075"/>
    <w:rsid w:val="00151157"/>
    <w:rsid w:val="001515C6"/>
    <w:rsid w:val="00151645"/>
    <w:rsid w:val="00172A27"/>
    <w:rsid w:val="00173A48"/>
    <w:rsid w:val="00174A32"/>
    <w:rsid w:val="001A70DF"/>
    <w:rsid w:val="001B1512"/>
    <w:rsid w:val="001C062A"/>
    <w:rsid w:val="001D1C7B"/>
    <w:rsid w:val="001E3B1B"/>
    <w:rsid w:val="001E678B"/>
    <w:rsid w:val="001F00AA"/>
    <w:rsid w:val="00202BBE"/>
    <w:rsid w:val="00216285"/>
    <w:rsid w:val="002244E7"/>
    <w:rsid w:val="002308E5"/>
    <w:rsid w:val="00230B3D"/>
    <w:rsid w:val="00232F0B"/>
    <w:rsid w:val="00234A71"/>
    <w:rsid w:val="0024402D"/>
    <w:rsid w:val="002507E8"/>
    <w:rsid w:val="002A3D46"/>
    <w:rsid w:val="002A49DB"/>
    <w:rsid w:val="002A5024"/>
    <w:rsid w:val="002C03D4"/>
    <w:rsid w:val="002C0538"/>
    <w:rsid w:val="002C127A"/>
    <w:rsid w:val="002D3115"/>
    <w:rsid w:val="002D43C6"/>
    <w:rsid w:val="002E3782"/>
    <w:rsid w:val="002F25CC"/>
    <w:rsid w:val="002F4BF9"/>
    <w:rsid w:val="0030240D"/>
    <w:rsid w:val="00302AA2"/>
    <w:rsid w:val="00302D63"/>
    <w:rsid w:val="00311EEF"/>
    <w:rsid w:val="00335BB6"/>
    <w:rsid w:val="00337325"/>
    <w:rsid w:val="0034297C"/>
    <w:rsid w:val="0035152C"/>
    <w:rsid w:val="003632E3"/>
    <w:rsid w:val="003723FB"/>
    <w:rsid w:val="003731DF"/>
    <w:rsid w:val="00383A99"/>
    <w:rsid w:val="00387F12"/>
    <w:rsid w:val="003912B1"/>
    <w:rsid w:val="00393C1D"/>
    <w:rsid w:val="003B0AC7"/>
    <w:rsid w:val="003B3210"/>
    <w:rsid w:val="003C0FC2"/>
    <w:rsid w:val="003C1FEF"/>
    <w:rsid w:val="003D60B6"/>
    <w:rsid w:val="003D7605"/>
    <w:rsid w:val="003E6CEF"/>
    <w:rsid w:val="003F156E"/>
    <w:rsid w:val="003F2B08"/>
    <w:rsid w:val="003F7062"/>
    <w:rsid w:val="00403AE1"/>
    <w:rsid w:val="00404D33"/>
    <w:rsid w:val="00411B25"/>
    <w:rsid w:val="00420DCE"/>
    <w:rsid w:val="00431FE1"/>
    <w:rsid w:val="00434D78"/>
    <w:rsid w:val="004558AE"/>
    <w:rsid w:val="004629F1"/>
    <w:rsid w:val="00463603"/>
    <w:rsid w:val="00464E3D"/>
    <w:rsid w:val="00465CB7"/>
    <w:rsid w:val="00470F96"/>
    <w:rsid w:val="00471E50"/>
    <w:rsid w:val="00475C5A"/>
    <w:rsid w:val="0047748F"/>
    <w:rsid w:val="004801D2"/>
    <w:rsid w:val="0049306D"/>
    <w:rsid w:val="004A0374"/>
    <w:rsid w:val="004A08DA"/>
    <w:rsid w:val="004A3FE3"/>
    <w:rsid w:val="004E79D1"/>
    <w:rsid w:val="004F1896"/>
    <w:rsid w:val="00505E9A"/>
    <w:rsid w:val="005073E7"/>
    <w:rsid w:val="0050749D"/>
    <w:rsid w:val="00510361"/>
    <w:rsid w:val="00511390"/>
    <w:rsid w:val="00521316"/>
    <w:rsid w:val="0053023B"/>
    <w:rsid w:val="00534A97"/>
    <w:rsid w:val="00541B24"/>
    <w:rsid w:val="00557C16"/>
    <w:rsid w:val="00561A97"/>
    <w:rsid w:val="005754D6"/>
    <w:rsid w:val="00576DC0"/>
    <w:rsid w:val="00585894"/>
    <w:rsid w:val="005866CE"/>
    <w:rsid w:val="0059568F"/>
    <w:rsid w:val="005A1795"/>
    <w:rsid w:val="005A5E5A"/>
    <w:rsid w:val="005B4427"/>
    <w:rsid w:val="005C236D"/>
    <w:rsid w:val="005C3C28"/>
    <w:rsid w:val="005C6FA4"/>
    <w:rsid w:val="005E346A"/>
    <w:rsid w:val="005E6E94"/>
    <w:rsid w:val="005F2B82"/>
    <w:rsid w:val="005F41A1"/>
    <w:rsid w:val="005F4FA0"/>
    <w:rsid w:val="005F665B"/>
    <w:rsid w:val="00615519"/>
    <w:rsid w:val="00617A86"/>
    <w:rsid w:val="006400BD"/>
    <w:rsid w:val="00640597"/>
    <w:rsid w:val="00671E49"/>
    <w:rsid w:val="006811C9"/>
    <w:rsid w:val="00686D84"/>
    <w:rsid w:val="00690F69"/>
    <w:rsid w:val="006947EA"/>
    <w:rsid w:val="00694EFC"/>
    <w:rsid w:val="006B61D4"/>
    <w:rsid w:val="006E0D85"/>
    <w:rsid w:val="006E4404"/>
    <w:rsid w:val="006E4D2D"/>
    <w:rsid w:val="00704C9C"/>
    <w:rsid w:val="007165F9"/>
    <w:rsid w:val="007225A2"/>
    <w:rsid w:val="00724938"/>
    <w:rsid w:val="00724D27"/>
    <w:rsid w:val="00754D99"/>
    <w:rsid w:val="00763B55"/>
    <w:rsid w:val="007802D0"/>
    <w:rsid w:val="00782B18"/>
    <w:rsid w:val="007852FC"/>
    <w:rsid w:val="007915DD"/>
    <w:rsid w:val="007A13C4"/>
    <w:rsid w:val="007A1DB0"/>
    <w:rsid w:val="007B56BC"/>
    <w:rsid w:val="007C3E30"/>
    <w:rsid w:val="007C5B5B"/>
    <w:rsid w:val="007D11B7"/>
    <w:rsid w:val="007D3DC7"/>
    <w:rsid w:val="007E5270"/>
    <w:rsid w:val="007F16AF"/>
    <w:rsid w:val="007F1F07"/>
    <w:rsid w:val="007F2555"/>
    <w:rsid w:val="007F789A"/>
    <w:rsid w:val="00801DE2"/>
    <w:rsid w:val="00826024"/>
    <w:rsid w:val="0082660A"/>
    <w:rsid w:val="00832321"/>
    <w:rsid w:val="00835749"/>
    <w:rsid w:val="0084001C"/>
    <w:rsid w:val="00865A42"/>
    <w:rsid w:val="00865DA9"/>
    <w:rsid w:val="008735CD"/>
    <w:rsid w:val="00881A1E"/>
    <w:rsid w:val="008959FA"/>
    <w:rsid w:val="008A74A1"/>
    <w:rsid w:val="008B5B76"/>
    <w:rsid w:val="008C4144"/>
    <w:rsid w:val="008C4B6F"/>
    <w:rsid w:val="008C7B36"/>
    <w:rsid w:val="008D544B"/>
    <w:rsid w:val="008E0C1D"/>
    <w:rsid w:val="008E6E66"/>
    <w:rsid w:val="008F5385"/>
    <w:rsid w:val="0090291F"/>
    <w:rsid w:val="009155C8"/>
    <w:rsid w:val="00920021"/>
    <w:rsid w:val="00922E54"/>
    <w:rsid w:val="00925AB4"/>
    <w:rsid w:val="0093134A"/>
    <w:rsid w:val="00937DBD"/>
    <w:rsid w:val="009578AC"/>
    <w:rsid w:val="00961B85"/>
    <w:rsid w:val="00964656"/>
    <w:rsid w:val="0096487F"/>
    <w:rsid w:val="009864AF"/>
    <w:rsid w:val="00997EFC"/>
    <w:rsid w:val="009A42DD"/>
    <w:rsid w:val="009A78BF"/>
    <w:rsid w:val="009B694C"/>
    <w:rsid w:val="009B76C1"/>
    <w:rsid w:val="009C383E"/>
    <w:rsid w:val="009E2C08"/>
    <w:rsid w:val="009F0FA5"/>
    <w:rsid w:val="009F1D26"/>
    <w:rsid w:val="009F336A"/>
    <w:rsid w:val="009F398A"/>
    <w:rsid w:val="009F49D7"/>
    <w:rsid w:val="00A03418"/>
    <w:rsid w:val="00A068F7"/>
    <w:rsid w:val="00A06AAC"/>
    <w:rsid w:val="00A105EA"/>
    <w:rsid w:val="00A10712"/>
    <w:rsid w:val="00A17652"/>
    <w:rsid w:val="00A2717E"/>
    <w:rsid w:val="00A443F8"/>
    <w:rsid w:val="00A51083"/>
    <w:rsid w:val="00A55B9A"/>
    <w:rsid w:val="00A641C9"/>
    <w:rsid w:val="00A7029B"/>
    <w:rsid w:val="00A7489E"/>
    <w:rsid w:val="00A8351B"/>
    <w:rsid w:val="00A86693"/>
    <w:rsid w:val="00A9389C"/>
    <w:rsid w:val="00A947D0"/>
    <w:rsid w:val="00AA06BB"/>
    <w:rsid w:val="00AA64FD"/>
    <w:rsid w:val="00AB14EE"/>
    <w:rsid w:val="00AB6C0F"/>
    <w:rsid w:val="00AC15EF"/>
    <w:rsid w:val="00AC40C3"/>
    <w:rsid w:val="00AC5692"/>
    <w:rsid w:val="00AF4BED"/>
    <w:rsid w:val="00B02FD5"/>
    <w:rsid w:val="00B04C53"/>
    <w:rsid w:val="00B13FBB"/>
    <w:rsid w:val="00B20980"/>
    <w:rsid w:val="00B24422"/>
    <w:rsid w:val="00B3636F"/>
    <w:rsid w:val="00B55182"/>
    <w:rsid w:val="00B57B6B"/>
    <w:rsid w:val="00B57E76"/>
    <w:rsid w:val="00B60BE7"/>
    <w:rsid w:val="00B65B3D"/>
    <w:rsid w:val="00B66F60"/>
    <w:rsid w:val="00B86833"/>
    <w:rsid w:val="00B93479"/>
    <w:rsid w:val="00BB28AE"/>
    <w:rsid w:val="00BB2CFB"/>
    <w:rsid w:val="00BB313B"/>
    <w:rsid w:val="00BB557B"/>
    <w:rsid w:val="00BC071B"/>
    <w:rsid w:val="00BD4BC0"/>
    <w:rsid w:val="00BD4E81"/>
    <w:rsid w:val="00BD6E6E"/>
    <w:rsid w:val="00BE3A9C"/>
    <w:rsid w:val="00BF2F09"/>
    <w:rsid w:val="00C0032B"/>
    <w:rsid w:val="00C03A7F"/>
    <w:rsid w:val="00C10633"/>
    <w:rsid w:val="00C12CE4"/>
    <w:rsid w:val="00C13FB4"/>
    <w:rsid w:val="00C1654E"/>
    <w:rsid w:val="00C24175"/>
    <w:rsid w:val="00C254AB"/>
    <w:rsid w:val="00C31047"/>
    <w:rsid w:val="00C47FCD"/>
    <w:rsid w:val="00C5015A"/>
    <w:rsid w:val="00C50E33"/>
    <w:rsid w:val="00C60035"/>
    <w:rsid w:val="00C73EF6"/>
    <w:rsid w:val="00C81C83"/>
    <w:rsid w:val="00C82BCB"/>
    <w:rsid w:val="00C92B9A"/>
    <w:rsid w:val="00CA64F0"/>
    <w:rsid w:val="00CB4464"/>
    <w:rsid w:val="00CC00D9"/>
    <w:rsid w:val="00CC0152"/>
    <w:rsid w:val="00CC0D22"/>
    <w:rsid w:val="00CC476D"/>
    <w:rsid w:val="00CC5009"/>
    <w:rsid w:val="00CD1753"/>
    <w:rsid w:val="00CD3CBA"/>
    <w:rsid w:val="00CD5F01"/>
    <w:rsid w:val="00CE6BC6"/>
    <w:rsid w:val="00CF32DB"/>
    <w:rsid w:val="00CF486E"/>
    <w:rsid w:val="00CF6564"/>
    <w:rsid w:val="00D209AA"/>
    <w:rsid w:val="00D22BC2"/>
    <w:rsid w:val="00D2472C"/>
    <w:rsid w:val="00D47C31"/>
    <w:rsid w:val="00D532C5"/>
    <w:rsid w:val="00D540FC"/>
    <w:rsid w:val="00D6183E"/>
    <w:rsid w:val="00D655D0"/>
    <w:rsid w:val="00D7560C"/>
    <w:rsid w:val="00D80516"/>
    <w:rsid w:val="00D82028"/>
    <w:rsid w:val="00D850B0"/>
    <w:rsid w:val="00D96B26"/>
    <w:rsid w:val="00DA287F"/>
    <w:rsid w:val="00DA625F"/>
    <w:rsid w:val="00DC3BBF"/>
    <w:rsid w:val="00DD1587"/>
    <w:rsid w:val="00DD37F1"/>
    <w:rsid w:val="00DD62DC"/>
    <w:rsid w:val="00DE226F"/>
    <w:rsid w:val="00DE43EC"/>
    <w:rsid w:val="00DF6309"/>
    <w:rsid w:val="00DF74CB"/>
    <w:rsid w:val="00E1213B"/>
    <w:rsid w:val="00E12CF5"/>
    <w:rsid w:val="00E1781D"/>
    <w:rsid w:val="00E27768"/>
    <w:rsid w:val="00E30B8E"/>
    <w:rsid w:val="00E33235"/>
    <w:rsid w:val="00E3509C"/>
    <w:rsid w:val="00E463A0"/>
    <w:rsid w:val="00E4673F"/>
    <w:rsid w:val="00E5046E"/>
    <w:rsid w:val="00E52504"/>
    <w:rsid w:val="00E56F8D"/>
    <w:rsid w:val="00E76657"/>
    <w:rsid w:val="00E77982"/>
    <w:rsid w:val="00E92C72"/>
    <w:rsid w:val="00EA6345"/>
    <w:rsid w:val="00EB1F2A"/>
    <w:rsid w:val="00EB3C10"/>
    <w:rsid w:val="00EB5219"/>
    <w:rsid w:val="00EC3903"/>
    <w:rsid w:val="00EC6E8F"/>
    <w:rsid w:val="00EC75ED"/>
    <w:rsid w:val="00ED338A"/>
    <w:rsid w:val="00ED43D9"/>
    <w:rsid w:val="00EF6EF6"/>
    <w:rsid w:val="00F0572C"/>
    <w:rsid w:val="00F13325"/>
    <w:rsid w:val="00F14FFB"/>
    <w:rsid w:val="00F20BB2"/>
    <w:rsid w:val="00F259CF"/>
    <w:rsid w:val="00F26453"/>
    <w:rsid w:val="00F35E89"/>
    <w:rsid w:val="00F36352"/>
    <w:rsid w:val="00F43979"/>
    <w:rsid w:val="00F449E3"/>
    <w:rsid w:val="00F45CD9"/>
    <w:rsid w:val="00F47E3D"/>
    <w:rsid w:val="00F7119A"/>
    <w:rsid w:val="00F716CB"/>
    <w:rsid w:val="00F7415E"/>
    <w:rsid w:val="00F82635"/>
    <w:rsid w:val="00F92A55"/>
    <w:rsid w:val="00F94361"/>
    <w:rsid w:val="00F9666B"/>
    <w:rsid w:val="00FA4827"/>
    <w:rsid w:val="00FA4A34"/>
    <w:rsid w:val="00FA76C1"/>
    <w:rsid w:val="00FA7CB7"/>
    <w:rsid w:val="00FA7FE6"/>
    <w:rsid w:val="00FC59D3"/>
    <w:rsid w:val="00FD21E6"/>
    <w:rsid w:val="00FD440C"/>
    <w:rsid w:val="00FD47F4"/>
    <w:rsid w:val="00FE646A"/>
    <w:rsid w:val="00FF58F8"/>
    <w:rsid w:val="00FF65FB"/>
    <w:rsid w:val="02726128"/>
    <w:rsid w:val="028822C6"/>
    <w:rsid w:val="037B71F1"/>
    <w:rsid w:val="04206F2D"/>
    <w:rsid w:val="046C1FD7"/>
    <w:rsid w:val="04C82F6C"/>
    <w:rsid w:val="05945126"/>
    <w:rsid w:val="05A056BD"/>
    <w:rsid w:val="06D64130"/>
    <w:rsid w:val="07504EC1"/>
    <w:rsid w:val="076E33BE"/>
    <w:rsid w:val="07C763C4"/>
    <w:rsid w:val="08752962"/>
    <w:rsid w:val="088E7A4F"/>
    <w:rsid w:val="08F47555"/>
    <w:rsid w:val="09714591"/>
    <w:rsid w:val="09B15EBB"/>
    <w:rsid w:val="0B5A6F72"/>
    <w:rsid w:val="0B8C6B1F"/>
    <w:rsid w:val="0BE06764"/>
    <w:rsid w:val="0E003173"/>
    <w:rsid w:val="0E3C41C7"/>
    <w:rsid w:val="0E4653C7"/>
    <w:rsid w:val="0E4911BF"/>
    <w:rsid w:val="0E887CCA"/>
    <w:rsid w:val="0EFF6327"/>
    <w:rsid w:val="0F951DF1"/>
    <w:rsid w:val="0FA96B50"/>
    <w:rsid w:val="107D4233"/>
    <w:rsid w:val="11A25A35"/>
    <w:rsid w:val="11BA124C"/>
    <w:rsid w:val="11C447CC"/>
    <w:rsid w:val="11ED42A0"/>
    <w:rsid w:val="12062D4C"/>
    <w:rsid w:val="12EF6541"/>
    <w:rsid w:val="131A375C"/>
    <w:rsid w:val="14A32965"/>
    <w:rsid w:val="14D9407B"/>
    <w:rsid w:val="15C048EC"/>
    <w:rsid w:val="15C9715D"/>
    <w:rsid w:val="163543D6"/>
    <w:rsid w:val="16413B8A"/>
    <w:rsid w:val="178D1819"/>
    <w:rsid w:val="17A60480"/>
    <w:rsid w:val="1861202D"/>
    <w:rsid w:val="186A33E2"/>
    <w:rsid w:val="186A6D81"/>
    <w:rsid w:val="18942C73"/>
    <w:rsid w:val="18954E2A"/>
    <w:rsid w:val="18D71704"/>
    <w:rsid w:val="195B7F75"/>
    <w:rsid w:val="19AC242B"/>
    <w:rsid w:val="1A6B76C7"/>
    <w:rsid w:val="1B2728A9"/>
    <w:rsid w:val="1BA52B9F"/>
    <w:rsid w:val="1BB446E7"/>
    <w:rsid w:val="1BCD0437"/>
    <w:rsid w:val="1C082EAE"/>
    <w:rsid w:val="1C175CE7"/>
    <w:rsid w:val="1C674F6F"/>
    <w:rsid w:val="1CCD21B9"/>
    <w:rsid w:val="1DB24BDB"/>
    <w:rsid w:val="1DF148B0"/>
    <w:rsid w:val="1E436F45"/>
    <w:rsid w:val="1F8E226D"/>
    <w:rsid w:val="203B4B6C"/>
    <w:rsid w:val="213C0F46"/>
    <w:rsid w:val="213C5219"/>
    <w:rsid w:val="216A2319"/>
    <w:rsid w:val="21D97B35"/>
    <w:rsid w:val="220A23E4"/>
    <w:rsid w:val="22143F04"/>
    <w:rsid w:val="22194139"/>
    <w:rsid w:val="22673C20"/>
    <w:rsid w:val="22DE0B4B"/>
    <w:rsid w:val="23411E36"/>
    <w:rsid w:val="239D1036"/>
    <w:rsid w:val="24487313"/>
    <w:rsid w:val="24992D90"/>
    <w:rsid w:val="24B86DDB"/>
    <w:rsid w:val="24EE14F0"/>
    <w:rsid w:val="255924A6"/>
    <w:rsid w:val="258F46FA"/>
    <w:rsid w:val="25E83E8D"/>
    <w:rsid w:val="25FD0381"/>
    <w:rsid w:val="2786142B"/>
    <w:rsid w:val="27FF0953"/>
    <w:rsid w:val="2851105D"/>
    <w:rsid w:val="28DB23E5"/>
    <w:rsid w:val="298C774D"/>
    <w:rsid w:val="2A344D87"/>
    <w:rsid w:val="2A465F84"/>
    <w:rsid w:val="2AD13C44"/>
    <w:rsid w:val="2BC04423"/>
    <w:rsid w:val="2BC153E3"/>
    <w:rsid w:val="2CB22145"/>
    <w:rsid w:val="2CDC497D"/>
    <w:rsid w:val="2CFF6104"/>
    <w:rsid w:val="2D0B7FD8"/>
    <w:rsid w:val="2FBF7EBC"/>
    <w:rsid w:val="2FEF6643"/>
    <w:rsid w:val="2FF04891"/>
    <w:rsid w:val="3013223E"/>
    <w:rsid w:val="303343DE"/>
    <w:rsid w:val="31221C79"/>
    <w:rsid w:val="312F7217"/>
    <w:rsid w:val="31A84774"/>
    <w:rsid w:val="31AF055A"/>
    <w:rsid w:val="320C185F"/>
    <w:rsid w:val="3300038C"/>
    <w:rsid w:val="330E4E42"/>
    <w:rsid w:val="33A21B36"/>
    <w:rsid w:val="33A5673A"/>
    <w:rsid w:val="33CA7220"/>
    <w:rsid w:val="361A3231"/>
    <w:rsid w:val="36892428"/>
    <w:rsid w:val="36913D01"/>
    <w:rsid w:val="37420999"/>
    <w:rsid w:val="377740E9"/>
    <w:rsid w:val="379A48E9"/>
    <w:rsid w:val="37E25D40"/>
    <w:rsid w:val="39355A0F"/>
    <w:rsid w:val="39523782"/>
    <w:rsid w:val="39942AF9"/>
    <w:rsid w:val="39AC16A8"/>
    <w:rsid w:val="39D26A29"/>
    <w:rsid w:val="3AA82343"/>
    <w:rsid w:val="3ACF3BDB"/>
    <w:rsid w:val="3BD72F3A"/>
    <w:rsid w:val="3D6A6871"/>
    <w:rsid w:val="3D9703BD"/>
    <w:rsid w:val="3E530817"/>
    <w:rsid w:val="3E5A5DB9"/>
    <w:rsid w:val="3F6A5E19"/>
    <w:rsid w:val="3FD65822"/>
    <w:rsid w:val="40167578"/>
    <w:rsid w:val="402B1A4C"/>
    <w:rsid w:val="404605CF"/>
    <w:rsid w:val="406546F0"/>
    <w:rsid w:val="41125502"/>
    <w:rsid w:val="42C57F36"/>
    <w:rsid w:val="432F1F50"/>
    <w:rsid w:val="434D1997"/>
    <w:rsid w:val="4379487C"/>
    <w:rsid w:val="43D646DC"/>
    <w:rsid w:val="44305883"/>
    <w:rsid w:val="44BE1C99"/>
    <w:rsid w:val="44FF20B3"/>
    <w:rsid w:val="457D27E3"/>
    <w:rsid w:val="45F6114E"/>
    <w:rsid w:val="479F1119"/>
    <w:rsid w:val="48074B4D"/>
    <w:rsid w:val="48CC0E0C"/>
    <w:rsid w:val="49034ACD"/>
    <w:rsid w:val="49C12907"/>
    <w:rsid w:val="49F31ED1"/>
    <w:rsid w:val="4A6B383C"/>
    <w:rsid w:val="4AF00CC8"/>
    <w:rsid w:val="4B3926BD"/>
    <w:rsid w:val="4B473E73"/>
    <w:rsid w:val="4B727E81"/>
    <w:rsid w:val="4CB115A3"/>
    <w:rsid w:val="4CFA1FB8"/>
    <w:rsid w:val="4D5B0720"/>
    <w:rsid w:val="4E5229B0"/>
    <w:rsid w:val="4E8800D6"/>
    <w:rsid w:val="4EF63225"/>
    <w:rsid w:val="4F240B98"/>
    <w:rsid w:val="4F413E87"/>
    <w:rsid w:val="4FFC737A"/>
    <w:rsid w:val="50483E6C"/>
    <w:rsid w:val="50CB65EB"/>
    <w:rsid w:val="50D32817"/>
    <w:rsid w:val="519A3D67"/>
    <w:rsid w:val="527F744B"/>
    <w:rsid w:val="52B45E9C"/>
    <w:rsid w:val="53530628"/>
    <w:rsid w:val="53BC538A"/>
    <w:rsid w:val="54A4657C"/>
    <w:rsid w:val="550D212C"/>
    <w:rsid w:val="55545FDD"/>
    <w:rsid w:val="556A2B29"/>
    <w:rsid w:val="556E394E"/>
    <w:rsid w:val="55CA1F4D"/>
    <w:rsid w:val="571A6075"/>
    <w:rsid w:val="579774C3"/>
    <w:rsid w:val="598D6396"/>
    <w:rsid w:val="5A490658"/>
    <w:rsid w:val="5ACB2345"/>
    <w:rsid w:val="5BE96935"/>
    <w:rsid w:val="5C2D1C3F"/>
    <w:rsid w:val="5CD4439E"/>
    <w:rsid w:val="5D7F06EC"/>
    <w:rsid w:val="5E892832"/>
    <w:rsid w:val="5ED13367"/>
    <w:rsid w:val="5F35042F"/>
    <w:rsid w:val="5F491A1B"/>
    <w:rsid w:val="5FB86C0F"/>
    <w:rsid w:val="60453C66"/>
    <w:rsid w:val="60B14969"/>
    <w:rsid w:val="617B6B51"/>
    <w:rsid w:val="61AE76AF"/>
    <w:rsid w:val="61DB7586"/>
    <w:rsid w:val="62651095"/>
    <w:rsid w:val="628B5BD3"/>
    <w:rsid w:val="63275A03"/>
    <w:rsid w:val="634C7460"/>
    <w:rsid w:val="63AB687C"/>
    <w:rsid w:val="645C7CEE"/>
    <w:rsid w:val="65635B7E"/>
    <w:rsid w:val="669E77A2"/>
    <w:rsid w:val="66C84D33"/>
    <w:rsid w:val="678B3FC9"/>
    <w:rsid w:val="67FF52D7"/>
    <w:rsid w:val="6A430AA0"/>
    <w:rsid w:val="6C053F95"/>
    <w:rsid w:val="6C056AD8"/>
    <w:rsid w:val="6C4E249B"/>
    <w:rsid w:val="6C517895"/>
    <w:rsid w:val="6C613200"/>
    <w:rsid w:val="6CF7136A"/>
    <w:rsid w:val="6E8B0D18"/>
    <w:rsid w:val="6EAD73A2"/>
    <w:rsid w:val="6FA644E0"/>
    <w:rsid w:val="6FB40867"/>
    <w:rsid w:val="6FDE7692"/>
    <w:rsid w:val="70367156"/>
    <w:rsid w:val="709C26CE"/>
    <w:rsid w:val="71BF79C3"/>
    <w:rsid w:val="72E41463"/>
    <w:rsid w:val="7329217C"/>
    <w:rsid w:val="737645F8"/>
    <w:rsid w:val="73DF535A"/>
    <w:rsid w:val="73E57241"/>
    <w:rsid w:val="74A61757"/>
    <w:rsid w:val="750A6D28"/>
    <w:rsid w:val="76037E52"/>
    <w:rsid w:val="77717E80"/>
    <w:rsid w:val="78970E40"/>
    <w:rsid w:val="78E57CE3"/>
    <w:rsid w:val="79366915"/>
    <w:rsid w:val="79582F5E"/>
    <w:rsid w:val="7A1D4E07"/>
    <w:rsid w:val="7AA621D9"/>
    <w:rsid w:val="7D1110A6"/>
    <w:rsid w:val="7E081D4D"/>
    <w:rsid w:val="7E2B43EA"/>
    <w:rsid w:val="7E631DD5"/>
    <w:rsid w:val="7F0E10B1"/>
    <w:rsid w:val="7F141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Indent 3" w:qFormat="1"/>
    <w:lsdException w:name="Hyperlink" w:uiPriority="99"/>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F32DB"/>
    <w:pPr>
      <w:widowControl w:val="0"/>
      <w:jc w:val="both"/>
    </w:pPr>
    <w:rPr>
      <w:kern w:val="2"/>
      <w:sz w:val="21"/>
    </w:rPr>
  </w:style>
  <w:style w:type="paragraph" w:styleId="1">
    <w:name w:val="heading 1"/>
    <w:basedOn w:val="a"/>
    <w:next w:val="a"/>
    <w:link w:val="1Char"/>
    <w:autoRedefine/>
    <w:qFormat/>
    <w:rsid w:val="00CF32DB"/>
    <w:pPr>
      <w:keepNext/>
      <w:keepLines/>
      <w:spacing w:before="340" w:after="330" w:line="576" w:lineRule="auto"/>
      <w:outlineLvl w:val="0"/>
    </w:pPr>
    <w:rPr>
      <w:b/>
      <w:kern w:val="44"/>
      <w:sz w:val="44"/>
    </w:rPr>
  </w:style>
  <w:style w:type="paragraph" w:styleId="2">
    <w:name w:val="heading 2"/>
    <w:basedOn w:val="a"/>
    <w:next w:val="a"/>
    <w:qFormat/>
    <w:rsid w:val="00CF32DB"/>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rsid w:val="00CF32DB"/>
    <w:pPr>
      <w:keepNext/>
      <w:keepLines/>
      <w:spacing w:before="260" w:after="260" w:line="413" w:lineRule="auto"/>
      <w:outlineLvl w:val="2"/>
    </w:pPr>
    <w:rPr>
      <w:b/>
      <w:sz w:val="32"/>
    </w:rPr>
  </w:style>
  <w:style w:type="paragraph" w:styleId="4">
    <w:name w:val="heading 4"/>
    <w:basedOn w:val="a"/>
    <w:next w:val="a"/>
    <w:autoRedefine/>
    <w:qFormat/>
    <w:rsid w:val="00CF32DB"/>
    <w:pPr>
      <w:keepNext/>
      <w:keepLines/>
      <w:spacing w:before="280" w:after="290" w:line="372" w:lineRule="auto"/>
      <w:outlineLvl w:val="3"/>
    </w:pPr>
    <w:rPr>
      <w:rFonts w:ascii="Arial" w:eastAsia="黑体" w:hAnsi="Arial"/>
      <w:b/>
      <w:sz w:val="28"/>
    </w:rPr>
  </w:style>
  <w:style w:type="paragraph" w:styleId="5">
    <w:name w:val="heading 5"/>
    <w:basedOn w:val="a"/>
    <w:next w:val="a"/>
    <w:autoRedefine/>
    <w:qFormat/>
    <w:rsid w:val="00CF32DB"/>
    <w:pPr>
      <w:keepNext/>
      <w:keepLines/>
      <w:spacing w:before="280" w:after="290" w:line="372" w:lineRule="auto"/>
      <w:outlineLvl w:val="4"/>
    </w:pPr>
    <w:rPr>
      <w:b/>
      <w:sz w:val="28"/>
    </w:rPr>
  </w:style>
  <w:style w:type="paragraph" w:styleId="6">
    <w:name w:val="heading 6"/>
    <w:basedOn w:val="a"/>
    <w:next w:val="a"/>
    <w:autoRedefine/>
    <w:qFormat/>
    <w:rsid w:val="00CF32DB"/>
    <w:pPr>
      <w:keepNext/>
      <w:keepLines/>
      <w:spacing w:before="240" w:after="64" w:line="317" w:lineRule="auto"/>
      <w:outlineLvl w:val="5"/>
    </w:pPr>
    <w:rPr>
      <w:rFonts w:ascii="Arial" w:eastAsia="黑体" w:hAnsi="Arial"/>
      <w:b/>
      <w:sz w:val="24"/>
    </w:rPr>
  </w:style>
  <w:style w:type="paragraph" w:styleId="7">
    <w:name w:val="heading 7"/>
    <w:basedOn w:val="a"/>
    <w:next w:val="a"/>
    <w:autoRedefine/>
    <w:qFormat/>
    <w:rsid w:val="00CF32DB"/>
    <w:pPr>
      <w:keepNext/>
      <w:keepLines/>
      <w:spacing w:before="240" w:after="64" w:line="317" w:lineRule="auto"/>
      <w:outlineLvl w:val="6"/>
    </w:pPr>
    <w:rPr>
      <w:b/>
      <w:sz w:val="24"/>
    </w:rPr>
  </w:style>
  <w:style w:type="paragraph" w:styleId="8">
    <w:name w:val="heading 8"/>
    <w:basedOn w:val="a"/>
    <w:next w:val="a"/>
    <w:autoRedefine/>
    <w:qFormat/>
    <w:rsid w:val="00CF32DB"/>
    <w:pPr>
      <w:keepNext/>
      <w:keepLines/>
      <w:spacing w:before="240" w:after="64" w:line="317" w:lineRule="auto"/>
      <w:outlineLvl w:val="7"/>
    </w:pPr>
    <w:rPr>
      <w:rFonts w:ascii="Arial" w:eastAsia="黑体" w:hAnsi="Arial"/>
      <w:sz w:val="24"/>
    </w:rPr>
  </w:style>
  <w:style w:type="paragraph" w:styleId="9">
    <w:name w:val="heading 9"/>
    <w:basedOn w:val="a"/>
    <w:next w:val="a"/>
    <w:autoRedefine/>
    <w:qFormat/>
    <w:rsid w:val="00CF32DB"/>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CF32DB"/>
    <w:pPr>
      <w:jc w:val="left"/>
    </w:pPr>
  </w:style>
  <w:style w:type="paragraph" w:styleId="a4">
    <w:name w:val="Body Text"/>
    <w:basedOn w:val="a"/>
    <w:autoRedefine/>
    <w:qFormat/>
    <w:rsid w:val="00CF32DB"/>
    <w:rPr>
      <w:sz w:val="20"/>
    </w:rPr>
  </w:style>
  <w:style w:type="paragraph" w:styleId="a5">
    <w:name w:val="Body Text Indent"/>
    <w:basedOn w:val="a"/>
    <w:link w:val="Char0"/>
    <w:autoRedefine/>
    <w:qFormat/>
    <w:rsid w:val="00CF32DB"/>
    <w:pPr>
      <w:spacing w:after="120"/>
      <w:ind w:leftChars="200" w:left="420"/>
    </w:pPr>
  </w:style>
  <w:style w:type="paragraph" w:styleId="a6">
    <w:name w:val="Balloon Text"/>
    <w:basedOn w:val="a"/>
    <w:link w:val="Char1"/>
    <w:autoRedefine/>
    <w:qFormat/>
    <w:rsid w:val="00CF32DB"/>
    <w:rPr>
      <w:sz w:val="18"/>
      <w:szCs w:val="18"/>
    </w:rPr>
  </w:style>
  <w:style w:type="paragraph" w:styleId="a7">
    <w:name w:val="footer"/>
    <w:basedOn w:val="a"/>
    <w:link w:val="Char2"/>
    <w:autoRedefine/>
    <w:uiPriority w:val="99"/>
    <w:qFormat/>
    <w:rsid w:val="00CF32DB"/>
    <w:pPr>
      <w:tabs>
        <w:tab w:val="center" w:pos="4153"/>
        <w:tab w:val="right" w:pos="8306"/>
      </w:tabs>
      <w:snapToGrid w:val="0"/>
      <w:jc w:val="left"/>
    </w:pPr>
    <w:rPr>
      <w:sz w:val="18"/>
    </w:rPr>
  </w:style>
  <w:style w:type="paragraph" w:styleId="a8">
    <w:name w:val="header"/>
    <w:basedOn w:val="a"/>
    <w:link w:val="Char3"/>
    <w:autoRedefine/>
    <w:uiPriority w:val="99"/>
    <w:qFormat/>
    <w:rsid w:val="00CF32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CF32DB"/>
  </w:style>
  <w:style w:type="paragraph" w:styleId="30">
    <w:name w:val="Body Text Indent 3"/>
    <w:basedOn w:val="a"/>
    <w:autoRedefine/>
    <w:qFormat/>
    <w:rsid w:val="00CF32DB"/>
    <w:pPr>
      <w:widowControl/>
      <w:spacing w:after="120"/>
      <w:ind w:leftChars="200" w:left="420"/>
      <w:jc w:val="left"/>
    </w:pPr>
    <w:rPr>
      <w:kern w:val="0"/>
      <w:sz w:val="16"/>
      <w:szCs w:val="16"/>
    </w:rPr>
  </w:style>
  <w:style w:type="paragraph" w:styleId="20">
    <w:name w:val="toc 2"/>
    <w:basedOn w:val="a"/>
    <w:next w:val="a"/>
    <w:autoRedefine/>
    <w:qFormat/>
    <w:rsid w:val="00CF32DB"/>
    <w:pPr>
      <w:ind w:leftChars="200" w:left="420"/>
    </w:pPr>
  </w:style>
  <w:style w:type="paragraph" w:styleId="21">
    <w:name w:val="Body Text 2"/>
    <w:basedOn w:val="a"/>
    <w:autoRedefine/>
    <w:qFormat/>
    <w:rsid w:val="00CF32DB"/>
    <w:pPr>
      <w:spacing w:after="120" w:line="480" w:lineRule="auto"/>
    </w:pPr>
    <w:rPr>
      <w:sz w:val="20"/>
    </w:rPr>
  </w:style>
  <w:style w:type="paragraph" w:styleId="a9">
    <w:name w:val="Normal (Web)"/>
    <w:basedOn w:val="a"/>
    <w:uiPriority w:val="99"/>
    <w:unhideWhenUsed/>
    <w:qFormat/>
    <w:rsid w:val="00CF32DB"/>
    <w:pPr>
      <w:spacing w:before="100" w:beforeAutospacing="1" w:after="100" w:afterAutospacing="1"/>
    </w:pPr>
    <w:rPr>
      <w:rFonts w:ascii="宋体" w:hAnsi="宋体" w:cs="宋体"/>
    </w:rPr>
  </w:style>
  <w:style w:type="paragraph" w:styleId="aa">
    <w:name w:val="annotation subject"/>
    <w:basedOn w:val="a3"/>
    <w:next w:val="a3"/>
    <w:link w:val="Char4"/>
    <w:autoRedefine/>
    <w:qFormat/>
    <w:rsid w:val="00CF32DB"/>
    <w:rPr>
      <w:b/>
      <w:bCs/>
    </w:rPr>
  </w:style>
  <w:style w:type="table" w:styleId="ab">
    <w:name w:val="Table Grid"/>
    <w:basedOn w:val="a1"/>
    <w:autoRedefine/>
    <w:qFormat/>
    <w:rsid w:val="00CF32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CF32DB"/>
    <w:rPr>
      <w:b/>
    </w:rPr>
  </w:style>
  <w:style w:type="character" w:styleId="ad">
    <w:name w:val="page number"/>
    <w:basedOn w:val="a0"/>
    <w:autoRedefine/>
    <w:qFormat/>
    <w:rsid w:val="00CF32DB"/>
  </w:style>
  <w:style w:type="character" w:styleId="ae">
    <w:name w:val="FollowedHyperlink"/>
    <w:autoRedefine/>
    <w:uiPriority w:val="99"/>
    <w:qFormat/>
    <w:rsid w:val="00CF32DB"/>
    <w:rPr>
      <w:color w:val="auto"/>
      <w:u w:val="none"/>
    </w:rPr>
  </w:style>
  <w:style w:type="character" w:styleId="af">
    <w:name w:val="annotation reference"/>
    <w:basedOn w:val="a0"/>
    <w:autoRedefine/>
    <w:qFormat/>
    <w:rsid w:val="00CF32DB"/>
    <w:rPr>
      <w:sz w:val="21"/>
      <w:szCs w:val="21"/>
    </w:rPr>
  </w:style>
  <w:style w:type="character" w:customStyle="1" w:styleId="1Char">
    <w:name w:val="标题 1 Char"/>
    <w:link w:val="1"/>
    <w:autoRedefine/>
    <w:qFormat/>
    <w:rsid w:val="00CF32DB"/>
    <w:rPr>
      <w:b/>
      <w:kern w:val="44"/>
      <w:sz w:val="44"/>
    </w:rPr>
  </w:style>
  <w:style w:type="character" w:customStyle="1" w:styleId="Char3">
    <w:name w:val="页眉 Char"/>
    <w:basedOn w:val="a0"/>
    <w:link w:val="a8"/>
    <w:autoRedefine/>
    <w:uiPriority w:val="99"/>
    <w:qFormat/>
    <w:rsid w:val="00CF32DB"/>
    <w:rPr>
      <w:kern w:val="2"/>
      <w:sz w:val="18"/>
    </w:rPr>
  </w:style>
  <w:style w:type="character" w:customStyle="1" w:styleId="Char2">
    <w:name w:val="页脚 Char"/>
    <w:basedOn w:val="a0"/>
    <w:link w:val="a7"/>
    <w:autoRedefine/>
    <w:uiPriority w:val="99"/>
    <w:qFormat/>
    <w:rsid w:val="00CF32DB"/>
    <w:rPr>
      <w:kern w:val="2"/>
      <w:sz w:val="18"/>
    </w:rPr>
  </w:style>
  <w:style w:type="character" w:customStyle="1" w:styleId="Char">
    <w:name w:val="批注文字 Char"/>
    <w:basedOn w:val="a0"/>
    <w:link w:val="a3"/>
    <w:autoRedefine/>
    <w:qFormat/>
    <w:rsid w:val="00CF32DB"/>
    <w:rPr>
      <w:kern w:val="2"/>
      <w:sz w:val="21"/>
    </w:rPr>
  </w:style>
  <w:style w:type="paragraph" w:styleId="af0">
    <w:name w:val="List Paragraph"/>
    <w:basedOn w:val="a"/>
    <w:autoRedefine/>
    <w:qFormat/>
    <w:rsid w:val="00CF32DB"/>
    <w:pPr>
      <w:ind w:firstLineChars="200" w:firstLine="420"/>
    </w:pPr>
  </w:style>
  <w:style w:type="paragraph" w:customStyle="1" w:styleId="af1">
    <w:name w:val="普通文字"/>
    <w:basedOn w:val="a"/>
    <w:next w:val="a"/>
    <w:autoRedefine/>
    <w:qFormat/>
    <w:rsid w:val="00CF32DB"/>
    <w:rPr>
      <w:rFonts w:ascii="宋体"/>
      <w:kern w:val="0"/>
      <w:sz w:val="24"/>
      <w:u w:color="000000"/>
    </w:rPr>
  </w:style>
  <w:style w:type="paragraph" w:customStyle="1" w:styleId="DefaultParagraphFontParaChar">
    <w:name w:val="Default Paragraph Font Para Char"/>
    <w:basedOn w:val="a"/>
    <w:autoRedefine/>
    <w:qFormat/>
    <w:rsid w:val="00CF32DB"/>
    <w:pPr>
      <w:widowControl/>
      <w:spacing w:after="160" w:line="240" w:lineRule="exact"/>
      <w:jc w:val="left"/>
    </w:pPr>
  </w:style>
  <w:style w:type="paragraph" w:customStyle="1" w:styleId="Normal29">
    <w:name w:val="Normal_29"/>
    <w:autoRedefine/>
    <w:qFormat/>
    <w:rsid w:val="00CF32DB"/>
    <w:pPr>
      <w:widowControl w:val="0"/>
      <w:jc w:val="both"/>
    </w:pPr>
    <w:rPr>
      <w:szCs w:val="24"/>
    </w:rPr>
  </w:style>
  <w:style w:type="paragraph" w:customStyle="1" w:styleId="0">
    <w:name w:val="正文_0"/>
    <w:autoRedefine/>
    <w:qFormat/>
    <w:rsid w:val="00CF32DB"/>
    <w:pPr>
      <w:widowControl w:val="0"/>
      <w:jc w:val="both"/>
    </w:pPr>
    <w:rPr>
      <w:rFonts w:ascii="Calibri" w:hAnsi="Calibri"/>
      <w:kern w:val="2"/>
      <w:sz w:val="21"/>
      <w:szCs w:val="22"/>
    </w:rPr>
  </w:style>
  <w:style w:type="paragraph" w:customStyle="1" w:styleId="11">
    <w:name w:val="正文1"/>
    <w:autoRedefine/>
    <w:qFormat/>
    <w:rsid w:val="00CF32DB"/>
    <w:pPr>
      <w:widowControl w:val="0"/>
      <w:jc w:val="both"/>
    </w:pPr>
    <w:rPr>
      <w:szCs w:val="24"/>
    </w:rPr>
  </w:style>
  <w:style w:type="paragraph" w:customStyle="1" w:styleId="100">
    <w:name w:val="正文_1_0"/>
    <w:autoRedefine/>
    <w:qFormat/>
    <w:rsid w:val="00CF32DB"/>
    <w:pPr>
      <w:widowControl w:val="0"/>
      <w:jc w:val="both"/>
    </w:pPr>
    <w:rPr>
      <w:kern w:val="2"/>
      <w:sz w:val="21"/>
      <w:szCs w:val="24"/>
    </w:rPr>
  </w:style>
  <w:style w:type="paragraph" w:customStyle="1" w:styleId="22">
    <w:name w:val="正文2"/>
    <w:autoRedefine/>
    <w:qFormat/>
    <w:rsid w:val="00CF32DB"/>
    <w:pPr>
      <w:widowControl w:val="0"/>
      <w:jc w:val="both"/>
    </w:pPr>
    <w:rPr>
      <w:szCs w:val="24"/>
    </w:rPr>
  </w:style>
  <w:style w:type="paragraph" w:customStyle="1" w:styleId="Normal10">
    <w:name w:val="Normal_1_0"/>
    <w:autoRedefine/>
    <w:qFormat/>
    <w:rsid w:val="00CF32DB"/>
    <w:pPr>
      <w:widowControl w:val="0"/>
      <w:jc w:val="both"/>
    </w:pPr>
    <w:rPr>
      <w:rFonts w:eastAsia="Times New Roman"/>
    </w:rPr>
  </w:style>
  <w:style w:type="paragraph" w:customStyle="1" w:styleId="23">
    <w:name w:val="正文_2"/>
    <w:autoRedefine/>
    <w:qFormat/>
    <w:rsid w:val="00CF32DB"/>
    <w:pPr>
      <w:widowControl w:val="0"/>
      <w:jc w:val="both"/>
    </w:pPr>
    <w:rPr>
      <w:rFonts w:ascii="Calibri" w:hAnsi="Calibri"/>
      <w:kern w:val="2"/>
      <w:sz w:val="21"/>
      <w:szCs w:val="22"/>
    </w:rPr>
  </w:style>
  <w:style w:type="paragraph" w:customStyle="1" w:styleId="101">
    <w:name w:val="样式1_0"/>
    <w:basedOn w:val="Normal10"/>
    <w:autoRedefine/>
    <w:qFormat/>
    <w:rsid w:val="00CF32DB"/>
    <w:pPr>
      <w:snapToGrid w:val="0"/>
      <w:spacing w:line="540" w:lineRule="atLeast"/>
    </w:pPr>
    <w:rPr>
      <w:rFonts w:ascii="Calibri" w:eastAsia="宋体" w:hAnsi="Calibri"/>
      <w:spacing w:val="16"/>
      <w:sz w:val="28"/>
    </w:rPr>
  </w:style>
  <w:style w:type="paragraph" w:customStyle="1" w:styleId="12">
    <w:name w:val="列出段落1"/>
    <w:basedOn w:val="Normal10"/>
    <w:autoRedefine/>
    <w:uiPriority w:val="34"/>
    <w:qFormat/>
    <w:rsid w:val="00CF32DB"/>
    <w:pPr>
      <w:ind w:firstLineChars="200" w:firstLine="420"/>
    </w:pPr>
    <w:rPr>
      <w:rFonts w:ascii="Calibri" w:hAnsi="Calibri"/>
    </w:rPr>
  </w:style>
  <w:style w:type="paragraph" w:customStyle="1" w:styleId="Normal0">
    <w:name w:val="Normal_0"/>
    <w:autoRedefine/>
    <w:qFormat/>
    <w:rsid w:val="00CF32DB"/>
    <w:rPr>
      <w:rFonts w:ascii="黑体" w:eastAsia="黑体" w:hAnsi="黑体"/>
      <w:b/>
      <w:sz w:val="32"/>
      <w:szCs w:val="24"/>
    </w:rPr>
  </w:style>
  <w:style w:type="paragraph" w:customStyle="1" w:styleId="13">
    <w:name w:val="正文_1"/>
    <w:autoRedefine/>
    <w:qFormat/>
    <w:rsid w:val="00CF32DB"/>
    <w:pPr>
      <w:widowControl w:val="0"/>
      <w:jc w:val="both"/>
    </w:pPr>
    <w:rPr>
      <w:rFonts w:ascii="Calibri" w:hAnsi="Calibri"/>
      <w:kern w:val="2"/>
      <w:sz w:val="21"/>
      <w:szCs w:val="22"/>
    </w:rPr>
  </w:style>
  <w:style w:type="paragraph" w:customStyle="1" w:styleId="Normal1">
    <w:name w:val="Normal_1"/>
    <w:autoRedefine/>
    <w:qFormat/>
    <w:rsid w:val="00CF32DB"/>
    <w:pPr>
      <w:widowControl w:val="0"/>
      <w:jc w:val="both"/>
    </w:pPr>
    <w:rPr>
      <w:szCs w:val="24"/>
    </w:rPr>
  </w:style>
  <w:style w:type="character" w:customStyle="1" w:styleId="Char4">
    <w:name w:val="批注主题 Char"/>
    <w:basedOn w:val="Char"/>
    <w:link w:val="aa"/>
    <w:autoRedefine/>
    <w:qFormat/>
    <w:rsid w:val="00CF32DB"/>
  </w:style>
  <w:style w:type="character" w:customStyle="1" w:styleId="Char1">
    <w:name w:val="批注框文本 Char"/>
    <w:basedOn w:val="a0"/>
    <w:link w:val="a6"/>
    <w:autoRedefine/>
    <w:qFormat/>
    <w:rsid w:val="00CF32DB"/>
    <w:rPr>
      <w:kern w:val="2"/>
      <w:sz w:val="18"/>
      <w:szCs w:val="18"/>
    </w:rPr>
  </w:style>
  <w:style w:type="character" w:customStyle="1" w:styleId="Char0">
    <w:name w:val="正文文本缩进 Char"/>
    <w:basedOn w:val="a0"/>
    <w:link w:val="a5"/>
    <w:autoRedefine/>
    <w:qFormat/>
    <w:rsid w:val="00CF32DB"/>
    <w:rPr>
      <w:kern w:val="2"/>
      <w:sz w:val="21"/>
    </w:rPr>
  </w:style>
  <w:style w:type="paragraph" w:customStyle="1" w:styleId="CharCharChar">
    <w:name w:val="+正文 Char Char Char"/>
    <w:basedOn w:val="a"/>
    <w:autoRedefine/>
    <w:qFormat/>
    <w:rsid w:val="00CF32DB"/>
    <w:pPr>
      <w:spacing w:line="360" w:lineRule="auto"/>
      <w:ind w:firstLineChars="200" w:firstLine="200"/>
    </w:pPr>
    <w:rPr>
      <w:rFonts w:ascii="Calibri" w:hAnsi="Calibri"/>
      <w:sz w:val="24"/>
      <w:szCs w:val="24"/>
    </w:rPr>
  </w:style>
  <w:style w:type="paragraph" w:customStyle="1" w:styleId="Normal00">
    <w:name w:val="Normal_0_0"/>
    <w:autoRedefine/>
    <w:qFormat/>
    <w:rsid w:val="00CF32DB"/>
    <w:rPr>
      <w:rFonts w:ascii="黑体" w:eastAsia="黑体" w:hAnsi="黑体"/>
      <w:b/>
      <w:sz w:val="32"/>
      <w:szCs w:val="24"/>
    </w:rPr>
  </w:style>
  <w:style w:type="paragraph" w:customStyle="1" w:styleId="110">
    <w:name w:val="正文_1_1"/>
    <w:autoRedefine/>
    <w:qFormat/>
    <w:rsid w:val="00CF32DB"/>
    <w:pPr>
      <w:widowControl w:val="0"/>
      <w:jc w:val="both"/>
    </w:pPr>
    <w:rPr>
      <w:kern w:val="2"/>
      <w:sz w:val="21"/>
      <w:szCs w:val="24"/>
    </w:rPr>
  </w:style>
  <w:style w:type="paragraph" w:customStyle="1" w:styleId="200">
    <w:name w:val="正文_2_0"/>
    <w:basedOn w:val="a"/>
    <w:autoRedefine/>
    <w:qFormat/>
    <w:rsid w:val="00CF32DB"/>
    <w:rPr>
      <w:szCs w:val="21"/>
    </w:rPr>
  </w:style>
  <w:style w:type="character" w:customStyle="1" w:styleId="font21">
    <w:name w:val="font21"/>
    <w:basedOn w:val="a0"/>
    <w:qFormat/>
    <w:rsid w:val="00CF32DB"/>
    <w:rPr>
      <w:rFonts w:ascii="宋体" w:eastAsia="宋体" w:hAnsi="宋体" w:cs="宋体" w:hint="eastAsia"/>
      <w:b/>
      <w:bCs/>
      <w:color w:val="000000"/>
      <w:sz w:val="24"/>
      <w:szCs w:val="24"/>
      <w:u w:val="none"/>
    </w:rPr>
  </w:style>
  <w:style w:type="character" w:customStyle="1" w:styleId="font11">
    <w:name w:val="font11"/>
    <w:basedOn w:val="a0"/>
    <w:qFormat/>
    <w:rsid w:val="00CF32DB"/>
    <w:rPr>
      <w:rFonts w:ascii="Times New Roman" w:hAnsi="Times New Roman" w:cs="Times New Roman" w:hint="default"/>
      <w:b/>
      <w:bCs/>
      <w:color w:val="000000"/>
      <w:sz w:val="24"/>
      <w:szCs w:val="24"/>
      <w:u w:val="none"/>
    </w:rPr>
  </w:style>
  <w:style w:type="character" w:customStyle="1" w:styleId="font01">
    <w:name w:val="font01"/>
    <w:basedOn w:val="a0"/>
    <w:qFormat/>
    <w:rsid w:val="00CF32DB"/>
    <w:rPr>
      <w:rFonts w:ascii="宋体" w:eastAsia="宋体" w:hAnsi="宋体" w:cs="宋体" w:hint="eastAsia"/>
      <w:color w:val="000000"/>
      <w:sz w:val="24"/>
      <w:szCs w:val="24"/>
      <w:u w:val="none"/>
    </w:rPr>
  </w:style>
  <w:style w:type="character" w:customStyle="1" w:styleId="font31">
    <w:name w:val="font31"/>
    <w:basedOn w:val="a0"/>
    <w:qFormat/>
    <w:rsid w:val="00CF32DB"/>
    <w:rPr>
      <w:rFonts w:ascii="Times New Roman" w:hAnsi="Times New Roman" w:cs="Times New Roman" w:hint="default"/>
      <w:color w:val="000000"/>
      <w:sz w:val="24"/>
      <w:szCs w:val="24"/>
      <w:u w:val="none"/>
    </w:rPr>
  </w:style>
  <w:style w:type="character" w:customStyle="1" w:styleId="font41">
    <w:name w:val="font41"/>
    <w:basedOn w:val="a0"/>
    <w:qFormat/>
    <w:rsid w:val="00CF32DB"/>
    <w:rPr>
      <w:rFonts w:ascii="Times New Roman" w:hAnsi="Times New Roman" w:cs="Times New Roman" w:hint="default"/>
      <w:color w:val="000000"/>
      <w:sz w:val="24"/>
      <w:szCs w:val="24"/>
      <w:u w:val="none"/>
      <w:vertAlign w:val="superscript"/>
    </w:rPr>
  </w:style>
  <w:style w:type="paragraph" w:customStyle="1" w:styleId="TableParagraph">
    <w:name w:val="Table Paragraph"/>
    <w:basedOn w:val="a"/>
    <w:uiPriority w:val="1"/>
    <w:qFormat/>
    <w:rsid w:val="00CF32DB"/>
    <w:rPr>
      <w:rFonts w:ascii="Arial" w:eastAsia="Arial" w:hAnsi="Arial" w:cs="Arial"/>
    </w:rPr>
  </w:style>
  <w:style w:type="paragraph" w:customStyle="1" w:styleId="1000">
    <w:name w:val="正文_1_0_0"/>
    <w:basedOn w:val="a"/>
    <w:qFormat/>
    <w:rsid w:val="00CF32DB"/>
    <w:rPr>
      <w:rFonts w:ascii="Calibri" w:hAnsi="Calibri"/>
      <w:szCs w:val="21"/>
    </w:rPr>
  </w:style>
  <w:style w:type="paragraph" w:customStyle="1" w:styleId="14">
    <w:name w:val="正文_14"/>
    <w:qFormat/>
    <w:rsid w:val="00CF32DB"/>
    <w:pPr>
      <w:widowControl w:val="0"/>
      <w:jc w:val="both"/>
    </w:pPr>
    <w:rPr>
      <w:kern w:val="2"/>
      <w:sz w:val="21"/>
      <w:szCs w:val="24"/>
    </w:rPr>
  </w:style>
  <w:style w:type="character" w:customStyle="1" w:styleId="font71">
    <w:name w:val="font71"/>
    <w:basedOn w:val="a0"/>
    <w:qFormat/>
    <w:rsid w:val="00CF32DB"/>
    <w:rPr>
      <w:rFonts w:ascii="宋体" w:eastAsia="宋体" w:hAnsi="宋体" w:cs="宋体" w:hint="eastAsia"/>
      <w:color w:val="FF0000"/>
      <w:sz w:val="22"/>
      <w:szCs w:val="22"/>
      <w:u w:val="none"/>
    </w:rPr>
  </w:style>
  <w:style w:type="character" w:customStyle="1" w:styleId="font151">
    <w:name w:val="font151"/>
    <w:basedOn w:val="a0"/>
    <w:qFormat/>
    <w:rsid w:val="00CF32DB"/>
    <w:rPr>
      <w:rFonts w:ascii="Times New Roman" w:hAnsi="Times New Roman" w:cs="Times New Roman" w:hint="default"/>
      <w:color w:val="000000"/>
      <w:sz w:val="22"/>
      <w:szCs w:val="22"/>
      <w:u w:val="none"/>
    </w:rPr>
  </w:style>
  <w:style w:type="character" w:customStyle="1" w:styleId="font181">
    <w:name w:val="font181"/>
    <w:basedOn w:val="a0"/>
    <w:qFormat/>
    <w:rsid w:val="00CF32DB"/>
    <w:rPr>
      <w:rFonts w:ascii="Times New Roman" w:hAnsi="Times New Roman" w:cs="Times New Roman" w:hint="default"/>
      <w:color w:val="000000"/>
      <w:sz w:val="22"/>
      <w:szCs w:val="22"/>
      <w:u w:val="none"/>
    </w:rPr>
  </w:style>
  <w:style w:type="character" w:customStyle="1" w:styleId="font161">
    <w:name w:val="font161"/>
    <w:basedOn w:val="a0"/>
    <w:qFormat/>
    <w:rsid w:val="00CF32DB"/>
    <w:rPr>
      <w:rFonts w:ascii="宋体" w:eastAsia="宋体" w:hAnsi="宋体" w:cs="宋体" w:hint="eastAsia"/>
      <w:color w:val="000000"/>
      <w:sz w:val="22"/>
      <w:szCs w:val="22"/>
      <w:u w:val="none"/>
    </w:rPr>
  </w:style>
  <w:style w:type="character" w:customStyle="1" w:styleId="font171">
    <w:name w:val="font171"/>
    <w:basedOn w:val="a0"/>
    <w:qFormat/>
    <w:rsid w:val="00CF32DB"/>
    <w:rPr>
      <w:rFonts w:ascii="宋体" w:eastAsia="宋体" w:hAnsi="宋体" w:cs="宋体" w:hint="eastAsia"/>
      <w:color w:val="FF0000"/>
      <w:sz w:val="22"/>
      <w:szCs w:val="22"/>
      <w:u w:val="none"/>
    </w:rPr>
  </w:style>
  <w:style w:type="character" w:customStyle="1" w:styleId="font12">
    <w:name w:val="font12"/>
    <w:basedOn w:val="a0"/>
    <w:qFormat/>
    <w:rsid w:val="00CF32DB"/>
    <w:rPr>
      <w:rFonts w:ascii="宋体" w:eastAsia="宋体" w:hAnsi="宋体" w:cs="宋体" w:hint="eastAsia"/>
      <w:color w:val="000000"/>
      <w:sz w:val="22"/>
      <w:szCs w:val="22"/>
      <w:u w:val="none"/>
    </w:rPr>
  </w:style>
  <w:style w:type="character" w:customStyle="1" w:styleId="font141">
    <w:name w:val="font141"/>
    <w:basedOn w:val="a0"/>
    <w:qFormat/>
    <w:rsid w:val="00CF32DB"/>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2D262-2CCF-4670-9564-917A7A46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4951</Words>
  <Characters>28222</Characters>
  <Application>Microsoft Office Word</Application>
  <DocSecurity>0</DocSecurity>
  <Lines>235</Lines>
  <Paragraphs>66</Paragraphs>
  <ScaleCrop>false</ScaleCrop>
  <Company/>
  <LinksUpToDate>false</LinksUpToDate>
  <CharactersWithSpaces>33107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35</cp:revision>
  <cp:lastPrinted>2019-04-02T01:21:00Z</cp:lastPrinted>
  <dcterms:created xsi:type="dcterms:W3CDTF">2019-03-29T03:27:00Z</dcterms:created>
  <dcterms:modified xsi:type="dcterms:W3CDTF">2025-07-28T08:40:00Z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60DA8BB7ABC84C718687730A986C8B6E_13</vt:lpwstr>
  </property>
  <property fmtid="{D5CDD505-2E9C-101B-9397-08002B2CF9AE}" pid="4" name="KSOTemplateDocerSaveRecord">
    <vt:lpwstr>eyJoZGlkIjoiMTI0NTE0YWIxMTdjMWU2MmQ2YzQzMGM2MTEyMjhhMTgiLCJ1c2VySWQiOiIxNzI5MTg0NiJ9</vt:lpwstr>
  </property>
</Properties>
</file>