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5D85AC">
      <w:pPr>
        <w:rPr>
          <w:rFonts w:hint="eastAsia"/>
          <w:b/>
          <w:bCs/>
          <w:color w:val="auto"/>
          <w:sz w:val="52"/>
          <w:highlight w:val="none"/>
        </w:rPr>
      </w:pPr>
    </w:p>
    <w:p w14:paraId="507A6FBE">
      <w:pPr>
        <w:jc w:val="center"/>
        <w:rPr>
          <w:rFonts w:hint="eastAsia" w:ascii="宋体" w:hAnsi="宋体" w:eastAsia="宋体"/>
          <w:b/>
          <w:bCs/>
          <w:color w:val="auto"/>
          <w:sz w:val="32"/>
          <w:szCs w:val="32"/>
          <w:highlight w:val="none"/>
          <w:lang w:eastAsia="zh-CN"/>
        </w:rPr>
      </w:pPr>
      <w:r>
        <w:rPr>
          <w:rFonts w:hint="eastAsia" w:ascii="宋体" w:hAnsi="宋体"/>
          <w:b/>
          <w:bCs/>
          <w:color w:val="auto"/>
          <w:sz w:val="52"/>
          <w:szCs w:val="32"/>
          <w:highlight w:val="none"/>
          <w:lang w:eastAsia="zh-CN"/>
        </w:rPr>
        <w:t>氿滨水厂堆土外运项目</w:t>
      </w:r>
    </w:p>
    <w:p w14:paraId="64CE01D2">
      <w:pPr>
        <w:rPr>
          <w:rFonts w:hint="eastAsia" w:ascii="黑体" w:hAnsi="黑体" w:eastAsia="黑体"/>
          <w:b/>
          <w:bCs/>
          <w:color w:val="auto"/>
          <w:sz w:val="96"/>
          <w:szCs w:val="96"/>
          <w:highlight w:val="none"/>
        </w:rPr>
      </w:pPr>
    </w:p>
    <w:p w14:paraId="36AB8BB4">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2CE03591">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26C3D5F2">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62930EA7">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6BAC8092">
      <w:pPr>
        <w:rPr>
          <w:rFonts w:hint="eastAsia" w:ascii="宋体" w:hAnsi="宋体"/>
          <w:b/>
          <w:bCs/>
          <w:color w:val="auto"/>
          <w:sz w:val="28"/>
          <w:szCs w:val="28"/>
          <w:highlight w:val="none"/>
        </w:rPr>
      </w:pPr>
    </w:p>
    <w:p w14:paraId="065581C7">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：YXGYJT202502017</w:t>
      </w:r>
    </w:p>
    <w:p w14:paraId="364A640A">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宜兴水务集团有限公司</w:t>
      </w:r>
    </w:p>
    <w:p w14:paraId="0F6786AC">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氿滨水厂堆土外运项目</w:t>
      </w:r>
    </w:p>
    <w:p w14:paraId="62D6AC2D">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4BF796B1">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0</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三</w:t>
      </w:r>
      <w:r>
        <w:rPr>
          <w:rFonts w:hint="eastAsia" w:ascii="宋体" w:hAnsi="宋体"/>
          <w:color w:val="auto"/>
          <w:sz w:val="32"/>
          <w:highlight w:val="none"/>
        </w:rPr>
        <w:t>月</w:t>
      </w:r>
    </w:p>
    <w:p w14:paraId="12BF4D56">
      <w:pPr>
        <w:rPr>
          <w:rStyle w:val="36"/>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0B16A0FD">
      <w:pPr>
        <w:jc w:val="center"/>
        <w:rPr>
          <w:rStyle w:val="36"/>
          <w:rFonts w:eastAsia="黑体"/>
          <w:bCs/>
          <w:color w:val="auto"/>
          <w:sz w:val="48"/>
          <w:highlight w:val="none"/>
        </w:rPr>
      </w:pPr>
      <w:r>
        <w:rPr>
          <w:rStyle w:val="36"/>
          <w:rFonts w:hint="eastAsia" w:eastAsia="黑体"/>
          <w:bCs/>
          <w:color w:val="auto"/>
          <w:sz w:val="48"/>
          <w:highlight w:val="none"/>
        </w:rPr>
        <w:t>目     录</w:t>
      </w:r>
    </w:p>
    <w:p w14:paraId="0BF289E2">
      <w:pPr>
        <w:jc w:val="center"/>
        <w:rPr>
          <w:rFonts w:ascii="黑体" w:eastAsia="黑体"/>
          <w:bCs/>
          <w:color w:val="auto"/>
          <w:sz w:val="30"/>
          <w:highlight w:val="none"/>
        </w:rPr>
      </w:pPr>
    </w:p>
    <w:p w14:paraId="38F2CD5A">
      <w:pPr>
        <w:jc w:val="center"/>
        <w:rPr>
          <w:rFonts w:ascii="黑体" w:eastAsia="黑体"/>
          <w:bCs/>
          <w:color w:val="auto"/>
          <w:sz w:val="30"/>
          <w:highlight w:val="none"/>
        </w:rPr>
      </w:pPr>
    </w:p>
    <w:p w14:paraId="138E5ECC">
      <w:pPr>
        <w:pStyle w:val="23"/>
        <w:numPr>
          <w:ilvl w:val="0"/>
          <w:numId w:val="1"/>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投标邀请函</w:t>
      </w:r>
    </w:p>
    <w:p w14:paraId="13206144">
      <w:pPr>
        <w:pStyle w:val="23"/>
        <w:numPr>
          <w:ilvl w:val="0"/>
          <w:numId w:val="0"/>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p>
    <w:p w14:paraId="1DBD3609">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p>
    <w:p w14:paraId="5568DDCE">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p>
    <w:p w14:paraId="7C788A17">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p>
    <w:p w14:paraId="4C27F701">
      <w:pPr>
        <w:pStyle w:val="23"/>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554EBD89">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656A1575">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4A3A015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氿滨水厂堆土外运项目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0280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5853DAEE">
            <w:pPr>
              <w:snapToGrid w:val="0"/>
              <w:spacing w:line="400" w:lineRule="exact"/>
              <w:jc w:val="center"/>
              <w:rPr>
                <w:rFonts w:ascii="宋体" w:hAnsi="宋体"/>
                <w:bCs/>
                <w:color w:val="auto"/>
                <w:sz w:val="24"/>
                <w:szCs w:val="24"/>
                <w:highlight w:val="none"/>
              </w:rPr>
            </w:pPr>
            <w:bookmarkStart w:id="2" w:name="_Toc29543"/>
            <w:bookmarkStart w:id="3" w:name="_Toc11477"/>
            <w:r>
              <w:rPr>
                <w:rFonts w:hint="eastAsia" w:ascii="宋体" w:hAnsi="宋体"/>
                <w:bCs/>
                <w:color w:val="auto"/>
                <w:sz w:val="24"/>
                <w:szCs w:val="24"/>
                <w:highlight w:val="none"/>
              </w:rPr>
              <w:t>序号</w:t>
            </w:r>
          </w:p>
        </w:tc>
        <w:tc>
          <w:tcPr>
            <w:tcW w:w="8198" w:type="dxa"/>
            <w:gridSpan w:val="4"/>
            <w:noWrap w:val="0"/>
            <w:vAlign w:val="top"/>
          </w:tcPr>
          <w:p w14:paraId="4F59E1F6">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2BA7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733" w:type="dxa"/>
            <w:noWrap w:val="0"/>
            <w:vAlign w:val="center"/>
          </w:tcPr>
          <w:p w14:paraId="5439CC30">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6251ED9A">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宜兴水务集团有限公司</w:t>
            </w:r>
          </w:p>
          <w:p w14:paraId="0CDEDA0D">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：YXGYJT202502017</w:t>
            </w:r>
            <w:r>
              <w:rPr>
                <w:rFonts w:hint="eastAsia" w:ascii="宋体" w:hAnsi="宋体"/>
                <w:bCs/>
                <w:color w:val="auto"/>
                <w:sz w:val="24"/>
                <w:szCs w:val="24"/>
                <w:highlight w:val="none"/>
              </w:rPr>
              <w:t xml:space="preserve">                              </w:t>
            </w:r>
          </w:p>
          <w:p w14:paraId="259851D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采购代理机构：江苏鸿成工程项目管理有限公司            </w:t>
            </w:r>
          </w:p>
          <w:p w14:paraId="06191CD4">
            <w:pPr>
              <w:spacing w:line="360" w:lineRule="exact"/>
              <w:rPr>
                <w:rFonts w:hint="eastAsia" w:ascii="宋体" w:hAnsi="宋体" w:eastAsia="宋体" w:cs="Times New Roman"/>
                <w:bCs/>
                <w:color w:val="auto"/>
                <w:sz w:val="24"/>
                <w:szCs w:val="24"/>
                <w:highlight w:val="none"/>
              </w:rPr>
            </w:pPr>
            <w:r>
              <w:rPr>
                <w:rFonts w:hint="eastAsia" w:ascii="宋体" w:hAnsi="宋体"/>
                <w:bCs/>
                <w:color w:val="auto"/>
                <w:sz w:val="24"/>
                <w:szCs w:val="24"/>
                <w:highlight w:val="none"/>
              </w:rPr>
              <w:t>项目</w:t>
            </w:r>
            <w:r>
              <w:rPr>
                <w:rFonts w:hint="eastAsia" w:ascii="宋体" w:hAnsi="宋体" w:eastAsia="宋体" w:cs="Times New Roman"/>
                <w:bCs/>
                <w:color w:val="auto"/>
                <w:sz w:val="24"/>
                <w:szCs w:val="24"/>
                <w:highlight w:val="none"/>
              </w:rPr>
              <w:t>名称：</w:t>
            </w:r>
            <w:r>
              <w:rPr>
                <w:rFonts w:hint="eastAsia" w:ascii="宋体" w:hAnsi="宋体" w:cs="Times New Roman"/>
                <w:bCs/>
                <w:color w:val="auto"/>
                <w:sz w:val="24"/>
                <w:szCs w:val="24"/>
                <w:highlight w:val="none"/>
                <w:lang w:eastAsia="zh-CN"/>
              </w:rPr>
              <w:t>氿滨水厂堆土外运项目</w:t>
            </w:r>
            <w:r>
              <w:rPr>
                <w:rFonts w:hint="eastAsia" w:ascii="宋体" w:hAnsi="宋体" w:eastAsia="宋体" w:cs="Times New Roman"/>
                <w:bCs/>
                <w:color w:val="auto"/>
                <w:sz w:val="24"/>
                <w:szCs w:val="24"/>
                <w:highlight w:val="none"/>
              </w:rPr>
              <w:t xml:space="preserve">                              </w:t>
            </w:r>
          </w:p>
          <w:p w14:paraId="5BE55C2F">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采购方式：集团网站公开招标（代理）                                    </w:t>
            </w:r>
          </w:p>
          <w:p w14:paraId="5A44D56C">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评标方法：</w:t>
            </w:r>
            <w:r>
              <w:rPr>
                <w:rFonts w:hint="eastAsia" w:ascii="宋体" w:hAnsi="宋体" w:cs="Times New Roman"/>
                <w:bCs/>
                <w:color w:val="auto"/>
                <w:sz w:val="24"/>
                <w:szCs w:val="24"/>
                <w:highlight w:val="none"/>
                <w:lang w:val="en-US" w:eastAsia="zh-CN"/>
              </w:rPr>
              <w:t>最高投标价</w:t>
            </w:r>
            <w:r>
              <w:rPr>
                <w:rFonts w:hint="eastAsia" w:ascii="宋体" w:hAnsi="宋体" w:eastAsia="宋体" w:cs="Times New Roman"/>
                <w:bCs/>
                <w:color w:val="auto"/>
                <w:sz w:val="24"/>
                <w:szCs w:val="24"/>
                <w:highlight w:val="none"/>
              </w:rPr>
              <w:t>法</w:t>
            </w:r>
            <w:bookmarkEnd w:id="4"/>
          </w:p>
          <w:p w14:paraId="7723FCD7">
            <w:pPr>
              <w:spacing w:line="360" w:lineRule="exact"/>
              <w:rPr>
                <w:rFonts w:hint="eastAsia"/>
                <w:lang w:eastAsia="zh-CN"/>
              </w:rPr>
            </w:pPr>
            <w:r>
              <w:rPr>
                <w:rFonts w:hint="eastAsia" w:ascii="宋体" w:hAnsi="宋体" w:eastAsia="宋体" w:cs="Times New Roman"/>
                <w:bCs/>
                <w:color w:val="auto"/>
                <w:sz w:val="24"/>
                <w:szCs w:val="24"/>
                <w:highlight w:val="none"/>
                <w:lang w:val="en-US" w:eastAsia="zh-CN"/>
              </w:rPr>
              <w:t>本项目预算价及最</w:t>
            </w:r>
            <w:r>
              <w:rPr>
                <w:rFonts w:hint="eastAsia" w:ascii="宋体" w:hAnsi="宋体" w:cs="Times New Roman"/>
                <w:bCs/>
                <w:color w:val="auto"/>
                <w:sz w:val="24"/>
                <w:szCs w:val="24"/>
                <w:highlight w:val="none"/>
                <w:lang w:val="en-US" w:eastAsia="zh-CN"/>
              </w:rPr>
              <w:t>低</w:t>
            </w:r>
            <w:r>
              <w:rPr>
                <w:rFonts w:hint="eastAsia" w:ascii="宋体" w:hAnsi="宋体" w:eastAsia="宋体" w:cs="Times New Roman"/>
                <w:bCs/>
                <w:color w:val="auto"/>
                <w:sz w:val="24"/>
                <w:szCs w:val="24"/>
                <w:highlight w:val="none"/>
                <w:lang w:val="en-US" w:eastAsia="zh-CN"/>
              </w:rPr>
              <w:t>限价为：</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rPr>
              <w:t>元</w:t>
            </w:r>
          </w:p>
        </w:tc>
      </w:tr>
      <w:tr w14:paraId="25B9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59B7D14A">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0AEB8E60">
            <w:pPr>
              <w:pStyle w:val="45"/>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002001DB">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2.1投标人参加本次采购活动应具备下列资格条件：</w:t>
            </w:r>
          </w:p>
          <w:p w14:paraId="1941AD19">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47C1120A">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103D8D8C">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5FDE2211">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w:t>
            </w:r>
            <w:r>
              <w:rPr>
                <w:rFonts w:hint="eastAsia" w:ascii="宋体" w:hAnsi="Times New Roman" w:eastAsia="宋体" w:cs="Times New Roman"/>
                <w:color w:val="auto"/>
                <w:highlight w:val="none"/>
                <w:lang w:val="zh-CN"/>
              </w:rPr>
              <w:t>不接受联合体，不接受中标后分包；</w:t>
            </w:r>
          </w:p>
          <w:p w14:paraId="55F9E53F">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⑤良好的信用记录：投标截止时间之前，未被“信用中国”网站列入失信执行人、税收违法黑名单、政府采购严重违法失信行为记录名单，未被“中国政府采购网”网站列入政府采购严重违法失信行为记录名单；</w:t>
            </w:r>
          </w:p>
          <w:p w14:paraId="76107D7A">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en-US" w:eastAsia="zh-CN"/>
              </w:rPr>
              <w:t>⑥</w:t>
            </w:r>
            <w:r>
              <w:rPr>
                <w:rFonts w:hint="eastAsia" w:ascii="宋体" w:hAnsi="Times New Roman" w:eastAsia="宋体" w:cs="Times New Roman"/>
                <w:color w:val="auto"/>
                <w:highlight w:val="none"/>
                <w:lang w:val="zh-CN" w:eastAsia="zh-CN"/>
              </w:rPr>
              <w:t>投标人须具备道路运输许可证（投标时必须提交证书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Times New Roman" w:eastAsia="宋体" w:cs="Times New Roman"/>
                <w:color w:val="auto"/>
                <w:highlight w:val="none"/>
                <w:lang w:val="zh-CN" w:eastAsia="zh-CN"/>
              </w:rPr>
              <w:t>并加盖公章）</w:t>
            </w:r>
          </w:p>
          <w:p w14:paraId="23F1FB37">
            <w:pPr>
              <w:pStyle w:val="45"/>
              <w:spacing w:line="276" w:lineRule="auto"/>
              <w:rPr>
                <w:rFonts w:hint="default"/>
                <w:lang w:val="en-US"/>
              </w:rPr>
            </w:pPr>
            <w:r>
              <w:rPr>
                <w:rFonts w:hint="eastAsia" w:ascii="宋体" w:hAnsi="Times New Roman" w:eastAsia="宋体" w:cs="Times New Roman"/>
                <w:color w:val="auto"/>
                <w:highlight w:val="none"/>
                <w:lang w:val="zh-CN" w:eastAsia="zh-CN"/>
              </w:rPr>
              <w:t>⑦</w:t>
            </w:r>
            <w:r>
              <w:rPr>
                <w:rFonts w:hint="eastAsia" w:cs="Times New Roman"/>
                <w:color w:val="auto"/>
                <w:highlight w:val="none"/>
                <w:lang w:val="en-US" w:eastAsia="zh-CN"/>
              </w:rPr>
              <w:t>投标人须具备自有运输车辆行驶证</w:t>
            </w:r>
            <w:r>
              <w:rPr>
                <w:rFonts w:hint="eastAsia" w:ascii="宋体" w:hAnsi="Times New Roman" w:eastAsia="宋体" w:cs="Times New Roman"/>
                <w:color w:val="auto"/>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Times New Roman" w:eastAsia="宋体" w:cs="Times New Roman"/>
                <w:color w:val="auto"/>
                <w:highlight w:val="none"/>
                <w:lang w:val="zh-CN" w:eastAsia="zh-CN"/>
              </w:rPr>
              <w:t>并加盖公章）</w:t>
            </w:r>
          </w:p>
        </w:tc>
      </w:tr>
      <w:tr w14:paraId="4222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133D75DA">
            <w:pPr>
              <w:snapToGrid w:val="0"/>
              <w:spacing w:line="400" w:lineRule="exact"/>
              <w:rPr>
                <w:color w:val="auto"/>
                <w:highlight w:val="none"/>
              </w:rPr>
            </w:pPr>
          </w:p>
        </w:tc>
        <w:tc>
          <w:tcPr>
            <w:tcW w:w="516" w:type="dxa"/>
            <w:vMerge w:val="continue"/>
            <w:noWrap w:val="0"/>
            <w:vAlign w:val="top"/>
          </w:tcPr>
          <w:p w14:paraId="49C3F7C3">
            <w:pPr>
              <w:snapToGrid w:val="0"/>
              <w:spacing w:line="400" w:lineRule="exact"/>
              <w:rPr>
                <w:color w:val="auto"/>
                <w:highlight w:val="none"/>
              </w:rPr>
            </w:pPr>
          </w:p>
        </w:tc>
        <w:tc>
          <w:tcPr>
            <w:tcW w:w="7682" w:type="dxa"/>
            <w:gridSpan w:val="3"/>
            <w:noWrap w:val="0"/>
            <w:vAlign w:val="top"/>
          </w:tcPr>
          <w:p w14:paraId="15898D76">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2.2投标保证金：采购人根据项目的实际情况，要求投标人在202</w:t>
            </w:r>
            <w:r>
              <w:rPr>
                <w:rFonts w:hint="eastAsia" w:ascii="宋体" w:hAnsi="Times New Roman" w:eastAsia="宋体" w:cs="Times New Roman"/>
                <w:color w:val="auto"/>
                <w:highlight w:val="none"/>
                <w:lang w:val="en-US" w:eastAsia="zh-CN"/>
              </w:rPr>
              <w:t>5</w:t>
            </w:r>
            <w:r>
              <w:rPr>
                <w:rFonts w:hint="eastAsia" w:ascii="宋体" w:hAnsi="Times New Roman" w:eastAsia="宋体" w:cs="Times New Roman"/>
                <w:color w:val="auto"/>
                <w:highlight w:val="none"/>
                <w:lang w:val="zh-CN"/>
              </w:rPr>
              <w:t>年</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zh-CN"/>
              </w:rPr>
              <w:t>月</w:t>
            </w:r>
            <w:r>
              <w:rPr>
                <w:rFonts w:hint="eastAsia" w:cs="Times New Roman"/>
                <w:color w:val="auto"/>
                <w:highlight w:val="none"/>
                <w:lang w:val="en-US" w:eastAsia="zh-CN"/>
              </w:rPr>
              <w:t>18</w:t>
            </w:r>
            <w:r>
              <w:rPr>
                <w:rFonts w:hint="eastAsia" w:ascii="宋体" w:hAnsi="Times New Roman" w:eastAsia="宋体" w:cs="Times New Roman"/>
                <w:color w:val="auto"/>
                <w:highlight w:val="none"/>
                <w:lang w:val="zh-CN"/>
              </w:rPr>
              <w:t>日17</w:t>
            </w: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zh-CN"/>
              </w:rPr>
              <w:t>00至202</w:t>
            </w:r>
            <w:r>
              <w:rPr>
                <w:rFonts w:hint="eastAsia" w:ascii="宋体" w:hAnsi="Times New Roman" w:eastAsia="宋体" w:cs="Times New Roman"/>
                <w:color w:val="auto"/>
                <w:highlight w:val="none"/>
                <w:lang w:val="en-US" w:eastAsia="zh-CN"/>
              </w:rPr>
              <w:t>5</w:t>
            </w:r>
            <w:r>
              <w:rPr>
                <w:rFonts w:hint="eastAsia" w:ascii="宋体" w:hAnsi="Times New Roman" w:eastAsia="宋体" w:cs="Times New Roman"/>
                <w:color w:val="auto"/>
                <w:highlight w:val="none"/>
                <w:lang w:val="zh-CN"/>
              </w:rPr>
              <w:t>年</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zh-CN"/>
              </w:rPr>
              <w:t>月</w:t>
            </w:r>
            <w:r>
              <w:rPr>
                <w:rFonts w:hint="eastAsia" w:cs="Times New Roman"/>
                <w:color w:val="auto"/>
                <w:highlight w:val="none"/>
                <w:lang w:val="en-US" w:eastAsia="zh-CN"/>
              </w:rPr>
              <w:t>24</w:t>
            </w:r>
            <w:bookmarkStart w:id="88" w:name="_GoBack"/>
            <w:bookmarkEnd w:id="88"/>
            <w:r>
              <w:rPr>
                <w:rFonts w:hint="eastAsia" w:ascii="宋体" w:hAnsi="Times New Roman" w:eastAsia="宋体" w:cs="Times New Roman"/>
                <w:color w:val="auto"/>
                <w:highlight w:val="none"/>
                <w:lang w:val="zh-CN"/>
              </w:rPr>
              <w:t>日</w:t>
            </w:r>
            <w:r>
              <w:rPr>
                <w:rFonts w:hint="eastAsia" w:cs="Times New Roman"/>
                <w:color w:val="auto"/>
                <w:highlight w:val="none"/>
                <w:lang w:val="en-US" w:eastAsia="zh-CN"/>
              </w:rPr>
              <w:t>08</w:t>
            </w: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50</w:t>
            </w:r>
            <w:r>
              <w:rPr>
                <w:rFonts w:hint="eastAsia" w:ascii="宋体" w:hAnsi="Times New Roman" w:eastAsia="宋体" w:cs="Times New Roman"/>
                <w:color w:val="auto"/>
                <w:highlight w:val="none"/>
                <w:lang w:val="zh-CN"/>
              </w:rPr>
              <w:t>前须交纳投标保证金</w:t>
            </w:r>
            <w:r>
              <w:rPr>
                <w:rFonts w:hint="eastAsia" w:cs="Times New Roman"/>
                <w:color w:val="auto"/>
                <w:highlight w:val="none"/>
                <w:u w:val="single" w:color="auto"/>
                <w:lang w:val="en-US" w:eastAsia="zh-CN"/>
              </w:rPr>
              <w:t>贰</w:t>
            </w:r>
            <w:r>
              <w:rPr>
                <w:rFonts w:hint="eastAsia" w:ascii="宋体" w:hAnsi="Times New Roman" w:eastAsia="宋体" w:cs="Times New Roman"/>
                <w:color w:val="auto"/>
                <w:highlight w:val="none"/>
                <w:u w:val="single" w:color="auto"/>
                <w:lang w:val="en-US" w:eastAsia="zh-CN"/>
              </w:rPr>
              <w:t>仟</w:t>
            </w:r>
            <w:r>
              <w:rPr>
                <w:rFonts w:hint="eastAsia" w:ascii="宋体" w:hAnsi="Times New Roman" w:eastAsia="宋体" w:cs="Times New Roman"/>
                <w:color w:val="auto"/>
                <w:highlight w:val="none"/>
                <w:u w:val="single" w:color="auto"/>
                <w:lang w:val="zh-CN"/>
              </w:rPr>
              <w:t>元</w:t>
            </w:r>
            <w:r>
              <w:rPr>
                <w:rFonts w:hint="eastAsia" w:ascii="宋体" w:hAnsi="Times New Roman" w:eastAsia="宋体" w:cs="Times New Roman"/>
                <w:color w:val="auto"/>
                <w:highlight w:val="none"/>
                <w:lang w:val="zh-CN"/>
              </w:rPr>
              <w:t>人民币。交纳投标保证金的单位名称必须与参加投标的投标人名称一致：</w:t>
            </w:r>
          </w:p>
          <w:tbl>
            <w:tblPr>
              <w:tblStyle w:val="32"/>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14:paraId="7BCC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20" w:type="dxa"/>
                  <w:noWrap w:val="0"/>
                  <w:vAlign w:val="center"/>
                </w:tcPr>
                <w:p w14:paraId="72193EB6">
                  <w:pPr>
                    <w:jc w:val="center"/>
                    <w:rPr>
                      <w:rFonts w:hAnsi="宋体"/>
                      <w:bCs/>
                      <w:color w:val="auto"/>
                      <w:szCs w:val="21"/>
                      <w:highlight w:val="none"/>
                      <w:lang w:val="zh-CN"/>
                    </w:rPr>
                  </w:pPr>
                  <w:r>
                    <w:rPr>
                      <w:rFonts w:hint="eastAsia"/>
                      <w:color w:val="auto"/>
                      <w:szCs w:val="21"/>
                      <w:highlight w:val="none"/>
                    </w:rPr>
                    <w:t>交纳投标保证金账户名称</w:t>
                  </w:r>
                </w:p>
              </w:tc>
              <w:tc>
                <w:tcPr>
                  <w:tcW w:w="2794" w:type="dxa"/>
                  <w:noWrap w:val="0"/>
                  <w:vAlign w:val="center"/>
                </w:tcPr>
                <w:p w14:paraId="11CB0A31">
                  <w:pPr>
                    <w:jc w:val="center"/>
                    <w:rPr>
                      <w:rFonts w:hint="eastAsia"/>
                      <w:color w:val="auto"/>
                      <w:highlight w:val="none"/>
                      <w:lang w:val="zh-CN"/>
                    </w:rPr>
                  </w:pPr>
                  <w:r>
                    <w:rPr>
                      <w:rFonts w:hint="eastAsia"/>
                      <w:color w:val="auto"/>
                      <w:highlight w:val="none"/>
                    </w:rPr>
                    <w:t>宜兴市公用环保集团有限公司</w:t>
                  </w:r>
                </w:p>
              </w:tc>
              <w:tc>
                <w:tcPr>
                  <w:tcW w:w="903" w:type="dxa"/>
                  <w:vMerge w:val="restart"/>
                  <w:noWrap w:val="0"/>
                  <w:vAlign w:val="center"/>
                </w:tcPr>
                <w:p w14:paraId="243A7C9A">
                  <w:pPr>
                    <w:jc w:val="center"/>
                    <w:rPr>
                      <w:rFonts w:hAnsi="宋体"/>
                      <w:bCs/>
                      <w:color w:val="auto"/>
                      <w:szCs w:val="21"/>
                      <w:highlight w:val="none"/>
                      <w:lang w:val="zh-CN"/>
                    </w:rPr>
                  </w:pPr>
                  <w:r>
                    <w:rPr>
                      <w:rFonts w:hint="eastAsia" w:hAnsi="宋体"/>
                      <w:bCs/>
                      <w:color w:val="auto"/>
                      <w:szCs w:val="21"/>
                      <w:highlight w:val="none"/>
                      <w:lang w:val="zh-CN"/>
                    </w:rPr>
                    <w:t>交纳</w:t>
                  </w:r>
                </w:p>
                <w:p w14:paraId="29991402">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221" w:type="dxa"/>
                  <w:vMerge w:val="restart"/>
                  <w:noWrap w:val="0"/>
                  <w:vAlign w:val="center"/>
                </w:tcPr>
                <w:p w14:paraId="6FF7C2DA">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14:paraId="5C6D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14:paraId="58928E4E">
                  <w:pPr>
                    <w:jc w:val="center"/>
                    <w:rPr>
                      <w:color w:val="auto"/>
                      <w:szCs w:val="21"/>
                      <w:highlight w:val="none"/>
                    </w:rPr>
                  </w:pPr>
                  <w:r>
                    <w:rPr>
                      <w:rFonts w:hint="eastAsia" w:hAnsi="宋体"/>
                      <w:bCs/>
                      <w:color w:val="auto"/>
                      <w:szCs w:val="21"/>
                      <w:highlight w:val="none"/>
                      <w:lang w:val="zh-CN"/>
                    </w:rPr>
                    <w:t>开户银行</w:t>
                  </w:r>
                </w:p>
              </w:tc>
              <w:tc>
                <w:tcPr>
                  <w:tcW w:w="2794" w:type="dxa"/>
                  <w:noWrap w:val="0"/>
                  <w:vAlign w:val="center"/>
                </w:tcPr>
                <w:p w14:paraId="2FB72EA3">
                  <w:pPr>
                    <w:jc w:val="center"/>
                    <w:rPr>
                      <w:rFonts w:hint="eastAsia"/>
                      <w:color w:val="auto"/>
                      <w:highlight w:val="none"/>
                    </w:rPr>
                  </w:pPr>
                  <w:r>
                    <w:rPr>
                      <w:rFonts w:hint="eastAsia"/>
                      <w:color w:val="auto"/>
                      <w:highlight w:val="none"/>
                    </w:rPr>
                    <w:t>光大银行宜兴支行</w:t>
                  </w:r>
                </w:p>
              </w:tc>
              <w:tc>
                <w:tcPr>
                  <w:tcW w:w="903" w:type="dxa"/>
                  <w:vMerge w:val="continue"/>
                  <w:noWrap w:val="0"/>
                  <w:vAlign w:val="center"/>
                </w:tcPr>
                <w:p w14:paraId="4662C7C1">
                  <w:pPr>
                    <w:jc w:val="center"/>
                    <w:rPr>
                      <w:rFonts w:hAnsi="宋体"/>
                      <w:bCs/>
                      <w:color w:val="auto"/>
                      <w:szCs w:val="21"/>
                      <w:highlight w:val="none"/>
                      <w:lang w:val="zh-CN"/>
                    </w:rPr>
                  </w:pPr>
                </w:p>
              </w:tc>
              <w:tc>
                <w:tcPr>
                  <w:tcW w:w="2221" w:type="dxa"/>
                  <w:vMerge w:val="continue"/>
                  <w:noWrap w:val="0"/>
                  <w:vAlign w:val="center"/>
                </w:tcPr>
                <w:p w14:paraId="14D80A1A">
                  <w:pPr>
                    <w:jc w:val="center"/>
                    <w:rPr>
                      <w:color w:val="auto"/>
                      <w:szCs w:val="21"/>
                      <w:highlight w:val="none"/>
                    </w:rPr>
                  </w:pPr>
                </w:p>
              </w:tc>
            </w:tr>
            <w:tr w14:paraId="1C6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14:paraId="0AE5E960">
                  <w:pPr>
                    <w:jc w:val="center"/>
                    <w:rPr>
                      <w:color w:val="auto"/>
                      <w:szCs w:val="21"/>
                      <w:highlight w:val="none"/>
                    </w:rPr>
                  </w:pPr>
                  <w:r>
                    <w:rPr>
                      <w:rFonts w:hint="eastAsia" w:hAnsi="宋体"/>
                      <w:bCs/>
                      <w:color w:val="auto"/>
                      <w:szCs w:val="21"/>
                      <w:highlight w:val="none"/>
                      <w:lang w:val="zh-CN"/>
                    </w:rPr>
                    <w:t>账号</w:t>
                  </w:r>
                </w:p>
              </w:tc>
              <w:tc>
                <w:tcPr>
                  <w:tcW w:w="2794" w:type="dxa"/>
                  <w:noWrap w:val="0"/>
                  <w:vAlign w:val="center"/>
                </w:tcPr>
                <w:p w14:paraId="35AB540F">
                  <w:pPr>
                    <w:jc w:val="center"/>
                    <w:rPr>
                      <w:rFonts w:hint="default"/>
                      <w:color w:val="auto"/>
                      <w:highlight w:val="none"/>
                      <w:lang w:val="en-US" w:eastAsia="zh-CN"/>
                    </w:rPr>
                  </w:pPr>
                  <w:r>
                    <w:rPr>
                      <w:rFonts w:hint="eastAsia"/>
                      <w:color w:val="auto"/>
                      <w:highlight w:val="none"/>
                      <w:lang w:val="en-US" w:eastAsia="zh-CN"/>
                    </w:rPr>
                    <w:t>51610188000279428</w:t>
                  </w:r>
                </w:p>
              </w:tc>
              <w:tc>
                <w:tcPr>
                  <w:tcW w:w="903" w:type="dxa"/>
                  <w:vMerge w:val="continue"/>
                  <w:noWrap w:val="0"/>
                  <w:vAlign w:val="center"/>
                </w:tcPr>
                <w:p w14:paraId="42DDDE1F">
                  <w:pPr>
                    <w:jc w:val="center"/>
                    <w:rPr>
                      <w:rFonts w:hAnsi="宋体"/>
                      <w:bCs/>
                      <w:color w:val="auto"/>
                      <w:szCs w:val="21"/>
                      <w:highlight w:val="none"/>
                      <w:lang w:val="zh-CN"/>
                    </w:rPr>
                  </w:pPr>
                </w:p>
              </w:tc>
              <w:tc>
                <w:tcPr>
                  <w:tcW w:w="2221" w:type="dxa"/>
                  <w:vMerge w:val="continue"/>
                  <w:noWrap w:val="0"/>
                  <w:vAlign w:val="center"/>
                </w:tcPr>
                <w:p w14:paraId="3B8D7D23">
                  <w:pPr>
                    <w:jc w:val="center"/>
                    <w:rPr>
                      <w:color w:val="auto"/>
                      <w:szCs w:val="21"/>
                      <w:highlight w:val="none"/>
                    </w:rPr>
                  </w:pPr>
                </w:p>
              </w:tc>
            </w:tr>
          </w:tbl>
          <w:p w14:paraId="4836AA43">
            <w:pPr>
              <w:snapToGrid w:val="0"/>
              <w:spacing w:line="400" w:lineRule="exact"/>
              <w:rPr>
                <w:rFonts w:hint="eastAsia" w:ascii="宋体"/>
                <w:color w:val="auto"/>
                <w:kern w:val="0"/>
                <w:sz w:val="24"/>
                <w:highlight w:val="none"/>
                <w:u w:val="none" w:color="000000"/>
                <w:lang w:val="zh-CN"/>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tr w14:paraId="6E3C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36E44E00">
            <w:pPr>
              <w:snapToGrid w:val="0"/>
              <w:spacing w:line="400" w:lineRule="exact"/>
              <w:rPr>
                <w:color w:val="auto"/>
                <w:highlight w:val="none"/>
              </w:rPr>
            </w:pPr>
          </w:p>
        </w:tc>
        <w:tc>
          <w:tcPr>
            <w:tcW w:w="516" w:type="dxa"/>
            <w:vMerge w:val="continue"/>
            <w:noWrap w:val="0"/>
            <w:vAlign w:val="top"/>
          </w:tcPr>
          <w:p w14:paraId="273357C3">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1F6BDB9C">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2.3拒绝下述供应商参加本次采购活动：</w:t>
            </w:r>
          </w:p>
          <w:p w14:paraId="19CD2EC0">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w:t>
            </w:r>
            <w:r>
              <w:rPr>
                <w:rFonts w:hint="eastAsia" w:ascii="宋体"/>
                <w:color w:val="auto"/>
                <w:kern w:val="0"/>
                <w:sz w:val="24"/>
                <w:highlight w:val="none"/>
                <w:u w:val="none" w:color="000000"/>
              </w:rPr>
              <w:t>供应商单位</w:t>
            </w:r>
            <w:r>
              <w:rPr>
                <w:rFonts w:hint="eastAsia" w:ascii="宋体"/>
                <w:color w:val="auto"/>
                <w:kern w:val="0"/>
                <w:sz w:val="24"/>
                <w:highlight w:val="none"/>
                <w:u w:val="none" w:color="000000"/>
                <w:lang w:val="zh-CN"/>
              </w:rPr>
              <w:t>负责人为同一人或者存在直接控股、管理关系的不同供应商，不得参加同一合同项下的采购活动，否则相关投标将被认定为无效投标；</w:t>
            </w:r>
          </w:p>
          <w:p w14:paraId="41DB839E">
            <w:pPr>
              <w:pStyle w:val="17"/>
              <w:ind w:left="0" w:leftChars="0"/>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②凡为采购项目提供整体设计、规范编制或者项目管理、监理、检测等服务的供应商，不得再参加本项目的采购活动，否则其投标将被认定为无效投标。</w:t>
            </w:r>
          </w:p>
        </w:tc>
      </w:tr>
      <w:bookmarkEnd w:id="5"/>
      <w:tr w14:paraId="6919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35302422">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0B9CB4AE">
            <w:pPr>
              <w:pStyle w:val="45"/>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525A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01DA7C68">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426F40E">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01FBBA2E">
            <w:pP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投标文件副本份数：4份（需装订后密封）</w:t>
            </w:r>
          </w:p>
          <w:p w14:paraId="31007EB8">
            <w:pPr>
              <w:rPr>
                <w:color w:val="auto"/>
                <w:highlight w:val="none"/>
              </w:rPr>
            </w:pPr>
            <w:r>
              <w:rPr>
                <w:rFonts w:hint="eastAsia" w:ascii="宋体" w:hAnsi="宋体" w:eastAsia="宋体" w:cs="Times New Roman"/>
                <w:bCs/>
                <w:color w:val="auto"/>
                <w:sz w:val="24"/>
                <w:szCs w:val="24"/>
                <w:highlight w:val="none"/>
              </w:rPr>
              <w:t>资格审查原件：1份（不需密封）</w:t>
            </w:r>
          </w:p>
        </w:tc>
      </w:tr>
      <w:tr w14:paraId="58D7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19094D5C">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14:paraId="48DBB706">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24</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09</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00</w:t>
            </w:r>
          </w:p>
          <w:p w14:paraId="31CB230B">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76B6F667">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投标地点及开标地点：宜兴市公用环保集团有限公司二楼开标室</w:t>
            </w:r>
          </w:p>
        </w:tc>
      </w:tr>
      <w:tr w14:paraId="775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676AF6EA">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6F450915">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48138431">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220EC895">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采购人：</w:t>
            </w:r>
            <w:r>
              <w:rPr>
                <w:rFonts w:hint="eastAsia" w:ascii="宋体" w:hAnsi="宋体" w:cs="Times New Roman"/>
                <w:color w:val="auto"/>
                <w:sz w:val="24"/>
                <w:szCs w:val="28"/>
                <w:highlight w:val="none"/>
                <w:lang w:eastAsia="zh-CN"/>
              </w:rPr>
              <w:t>宜兴水务集团有限公司</w:t>
            </w:r>
          </w:p>
          <w:p w14:paraId="659C0A51">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联系人：</w:t>
            </w:r>
            <w:r>
              <w:rPr>
                <w:rFonts w:hint="eastAsia" w:ascii="宋体" w:hAnsi="宋体" w:cs="Times New Roman"/>
                <w:color w:val="auto"/>
                <w:sz w:val="24"/>
                <w:szCs w:val="28"/>
                <w:highlight w:val="none"/>
                <w:lang w:val="en-US" w:eastAsia="zh-CN"/>
              </w:rPr>
              <w:t>薛</w:t>
            </w:r>
            <w:r>
              <w:rPr>
                <w:rFonts w:hint="eastAsia" w:ascii="宋体" w:hAnsi="宋体" w:eastAsia="宋体" w:cs="Times New Roman"/>
                <w:color w:val="auto"/>
                <w:sz w:val="24"/>
                <w:szCs w:val="28"/>
                <w:highlight w:val="none"/>
                <w:lang w:eastAsia="zh-CN"/>
              </w:rPr>
              <w:t>先生</w:t>
            </w:r>
          </w:p>
          <w:p w14:paraId="565B988F">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联系电话：0510-80702128</w:t>
            </w:r>
          </w:p>
          <w:p w14:paraId="47713367">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联系地址：中国宜兴环保科技工业园科技孵化园（无锡市）</w:t>
            </w:r>
          </w:p>
          <w:p w14:paraId="4886C7A6">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14:paraId="49DA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32C0B3E7">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766393A6">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2F74B796">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7BF196CA">
            <w:pPr>
              <w:jc w:val="left"/>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联系人：</w:t>
            </w:r>
            <w:r>
              <w:rPr>
                <w:rFonts w:hint="eastAsia" w:ascii="宋体" w:hAnsi="宋体" w:eastAsia="宋体" w:cs="Times New Roman"/>
                <w:color w:val="auto"/>
                <w:sz w:val="24"/>
                <w:szCs w:val="28"/>
                <w:highlight w:val="none"/>
                <w:lang w:val="en-US" w:eastAsia="zh-CN"/>
              </w:rPr>
              <w:t>袁先生，13306154212</w:t>
            </w:r>
          </w:p>
          <w:p w14:paraId="221ACE58">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联系地址：宜兴市杏园路108号科创商务中心5号楼</w:t>
            </w:r>
          </w:p>
          <w:p w14:paraId="61588107">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14:paraId="1DA0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0E4CE7B7">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146666E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0992BC48">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4AF7F495">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采购监督管理及投诉处理主体：</w:t>
            </w:r>
          </w:p>
          <w:p w14:paraId="7F5FA74D">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宜兴市公用环保集团有限公司</w:t>
            </w:r>
          </w:p>
          <w:p w14:paraId="21C53EDD">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w:t>
            </w:r>
          </w:p>
          <w:p w14:paraId="38F12028">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联系电话：0510-80702109</w:t>
            </w:r>
          </w:p>
        </w:tc>
      </w:tr>
      <w:bookmarkEnd w:id="7"/>
    </w:tbl>
    <w:p w14:paraId="226AB12E">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6041835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60C312B4">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49A0729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0ACED7E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33EC7A0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26FE835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是指投标人的公章或者合同使用章。</w:t>
      </w:r>
    </w:p>
    <w:p w14:paraId="2A5DB6E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5D16E4B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39F3DA0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260079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044D5D27">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24B55C5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2.4评审费收费标准</w:t>
      </w:r>
      <w:r>
        <w:rPr>
          <w:rFonts w:hint="eastAsia" w:ascii="宋体" w:hAnsi="宋体"/>
          <w:b/>
          <w:color w:val="auto"/>
          <w:sz w:val="24"/>
          <w:szCs w:val="24"/>
          <w:highlight w:val="none"/>
          <w:lang w:eastAsia="zh-CN"/>
        </w:rPr>
        <w:t>：</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15AECAFA">
      <w:pPr>
        <w:spacing w:line="360" w:lineRule="auto"/>
        <w:ind w:firstLine="482" w:firstLineChars="200"/>
      </w:pPr>
      <w:r>
        <w:rPr>
          <w:rFonts w:hint="eastAsia" w:ascii="宋体" w:hAnsi="宋体"/>
          <w:b/>
          <w:color w:val="auto"/>
          <w:sz w:val="24"/>
          <w:szCs w:val="24"/>
          <w:highlight w:val="none"/>
          <w:lang w:val="en-US" w:eastAsia="zh-CN"/>
        </w:rPr>
        <w:t>2.5</w:t>
      </w:r>
      <w:r>
        <w:rPr>
          <w:rFonts w:ascii="宋体" w:hAnsi="宋体"/>
          <w:b/>
          <w:bCs/>
          <w:sz w:val="24"/>
          <w:szCs w:val="24"/>
          <w:highlight w:val="none"/>
        </w:rPr>
        <w:t>本项目采购代理费由</w:t>
      </w:r>
      <w:r>
        <w:rPr>
          <w:rFonts w:hint="eastAsia" w:ascii="宋体" w:hAnsi="宋体"/>
          <w:b/>
          <w:bCs/>
          <w:sz w:val="24"/>
          <w:szCs w:val="24"/>
          <w:highlight w:val="none"/>
          <w:lang w:val="en-US" w:eastAsia="zh-CN"/>
        </w:rPr>
        <w:t>中标供应商</w:t>
      </w:r>
      <w:r>
        <w:rPr>
          <w:rFonts w:ascii="宋体" w:hAnsi="宋体"/>
          <w:b/>
          <w:bCs/>
          <w:sz w:val="24"/>
          <w:szCs w:val="24"/>
          <w:highlight w:val="none"/>
        </w:rPr>
        <w:t>支付，在</w:t>
      </w:r>
      <w:r>
        <w:rPr>
          <w:rFonts w:hint="eastAsia" w:ascii="宋体" w:hAnsi="宋体"/>
          <w:b/>
          <w:bCs/>
          <w:sz w:val="24"/>
          <w:szCs w:val="24"/>
          <w:highlight w:val="none"/>
          <w:lang w:val="en-US" w:eastAsia="zh-CN"/>
        </w:rPr>
        <w:t>中标</w:t>
      </w:r>
      <w:r>
        <w:rPr>
          <w:rFonts w:ascii="宋体" w:hAnsi="宋体"/>
          <w:b/>
          <w:bCs/>
          <w:sz w:val="24"/>
          <w:szCs w:val="24"/>
          <w:highlight w:val="none"/>
        </w:rPr>
        <w:t>通知书发放后一次性付清。本次</w:t>
      </w:r>
      <w:r>
        <w:rPr>
          <w:rFonts w:hint="eastAsia" w:ascii="宋体" w:hAnsi="宋体"/>
          <w:b/>
          <w:bCs/>
          <w:sz w:val="24"/>
          <w:szCs w:val="24"/>
          <w:highlight w:val="none"/>
        </w:rPr>
        <w:t>采购</w:t>
      </w:r>
      <w:r>
        <w:rPr>
          <w:rFonts w:ascii="宋体" w:hAnsi="宋体"/>
          <w:b/>
          <w:bCs/>
          <w:sz w:val="24"/>
          <w:szCs w:val="24"/>
          <w:highlight w:val="none"/>
        </w:rPr>
        <w:t>代理费为人民币</w:t>
      </w:r>
      <w:r>
        <w:rPr>
          <w:rFonts w:hint="eastAsia" w:ascii="宋体" w:hAnsi="宋体"/>
          <w:b/>
          <w:bCs/>
          <w:sz w:val="24"/>
          <w:szCs w:val="24"/>
          <w:highlight w:val="none"/>
          <w:lang w:val="en-US" w:eastAsia="zh-CN"/>
        </w:rPr>
        <w:t>壹</w:t>
      </w:r>
      <w:r>
        <w:rPr>
          <w:rFonts w:hint="eastAsia" w:ascii="宋体" w:hAnsi="宋体"/>
          <w:b/>
          <w:bCs/>
          <w:sz w:val="24"/>
          <w:szCs w:val="24"/>
          <w:highlight w:val="none"/>
        </w:rPr>
        <w:t>仟</w:t>
      </w:r>
      <w:r>
        <w:rPr>
          <w:rFonts w:ascii="宋体" w:hAnsi="宋体"/>
          <w:b/>
          <w:bCs/>
          <w:sz w:val="24"/>
          <w:szCs w:val="24"/>
          <w:highlight w:val="none"/>
        </w:rPr>
        <w:t>整（¥</w:t>
      </w:r>
      <w:r>
        <w:rPr>
          <w:rFonts w:hint="eastAsia" w:ascii="宋体" w:hAnsi="宋体"/>
          <w:b/>
          <w:bCs/>
          <w:sz w:val="24"/>
          <w:szCs w:val="24"/>
          <w:highlight w:val="none"/>
          <w:lang w:val="en-US" w:eastAsia="zh-CN"/>
        </w:rPr>
        <w:t>1</w:t>
      </w:r>
      <w:r>
        <w:rPr>
          <w:rFonts w:hint="eastAsia" w:ascii="宋体" w:hAnsi="宋体"/>
          <w:b/>
          <w:bCs/>
          <w:sz w:val="24"/>
          <w:szCs w:val="24"/>
          <w:highlight w:val="none"/>
        </w:rPr>
        <w:t>000 .00</w:t>
      </w:r>
      <w:r>
        <w:rPr>
          <w:rFonts w:ascii="宋体" w:hAnsi="宋体"/>
          <w:b/>
          <w:bCs/>
          <w:sz w:val="24"/>
          <w:szCs w:val="24"/>
          <w:highlight w:val="none"/>
        </w:rPr>
        <w:t>），</w:t>
      </w:r>
      <w:r>
        <w:rPr>
          <w:rFonts w:hint="eastAsia" w:ascii="宋体" w:hAnsi="宋体"/>
          <w:b/>
          <w:bCs/>
          <w:sz w:val="24"/>
          <w:szCs w:val="24"/>
          <w:highlight w:val="none"/>
          <w:lang w:val="en-US" w:eastAsia="zh-CN"/>
        </w:rPr>
        <w:t>投标人</w:t>
      </w:r>
      <w:r>
        <w:rPr>
          <w:rFonts w:ascii="宋体" w:hAnsi="宋体"/>
          <w:b/>
          <w:bCs/>
          <w:sz w:val="24"/>
          <w:szCs w:val="24"/>
          <w:highlight w:val="none"/>
        </w:rPr>
        <w:t>必须将该部分费用考虑在报价内。</w:t>
      </w:r>
    </w:p>
    <w:p w14:paraId="0FDF4B6E">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10B027C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351C663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46B6074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1DBCFF9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4.1投标人按招标公告要求获取招标文件及有关资料。投标人须按招标文件要求提交全部资料并对招标文件各项内容作出实质性响应，否则投标无效。</w:t>
      </w:r>
    </w:p>
    <w:p w14:paraId="4A6CBAF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20CFCC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55649EE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585C434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109"/>
      <w:bookmarkStart w:id="10" w:name="OLE_LINK28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59C4B2C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261F4D89">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0A18E071">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59979AE6">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7DDE980F">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p>
    <w:p w14:paraId="7A7B80F3">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s="Times New Roman"/>
          <w:color w:val="auto"/>
          <w:kern w:val="2"/>
          <w:sz w:val="24"/>
          <w:szCs w:val="21"/>
          <w:lang w:val="en-US" w:eastAsia="zh-CN" w:bidi="ar-SA"/>
        </w:rPr>
        <w:t>7.1</w:t>
      </w:r>
      <w:r>
        <w:rPr>
          <w:rFonts w:hint="eastAsia" w:ascii="宋体" w:hAnsi="宋体"/>
          <w:color w:val="auto"/>
          <w:sz w:val="24"/>
          <w:szCs w:val="21"/>
          <w:highlight w:val="none"/>
          <w:lang w:val="zh-CN"/>
        </w:rPr>
        <w:t>投标函</w:t>
      </w:r>
    </w:p>
    <w:p w14:paraId="3196C527">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s="Times New Roman"/>
          <w:color w:val="auto"/>
          <w:kern w:val="2"/>
          <w:sz w:val="24"/>
          <w:szCs w:val="21"/>
          <w:lang w:val="en-US" w:eastAsia="zh-CN" w:bidi="ar-SA"/>
        </w:rPr>
        <w:t>7.2</w:t>
      </w:r>
      <w:r>
        <w:rPr>
          <w:rFonts w:hint="eastAsia" w:ascii="宋体" w:hAnsi="宋体"/>
          <w:color w:val="auto"/>
          <w:sz w:val="24"/>
          <w:szCs w:val="21"/>
          <w:highlight w:val="none"/>
          <w:lang w:val="zh-CN"/>
        </w:rPr>
        <w:t>报价文件：</w:t>
      </w:r>
    </w:p>
    <w:p w14:paraId="3930AB9E">
      <w:pPr>
        <w:numPr>
          <w:ilvl w:val="0"/>
          <w:numId w:val="0"/>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7.2.1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66DE2C03">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0" w:name="OLE_LINK20"/>
      <w:r>
        <w:rPr>
          <w:rFonts w:hint="eastAsia" w:ascii="宋体" w:hAnsi="宋体" w:cs="Times New Roman"/>
          <w:color w:val="auto"/>
          <w:kern w:val="2"/>
          <w:sz w:val="24"/>
          <w:szCs w:val="24"/>
          <w:lang w:val="en-US" w:eastAsia="zh-CN" w:bidi="ar-SA"/>
        </w:rPr>
        <w:t>7.3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1FD633B7">
      <w:pPr>
        <w:tabs>
          <w:tab w:val="left" w:pos="0"/>
          <w:tab w:val="left" w:pos="255"/>
        </w:tabs>
        <w:spacing w:line="360" w:lineRule="auto"/>
        <w:ind w:firstLine="626" w:firstLineChars="261"/>
        <w:rPr>
          <w:rFonts w:hint="eastAsia" w:ascii="宋体" w:hAnsi="宋体"/>
          <w:color w:val="auto"/>
          <w:sz w:val="24"/>
          <w:szCs w:val="24"/>
          <w:highlight w:val="none"/>
        </w:rPr>
      </w:pPr>
      <w:bookmarkStart w:id="21" w:name="OLE_LINK8"/>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7F19C0C7">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41C52274">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7D59892A">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7.3.4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08915916">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投标人依法缴纳近十二个月中任意一个月份社会保障资金的相关材料（提供相关主管部门证明或银行代扣证明）复印件；</w:t>
      </w:r>
    </w:p>
    <w:p w14:paraId="6A1B3E05">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投标人为本项目被授权代表在近六个月内任意一个月缴纳的社保证明复印件（提供相关主管部门证明或银行代扣证明，法定代表人亲自参加报价的除外）；</w:t>
      </w:r>
    </w:p>
    <w:p w14:paraId="312BEC33">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14:paraId="413CD55C">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zh-CN" w:eastAsia="zh-CN"/>
        </w:rPr>
        <w:t>投标保证金交纳证明（银行转账）复印件；</w:t>
      </w:r>
    </w:p>
    <w:p w14:paraId="5D6FC3C3">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7.3.9 </w:t>
      </w:r>
      <w:r>
        <w:rPr>
          <w:rFonts w:hint="eastAsia" w:ascii="宋体" w:hAnsi="宋体" w:eastAsia="宋体" w:cs="Times New Roman"/>
          <w:color w:val="auto"/>
          <w:sz w:val="24"/>
          <w:szCs w:val="24"/>
          <w:highlight w:val="none"/>
          <w:lang w:val="zh-CN" w:eastAsia="zh-CN"/>
        </w:rPr>
        <w:t>投标人须具备道路运输许可证</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cs="Times New Roman"/>
          <w:color w:val="auto"/>
          <w:sz w:val="24"/>
          <w:szCs w:val="24"/>
          <w:highlight w:val="none"/>
          <w:lang w:val="en-US" w:eastAsia="zh-CN"/>
        </w:rPr>
        <w:t>复印</w:t>
      </w:r>
      <w:r>
        <w:rPr>
          <w:rFonts w:hint="eastAsia" w:ascii="宋体" w:hAnsi="宋体" w:eastAsia="宋体" w:cs="Times New Roman"/>
          <w:color w:val="auto"/>
          <w:sz w:val="24"/>
          <w:szCs w:val="24"/>
          <w:highlight w:val="none"/>
          <w:lang w:val="zh-CN" w:eastAsia="zh-CN"/>
        </w:rPr>
        <w:t>件并加盖公章）；</w:t>
      </w:r>
    </w:p>
    <w:p w14:paraId="3CBA3A9E">
      <w:pPr>
        <w:tabs>
          <w:tab w:val="left" w:pos="0"/>
          <w:tab w:val="left" w:pos="255"/>
        </w:tabs>
        <w:spacing w:line="360" w:lineRule="auto"/>
        <w:ind w:firstLine="626" w:firstLineChars="26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7.3.10 投标人须</w:t>
      </w:r>
      <w:r>
        <w:rPr>
          <w:rFonts w:hint="eastAsia" w:ascii="宋体" w:hAnsi="宋体" w:cs="Times New Roman"/>
          <w:color w:val="auto"/>
          <w:sz w:val="24"/>
          <w:szCs w:val="24"/>
          <w:highlight w:val="none"/>
          <w:lang w:val="en-US" w:eastAsia="zh-CN"/>
        </w:rPr>
        <w:t>具备自有运输车辆行驶证复印件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cs="Times New Roman"/>
          <w:color w:val="auto"/>
          <w:sz w:val="24"/>
          <w:szCs w:val="24"/>
          <w:highlight w:val="none"/>
          <w:lang w:val="en-US" w:eastAsia="zh-CN"/>
        </w:rPr>
        <w:t>复印</w:t>
      </w:r>
      <w:r>
        <w:rPr>
          <w:rFonts w:hint="eastAsia" w:ascii="宋体" w:hAnsi="宋体" w:eastAsia="宋体" w:cs="Times New Roman"/>
          <w:color w:val="auto"/>
          <w:sz w:val="24"/>
          <w:szCs w:val="24"/>
          <w:highlight w:val="none"/>
          <w:lang w:val="zh-CN" w:eastAsia="zh-CN"/>
        </w:rPr>
        <w:t>件并加盖公章）</w:t>
      </w:r>
    </w:p>
    <w:p w14:paraId="655BAAEA">
      <w:pPr>
        <w:numPr>
          <w:ilvl w:val="0"/>
          <w:numId w:val="0"/>
        </w:numPr>
        <w:tabs>
          <w:tab w:val="left" w:pos="0"/>
          <w:tab w:val="left" w:pos="255"/>
        </w:tabs>
        <w:spacing w:line="360" w:lineRule="auto"/>
        <w:ind w:firstLine="480" w:firstLineChars="200"/>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注：以上“近三个月”是指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日之前近三个月（不含报价当月）；以上“近十二个月”是指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日之前近十二个月（不含报价当月）。</w:t>
      </w:r>
    </w:p>
    <w:bookmarkEnd w:id="21"/>
    <w:p w14:paraId="555EE941">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6" w:name="OLE_LINK7"/>
      <w:r>
        <w:rPr>
          <w:rFonts w:hint="eastAsia" w:ascii="宋体" w:hAnsi="宋体" w:cs="Times New Roman"/>
          <w:color w:val="auto"/>
          <w:kern w:val="2"/>
          <w:sz w:val="24"/>
          <w:szCs w:val="24"/>
          <w:lang w:val="en-US" w:eastAsia="zh-CN" w:bidi="ar-SA"/>
        </w:rPr>
        <w:t>7.4</w:t>
      </w:r>
      <w:bookmarkEnd w:id="26"/>
      <w:r>
        <w:rPr>
          <w:rFonts w:hint="eastAsia" w:ascii="宋体" w:hAnsi="宋体"/>
          <w:color w:val="auto"/>
          <w:sz w:val="24"/>
          <w:szCs w:val="24"/>
          <w:highlight w:val="none"/>
          <w:lang w:val="zh-CN"/>
        </w:rPr>
        <w:t>项目人员配置清单</w:t>
      </w:r>
    </w:p>
    <w:p w14:paraId="245362D1">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s="Times New Roman"/>
          <w:color w:val="auto"/>
          <w:kern w:val="2"/>
          <w:sz w:val="24"/>
          <w:szCs w:val="24"/>
          <w:lang w:val="en-US" w:eastAsia="zh-CN" w:bidi="ar-SA"/>
        </w:rPr>
        <w:t>7.5</w:t>
      </w:r>
      <w:bookmarkStart w:id="27" w:name="OLE_LINK116"/>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297DA21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7.1-7.4</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lang w:val="en-US"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投标人法定代表人或授权代表为外籍、港、澳、台地区人士的，其身份证明须提供有效的护照或港澳同胞来往内地通行证、台湾同胞来往大陆通行证，或其他可在中国大陆有效居留的许可证明。</w:t>
      </w:r>
    </w:p>
    <w:p w14:paraId="7AAC5981">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23231"/>
      <w:bookmarkStart w:id="32" w:name="_Toc515647770"/>
      <w:bookmarkStart w:id="33" w:name="_Toc2248"/>
      <w:bookmarkStart w:id="34" w:name="_Toc520356155"/>
      <w:bookmarkStart w:id="35" w:name="_Toc19624"/>
      <w:r>
        <w:rPr>
          <w:rFonts w:hint="eastAsia" w:ascii="宋体" w:hAnsi="宋体"/>
          <w:b/>
          <w:color w:val="auto"/>
          <w:sz w:val="24"/>
          <w:szCs w:val="24"/>
          <w:highlight w:val="none"/>
        </w:rPr>
        <w:t>投标报价</w:t>
      </w:r>
      <w:bookmarkEnd w:id="31"/>
      <w:bookmarkEnd w:id="32"/>
      <w:bookmarkEnd w:id="33"/>
      <w:bookmarkEnd w:id="34"/>
      <w:bookmarkEnd w:id="35"/>
    </w:p>
    <w:bookmarkEnd w:id="30"/>
    <w:p w14:paraId="6CAF37A4">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0BDD267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45494AA9">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每种服务及货物只能有一个投标报价。采购人不接受具有附加条件的报价。</w:t>
      </w:r>
    </w:p>
    <w:p w14:paraId="56A2531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1ED34C17">
      <w:pPr>
        <w:spacing w:line="360" w:lineRule="auto"/>
        <w:ind w:firstLine="480" w:firstLineChars="200"/>
        <w:rPr>
          <w:rFonts w:hint="eastAsia" w:ascii="宋体" w:hAnsi="宋体"/>
          <w:bCs/>
          <w:color w:val="auto"/>
          <w:sz w:val="24"/>
          <w:szCs w:val="24"/>
          <w:highlight w:val="none"/>
          <w:lang w:val="zh-CN"/>
        </w:rPr>
      </w:pPr>
      <w:bookmarkStart w:id="37" w:name="OLE_LINK94"/>
      <w:r>
        <w:rPr>
          <w:rFonts w:hint="eastAsia" w:ascii="宋体" w:hAnsi="宋体"/>
          <w:bCs/>
          <w:color w:val="auto"/>
          <w:sz w:val="24"/>
          <w:szCs w:val="24"/>
          <w:highlight w:val="none"/>
        </w:rPr>
        <w:t>9.1</w:t>
      </w:r>
      <w:bookmarkStart w:id="38" w:name="OLE_LINK203"/>
      <w:r>
        <w:rPr>
          <w:rFonts w:hint="eastAsia" w:ascii="宋体" w:hAnsi="宋体"/>
          <w:bCs/>
          <w:color w:val="auto"/>
          <w:sz w:val="24"/>
          <w:szCs w:val="24"/>
          <w:highlight w:val="none"/>
        </w:rPr>
        <w:t xml:space="preserve"> </w:t>
      </w:r>
      <w:bookmarkEnd w:id="38"/>
      <w:r>
        <w:rPr>
          <w:rFonts w:hint="eastAsia" w:ascii="宋体" w:hAnsi="宋体"/>
          <w:bCs/>
          <w:color w:val="auto"/>
          <w:sz w:val="24"/>
          <w:szCs w:val="24"/>
          <w:highlight w:val="none"/>
          <w:lang w:val="zh-CN"/>
        </w:rPr>
        <w:t>所有文件、往来函件均应使用简体中文（规格、型号辅助符号例外）。</w:t>
      </w:r>
    </w:p>
    <w:p w14:paraId="17ABA1E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7165779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9"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0" w:name="OLE_LINK225"/>
      <w:r>
        <w:rPr>
          <w:rFonts w:hint="eastAsia" w:ascii="宋体" w:hAnsi="宋体"/>
          <w:bCs/>
          <w:color w:val="auto"/>
          <w:sz w:val="24"/>
          <w:szCs w:val="24"/>
          <w:highlight w:val="none"/>
        </w:rPr>
        <w:t>承诺实质性响应</w:t>
      </w:r>
      <w:bookmarkEnd w:id="40"/>
      <w:r>
        <w:rPr>
          <w:rFonts w:hint="eastAsia" w:ascii="宋体" w:hAnsi="宋体"/>
          <w:bCs/>
          <w:color w:val="auto"/>
          <w:sz w:val="24"/>
          <w:szCs w:val="24"/>
          <w:highlight w:val="none"/>
        </w:rPr>
        <w:t>招标文件的要求。</w:t>
      </w:r>
      <w:bookmarkEnd w:id="39"/>
    </w:p>
    <w:p w14:paraId="1021DF9C">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1" w:name="OLE_LINK120"/>
      <w:bookmarkStart w:id="42"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1"/>
      <w:r>
        <w:rPr>
          <w:rFonts w:hint="eastAsia" w:ascii="宋体" w:hAnsi="宋体"/>
          <w:color w:val="auto"/>
          <w:sz w:val="24"/>
          <w:szCs w:val="28"/>
          <w:highlight w:val="none"/>
        </w:rPr>
        <w:t>并加盖投标人公章。</w:t>
      </w:r>
      <w:bookmarkEnd w:id="42"/>
    </w:p>
    <w:p w14:paraId="4EC631C4">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3" w:name="OLE_LINK122"/>
      <w:r>
        <w:rPr>
          <w:rFonts w:hint="eastAsia" w:ascii="宋体" w:hAnsi="宋体"/>
          <w:bCs/>
          <w:color w:val="auto"/>
          <w:sz w:val="24"/>
          <w:szCs w:val="24"/>
          <w:highlight w:val="none"/>
        </w:rPr>
        <w:t>注明“正本”、“副本”字样</w:t>
      </w:r>
      <w:bookmarkEnd w:id="43"/>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18F4657D">
      <w:pPr>
        <w:pStyle w:val="49"/>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17C62AC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6641704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4" w:name="OLE_LINK123"/>
      <w:r>
        <w:rPr>
          <w:rFonts w:hint="eastAsia" w:ascii="宋体" w:hAnsi="宋体"/>
          <w:bCs/>
          <w:color w:val="auto"/>
          <w:sz w:val="24"/>
          <w:szCs w:val="24"/>
          <w:highlight w:val="none"/>
        </w:rPr>
        <w:t>投标人须对投标文件进行密封，同时注明投标人名称。</w:t>
      </w:r>
      <w:bookmarkEnd w:id="44"/>
    </w:p>
    <w:p w14:paraId="0A5DFE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415EFC21">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19E3D8A">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5" w:name="OLE_LINK45"/>
      <w:r>
        <w:rPr>
          <w:rFonts w:hint="eastAsia" w:ascii="宋体" w:hAnsi="宋体"/>
          <w:color w:val="auto"/>
          <w:sz w:val="24"/>
          <w:szCs w:val="28"/>
          <w:highlight w:val="none"/>
        </w:rPr>
        <w:t>采购人、</w:t>
      </w:r>
      <w:bookmarkEnd w:id="45"/>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w:t>
      </w:r>
      <w:r>
        <w:rPr>
          <w:rFonts w:hint="eastAsia" w:ascii="宋体" w:hAnsi="宋体"/>
          <w:color w:val="auto"/>
          <w:sz w:val="24"/>
          <w:szCs w:val="28"/>
          <w:highlight w:val="none"/>
          <w:lang w:eastAsia="zh-CN"/>
        </w:rPr>
        <w:t>法律法规</w:t>
      </w:r>
      <w:r>
        <w:rPr>
          <w:rFonts w:hint="eastAsia" w:ascii="宋体" w:hAnsi="宋体"/>
          <w:color w:val="auto"/>
          <w:sz w:val="24"/>
          <w:szCs w:val="28"/>
          <w:highlight w:val="none"/>
        </w:rPr>
        <w:t>、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25BC13C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185FEBDD">
      <w:pPr>
        <w:spacing w:line="360" w:lineRule="auto"/>
        <w:ind w:firstLine="480" w:firstLineChars="200"/>
        <w:rPr>
          <w:rFonts w:hint="eastAsia" w:ascii="宋体" w:hAnsi="宋体"/>
          <w:bCs/>
          <w:color w:val="auto"/>
          <w:sz w:val="24"/>
          <w:szCs w:val="24"/>
          <w:highlight w:val="none"/>
        </w:rPr>
      </w:pPr>
      <w:bookmarkStart w:id="46" w:name="OLE_LINK259"/>
      <w:bookmarkStart w:id="47" w:name="OLE_LINK124"/>
      <w:r>
        <w:rPr>
          <w:rFonts w:hint="eastAsia" w:ascii="宋体" w:hAnsi="宋体"/>
          <w:bCs/>
          <w:color w:val="auto"/>
          <w:sz w:val="24"/>
          <w:szCs w:val="24"/>
          <w:highlight w:val="none"/>
        </w:rPr>
        <w:t>投标人应在招标文件规定的</w:t>
      </w:r>
      <w:bookmarkStart w:id="48" w:name="OLE_LINK6"/>
      <w:r>
        <w:rPr>
          <w:rFonts w:hint="eastAsia" w:ascii="宋体" w:hAnsi="宋体"/>
          <w:bCs/>
          <w:color w:val="auto"/>
          <w:sz w:val="24"/>
          <w:szCs w:val="24"/>
          <w:highlight w:val="none"/>
        </w:rPr>
        <w:t>投标</w:t>
      </w:r>
      <w:bookmarkEnd w:id="48"/>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6"/>
    </w:p>
    <w:p w14:paraId="29479B8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6025D05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34BF5F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7"/>
    </w:p>
    <w:bookmarkEnd w:id="47"/>
    <w:p w14:paraId="55B8A3E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192D1D0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5676BC9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15CA8A5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672D4067">
      <w:pPr>
        <w:spacing w:line="360" w:lineRule="auto"/>
        <w:ind w:firstLine="482" w:firstLineChars="200"/>
        <w:rPr>
          <w:rFonts w:hint="eastAsia" w:ascii="宋体" w:hAnsi="宋体"/>
          <w:b/>
          <w:color w:val="auto"/>
          <w:sz w:val="24"/>
          <w:szCs w:val="24"/>
          <w:highlight w:val="none"/>
        </w:rPr>
      </w:pPr>
      <w:bookmarkStart w:id="49" w:name="OLE_LINK125"/>
      <w:r>
        <w:rPr>
          <w:rFonts w:hint="eastAsia" w:ascii="宋体" w:hAnsi="宋体"/>
          <w:b/>
          <w:color w:val="auto"/>
          <w:sz w:val="24"/>
          <w:szCs w:val="24"/>
          <w:highlight w:val="none"/>
        </w:rPr>
        <w:t>15、投标文件的修改和撤回</w:t>
      </w:r>
    </w:p>
    <w:bookmarkEnd w:id="49"/>
    <w:p w14:paraId="44BCE76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156B369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0" w:name="OLE_LINK74"/>
      <w:r>
        <w:rPr>
          <w:rFonts w:hint="eastAsia" w:ascii="宋体" w:hAnsi="宋体"/>
          <w:bCs/>
          <w:color w:val="auto"/>
          <w:sz w:val="24"/>
          <w:szCs w:val="24"/>
          <w:highlight w:val="none"/>
        </w:rPr>
        <w:t>采购机构</w:t>
      </w:r>
      <w:bookmarkEnd w:id="50"/>
      <w:r>
        <w:rPr>
          <w:rFonts w:hint="eastAsia" w:ascii="宋体" w:hAnsi="宋体"/>
          <w:bCs/>
          <w:color w:val="auto"/>
          <w:sz w:val="24"/>
          <w:szCs w:val="24"/>
          <w:highlight w:val="none"/>
        </w:rPr>
        <w:t>、评标委员会不接受投标人主动对其投标文件做任何补充、修改。</w:t>
      </w:r>
    </w:p>
    <w:p w14:paraId="325A3CB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269873A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2F9F9417">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51"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w:t>
      </w:r>
    </w:p>
    <w:p w14:paraId="0DB83536">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20390326">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75A7A5C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2414894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lang w:val="en-US" w:eastAsia="zh-CN"/>
        </w:rPr>
        <w:t>低于</w:t>
      </w:r>
      <w:r>
        <w:rPr>
          <w:rFonts w:hint="eastAsia" w:ascii="宋体" w:hAnsi="宋体" w:cs="宋体"/>
          <w:color w:val="auto"/>
          <w:sz w:val="24"/>
          <w:szCs w:val="24"/>
          <w:highlight w:val="none"/>
        </w:rPr>
        <w:t>招标文件中规定的预算金额或者最</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限价的</w:t>
      </w:r>
      <w:r>
        <w:rPr>
          <w:rFonts w:hint="eastAsia" w:ascii="宋体" w:hAnsi="宋体"/>
          <w:bCs/>
          <w:color w:val="auto"/>
          <w:sz w:val="24"/>
          <w:szCs w:val="24"/>
          <w:highlight w:val="none"/>
          <w:lang w:val="zh-CN"/>
        </w:rPr>
        <w:t>；</w:t>
      </w:r>
    </w:p>
    <w:p w14:paraId="4B990485">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09500389">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1279B59A">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0BA41B9A">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2A41C8BE">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3A46003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4BEB870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113B9CD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4F922002">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19EB5FA7">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2113AF41">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065379B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52" w:name="OLE_LINK137"/>
      <w:r>
        <w:rPr>
          <w:rFonts w:hint="eastAsia" w:ascii="宋体" w:hAnsi="宋体" w:cs="宋体"/>
          <w:color w:val="auto"/>
          <w:sz w:val="24"/>
          <w:szCs w:val="24"/>
          <w:highlight w:val="none"/>
          <w:lang w:val="zh-CN"/>
        </w:rPr>
        <w:t>（含虚假承诺）</w:t>
      </w:r>
      <w:bookmarkEnd w:id="52"/>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265171E3">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43DD85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51"/>
    </w:p>
    <w:p w14:paraId="45008318">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563A298F">
      <w:pPr>
        <w:spacing w:line="360" w:lineRule="auto"/>
        <w:ind w:firstLine="482" w:firstLineChars="200"/>
        <w:rPr>
          <w:rFonts w:hint="eastAsia" w:ascii="宋体" w:hAnsi="宋体"/>
          <w:bCs/>
          <w:color w:val="auto"/>
          <w:sz w:val="24"/>
          <w:szCs w:val="24"/>
          <w:highlight w:val="none"/>
        </w:rPr>
      </w:pPr>
      <w:r>
        <w:rPr>
          <w:rFonts w:hint="eastAsia" w:ascii="宋体" w:hAnsi="宋体" w:cs="宋体"/>
          <w:b/>
          <w:color w:val="auto"/>
          <w:sz w:val="24"/>
          <w:szCs w:val="24"/>
          <w:highlight w:val="none"/>
        </w:rPr>
        <w:t>17、</w:t>
      </w:r>
      <w:r>
        <w:rPr>
          <w:rFonts w:hint="eastAsia" w:ascii="宋体" w:hAnsi="宋体"/>
          <w:bCs/>
          <w:color w:val="auto"/>
          <w:sz w:val="24"/>
          <w:szCs w:val="24"/>
          <w:highlight w:val="none"/>
        </w:rPr>
        <w:t>本项目不接受联合体，不接受中标后分包。</w:t>
      </w:r>
    </w:p>
    <w:p w14:paraId="3DE11A0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3799642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2D6C222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3" w:name="OLE_LINK276"/>
      <w:r>
        <w:rPr>
          <w:rFonts w:hint="eastAsia" w:ascii="宋体" w:hAnsi="宋体"/>
          <w:bCs/>
          <w:color w:val="auto"/>
          <w:sz w:val="24"/>
          <w:szCs w:val="24"/>
          <w:highlight w:val="none"/>
          <w:lang w:val="zh-CN"/>
        </w:rPr>
        <w:t>采购人按招标文件规定的时间在指定地点召开开标大会，邀请所有投标人代表参加。投标人不足</w:t>
      </w:r>
      <w:r>
        <w:rPr>
          <w:rFonts w:hint="eastAsia" w:ascii="宋体" w:hAnsi="宋体"/>
          <w:bCs/>
          <w:color w:val="auto"/>
          <w:sz w:val="24"/>
          <w:szCs w:val="24"/>
          <w:highlight w:val="none"/>
        </w:rPr>
        <w:t>3家的，不得开标。</w:t>
      </w:r>
    </w:p>
    <w:bookmarkEnd w:id="53"/>
    <w:p w14:paraId="5E667036">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开标时由投标人自行检查其投标文件的密封情况，经确认无误后，采购人或采购机构当场拆封，宣布投标人名称、投标价格（开标一览表</w:t>
      </w:r>
      <w:bookmarkStart w:id="54" w:name="OLE_LINK310"/>
      <w:r>
        <w:rPr>
          <w:rFonts w:hint="eastAsia" w:ascii="宋体" w:hAnsi="宋体"/>
          <w:bCs/>
          <w:color w:val="auto"/>
          <w:sz w:val="24"/>
          <w:szCs w:val="24"/>
          <w:highlight w:val="none"/>
          <w:lang w:val="zh-CN"/>
        </w:rPr>
        <w:t>中合计金额（大写金额）</w:t>
      </w:r>
      <w:bookmarkEnd w:id="54"/>
      <w:r>
        <w:rPr>
          <w:rFonts w:hint="eastAsia" w:ascii="宋体" w:hAnsi="宋体"/>
          <w:bCs/>
          <w:color w:val="auto"/>
          <w:sz w:val="24"/>
          <w:szCs w:val="24"/>
          <w:highlight w:val="none"/>
          <w:lang w:val="zh-CN"/>
        </w:rPr>
        <w:t>）和招标文件规定的需要宣布的其他内容。</w:t>
      </w:r>
    </w:p>
    <w:p w14:paraId="22CD2C3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5"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5"/>
      <w:r>
        <w:rPr>
          <w:rFonts w:hint="eastAsia" w:ascii="宋体" w:hAnsi="宋体"/>
          <w:bCs/>
          <w:color w:val="auto"/>
          <w:sz w:val="24"/>
          <w:szCs w:val="24"/>
          <w:highlight w:val="none"/>
          <w:lang w:val="zh-CN"/>
        </w:rPr>
        <w:t>投标人未参加开标的，视同认可开标结果。</w:t>
      </w:r>
    </w:p>
    <w:p w14:paraId="25F89E1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6" w:name="OLE_LINK131"/>
      <w:bookmarkStart w:id="57"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6"/>
      <w:bookmarkStart w:id="58"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评标委员会作出认定</w:t>
      </w:r>
      <w:bookmarkEnd w:id="57"/>
      <w:bookmarkEnd w:id="58"/>
      <w:r>
        <w:rPr>
          <w:rFonts w:hint="eastAsia" w:ascii="宋体" w:hAnsi="宋体"/>
          <w:bCs/>
          <w:color w:val="auto"/>
          <w:sz w:val="24"/>
          <w:szCs w:val="24"/>
          <w:highlight w:val="none"/>
          <w:lang w:val="zh-CN"/>
        </w:rPr>
        <w:t>。</w:t>
      </w:r>
    </w:p>
    <w:p w14:paraId="69AEB76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126145DB">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2BE871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48B635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2EC99A19">
      <w:pPr>
        <w:spacing w:line="360" w:lineRule="auto"/>
        <w:ind w:firstLine="480" w:firstLineChars="200"/>
        <w:rPr>
          <w:rFonts w:hint="eastAsia" w:ascii="宋体" w:hAnsi="宋体" w:cs="宋体"/>
          <w:color w:val="auto"/>
          <w:sz w:val="24"/>
          <w:szCs w:val="24"/>
          <w:highlight w:val="none"/>
        </w:rPr>
      </w:pPr>
      <w:bookmarkStart w:id="59" w:name="OLE_LINK257"/>
      <w:r>
        <w:rPr>
          <w:rFonts w:hint="eastAsia" w:ascii="宋体" w:hAnsi="宋体" w:cs="宋体"/>
          <w:color w:val="auto"/>
          <w:sz w:val="24"/>
          <w:szCs w:val="24"/>
          <w:highlight w:val="none"/>
        </w:rPr>
        <w:t xml:space="preserve">19.2.1 </w:t>
      </w:r>
      <w:bookmarkEnd w:id="59"/>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14:paraId="5CA2E0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7D8147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4D8BE3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执行人、重大税收违法案件当事人名单、政府采购严重违法失信名单，或在“中国政府采购网”网站（www.ccgp.gov.cn）被列入政府采购严重违法失信行为记录名单。</w:t>
      </w:r>
    </w:p>
    <w:p w14:paraId="544C3243">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21B834F6">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6A74637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7413F417">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p>
    <w:p w14:paraId="3B28104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0"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0"/>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6AEF658E">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7A19D721">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w:t>
      </w:r>
      <w:r>
        <w:rPr>
          <w:rFonts w:hint="eastAsia" w:ascii="宋体" w:hAnsi="宋体"/>
          <w:bCs/>
          <w:color w:val="auto"/>
          <w:sz w:val="24"/>
          <w:highlight w:val="none"/>
        </w:rPr>
        <w:t>准。本次招标采用最高投标价法。</w:t>
      </w:r>
    </w:p>
    <w:p w14:paraId="1A0BCD5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.5.1本次招标采用最高投标价法。</w:t>
      </w:r>
      <w:r>
        <w:rPr>
          <w:rFonts w:hint="eastAsia" w:ascii="宋体" w:hAnsi="宋体" w:eastAsia="宋体" w:cs="Times New Roman"/>
          <w:bCs/>
          <w:sz w:val="24"/>
          <w:highlight w:val="none"/>
          <w:lang w:val="zh-CN"/>
        </w:rPr>
        <w:t>评标委员会在资格性检查、符合性检查的基础上，评标委员会在有效投标文件中按照投标报价由高到低的顺序，向招标人推荐1至3名中标候选人。</w:t>
      </w:r>
    </w:p>
    <w:p w14:paraId="65892632">
      <w:pPr>
        <w:tabs>
          <w:tab w:val="left" w:pos="945"/>
        </w:tabs>
        <w:spacing w:line="360" w:lineRule="auto"/>
        <w:ind w:left="1"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投标报价相等时，采用抽签方式确定排序。随机抽签活动，按下列程序公开进行：</w:t>
      </w:r>
    </w:p>
    <w:p w14:paraId="3E40EB93">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1B2F7009">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08A62CB2">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0D6C4FF2">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14:paraId="6F4624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1"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1"/>
      <w:r>
        <w:rPr>
          <w:rFonts w:hint="eastAsia" w:ascii="宋体" w:hAnsi="宋体" w:cs="宋体"/>
          <w:color w:val="auto"/>
          <w:sz w:val="24"/>
          <w:szCs w:val="24"/>
          <w:highlight w:val="none"/>
        </w:rPr>
        <w:t>外，不对投标人的投标价格进行任何调整。</w:t>
      </w:r>
    </w:p>
    <w:p w14:paraId="69489F14">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FB1293C">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55B71207">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E9A93A7">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5D0E0D4A">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1DB1C61C">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54C76B4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43FEED7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521BF73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3209485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652FDC1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0E805E1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6D34C405">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67B7B3FE">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2FCACF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53E3807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18D84B07">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69397E92">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1A62D9BC">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14:paraId="38FD57DA">
      <w:pPr>
        <w:numPr>
          <w:ilvl w:val="0"/>
          <w:numId w:val="6"/>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14:paraId="2223CFCC">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3BF3E0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59B029A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5个工作日内退还未中标供应商的投标保证金，不计利息。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3204481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09A44CEC">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14:paraId="754C7533">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14:paraId="16636332">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730E8CBF">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与采购人、其他供应商或者采购代理机构恶意串通的；</w:t>
      </w:r>
    </w:p>
    <w:p w14:paraId="4A6C4572">
      <w:pPr>
        <w:numPr>
          <w:ilvl w:val="0"/>
          <w:numId w:val="7"/>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14:paraId="265E2B1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62426E7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4761101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70F9CE9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中标供应商应于中标通知书发出之日起30日内，按照招标文件确定的事项与采购人签订采购合同；</w:t>
      </w:r>
    </w:p>
    <w:p w14:paraId="4378045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44D1181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5B21921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068073B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 xml:space="preserve">.4 </w:t>
      </w:r>
      <w:r>
        <w:rPr>
          <w:rFonts w:hint="eastAsia" w:ascii="宋体" w:hAnsi="宋体"/>
          <w:bCs/>
          <w:color w:val="auto"/>
          <w:sz w:val="24"/>
          <w:szCs w:val="24"/>
          <w:highlight w:val="none"/>
          <w:lang w:val="en-US" w:eastAsia="zh-CN"/>
        </w:rPr>
        <w:t>本项目无需缴纳</w:t>
      </w:r>
      <w:r>
        <w:rPr>
          <w:rFonts w:hint="eastAsia" w:ascii="宋体" w:hAnsi="宋体"/>
          <w:bCs/>
          <w:color w:val="auto"/>
          <w:sz w:val="24"/>
          <w:szCs w:val="24"/>
          <w:highlight w:val="none"/>
          <w:lang w:val="zh-CN"/>
        </w:rPr>
        <w:t>履约保证金。</w:t>
      </w:r>
    </w:p>
    <w:p w14:paraId="2D559FC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2"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需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bookmarkStart w:id="63" w:name="OLE_LINK2"/>
      <w:r>
        <w:rPr>
          <w:rFonts w:hint="eastAsia" w:ascii="宋体" w:hAnsi="宋体"/>
          <w:bCs/>
          <w:color w:val="auto"/>
          <w:sz w:val="24"/>
          <w:szCs w:val="24"/>
          <w:highlight w:val="none"/>
          <w:lang w:val="zh-CN"/>
        </w:rPr>
        <w:t>。</w:t>
      </w:r>
      <w:bookmarkEnd w:id="62"/>
      <w:bookmarkEnd w:id="63"/>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72480EC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683EC9B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28576882">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00D6E09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7F4BD07C">
      <w:pPr>
        <w:numPr>
          <w:ilvl w:val="0"/>
          <w:numId w:val="8"/>
        </w:numPr>
        <w:spacing w:line="360" w:lineRule="auto"/>
        <w:rPr>
          <w:rFonts w:hint="eastAsia" w:ascii="宋体" w:hAnsi="宋体"/>
          <w:bCs/>
          <w:color w:val="auto"/>
          <w:sz w:val="24"/>
          <w:szCs w:val="24"/>
          <w:highlight w:val="none"/>
          <w:lang w:val="zh-CN"/>
        </w:rPr>
      </w:pPr>
      <w:bookmarkStart w:id="64" w:name="OLE_LINK184"/>
      <w:r>
        <w:rPr>
          <w:rFonts w:hint="eastAsia" w:ascii="宋体" w:hAnsi="宋体"/>
          <w:bCs/>
          <w:color w:val="auto"/>
          <w:sz w:val="24"/>
          <w:szCs w:val="24"/>
          <w:highlight w:val="none"/>
          <w:lang w:val="zh-CN"/>
        </w:rPr>
        <w:t>投标人的投标行为必须遵守各项法律法规、规章及相关制度的规定。</w:t>
      </w:r>
    </w:p>
    <w:p w14:paraId="6ABCFC26">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14:paraId="62B00BFF">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796A571A">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投标人中标后，在供货期内如遇产品平滑（自然）升级，中标供应商应提供平滑升级商品不补差价（招标文件中有特殊要求的除外）。</w:t>
      </w:r>
    </w:p>
    <w:p w14:paraId="284EA282">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6E6D4670">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503C3AE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4"/>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24D1BE0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3DD535B7">
      <w:pPr>
        <w:spacing w:line="360" w:lineRule="auto"/>
        <w:ind w:firstLine="482" w:firstLineChars="200"/>
        <w:rPr>
          <w:rFonts w:hint="eastAsia" w:ascii="宋体" w:hAnsi="宋体"/>
          <w:b/>
          <w:color w:val="auto"/>
          <w:sz w:val="24"/>
          <w:szCs w:val="24"/>
          <w:highlight w:val="none"/>
        </w:rPr>
      </w:pPr>
      <w:bookmarkStart w:id="65" w:name="_Toc23122"/>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、询问</w:t>
      </w:r>
    </w:p>
    <w:p w14:paraId="299A9DF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10109DA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0B4E06A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110AA99E">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29</w:t>
      </w:r>
      <w:r>
        <w:rPr>
          <w:rFonts w:hint="eastAsia" w:ascii="宋体" w:hAnsi="宋体" w:eastAsia="宋体" w:cs="Times New Roman"/>
          <w:b/>
          <w:color w:val="auto"/>
          <w:sz w:val="24"/>
          <w:szCs w:val="24"/>
          <w:highlight w:val="none"/>
        </w:rPr>
        <w:t xml:space="preserve">.2 </w:t>
      </w:r>
      <w:bookmarkStart w:id="66" w:name="OLE_LINK44"/>
      <w:r>
        <w:rPr>
          <w:rFonts w:hint="eastAsia" w:ascii="宋体" w:hAnsi="宋体" w:eastAsia="宋体" w:cs="Times New Roman"/>
          <w:b/>
          <w:color w:val="auto"/>
          <w:sz w:val="24"/>
          <w:szCs w:val="24"/>
          <w:highlight w:val="none"/>
          <w:lang w:val="zh-CN"/>
        </w:rPr>
        <w:t>质疑答复责任主体：</w:t>
      </w:r>
    </w:p>
    <w:p w14:paraId="641B1AE5">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1001162E">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6"/>
    </w:p>
    <w:p w14:paraId="54D49CC8">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.3 </w:t>
      </w:r>
      <w:bookmarkStart w:id="67"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7"/>
    </w:p>
    <w:p w14:paraId="6A471D60">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2384F6C8">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46FFA5DD">
      <w:pPr>
        <w:spacing w:line="360" w:lineRule="auto"/>
        <w:ind w:firstLine="482" w:firstLineChars="200"/>
        <w:rPr>
          <w:rFonts w:hint="eastAsia" w:ascii="宋体" w:hAnsi="宋体"/>
          <w:b/>
          <w:color w:val="auto"/>
          <w:sz w:val="24"/>
          <w:szCs w:val="24"/>
          <w:highlight w:val="none"/>
        </w:rPr>
      </w:pPr>
      <w:bookmarkStart w:id="68" w:name="OLE_LINK142"/>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、投诉</w:t>
      </w:r>
    </w:p>
    <w:bookmarkEnd w:id="68"/>
    <w:p w14:paraId="080C0C82">
      <w:pPr>
        <w:spacing w:line="360" w:lineRule="auto"/>
        <w:ind w:firstLine="420"/>
        <w:jc w:val="left"/>
        <w:rPr>
          <w:rFonts w:hint="eastAsia" w:ascii="宋体" w:hAnsi="宋体"/>
          <w:bCs/>
          <w:color w:val="auto"/>
          <w:sz w:val="24"/>
          <w:szCs w:val="24"/>
          <w:highlight w:val="none"/>
          <w:lang w:val="zh-CN"/>
        </w:rPr>
      </w:pPr>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1BDFC44C">
      <w:pPr>
        <w:spacing w:line="360" w:lineRule="auto"/>
        <w:ind w:firstLine="480" w:firstLineChars="200"/>
        <w:jc w:val="left"/>
        <w:rPr>
          <w:rFonts w:hint="eastAsia" w:ascii="黑体" w:hAnsi="黑体" w:eastAsia="黑体"/>
          <w:color w:val="auto"/>
          <w:sz w:val="28"/>
          <w:highlight w:val="none"/>
        </w:rPr>
      </w:pPr>
      <w:r>
        <w:rPr>
          <w:rFonts w:hint="eastAsia" w:ascii="宋体" w:hAnsi="宋体"/>
          <w:bCs/>
          <w:color w:val="auto"/>
          <w:sz w:val="24"/>
          <w:szCs w:val="24"/>
          <w:highlight w:val="none"/>
        </w:rPr>
        <w:br w:type="page"/>
      </w:r>
      <w:bookmarkStart w:id="69" w:name="_Toc12653"/>
      <w:r>
        <w:rPr>
          <w:rFonts w:hint="eastAsia" w:ascii="宋体" w:hAnsi="宋体"/>
          <w:bCs/>
          <w:color w:val="auto"/>
          <w:sz w:val="24"/>
          <w:szCs w:val="24"/>
          <w:highlight w:val="none"/>
        </w:rPr>
        <w:t xml:space="preserve">                   </w:t>
      </w:r>
      <w:r>
        <w:rPr>
          <w:rFonts w:hint="eastAsia" w:ascii="黑体" w:hAnsi="黑体" w:eastAsia="黑体"/>
          <w:color w:val="auto"/>
          <w:sz w:val="28"/>
          <w:highlight w:val="none"/>
        </w:rPr>
        <w:t>第三章 项目技术要求和有关说明</w:t>
      </w:r>
      <w:bookmarkEnd w:id="65"/>
      <w:bookmarkEnd w:id="69"/>
    </w:p>
    <w:p w14:paraId="677696C1">
      <w:pPr>
        <w:spacing w:line="360" w:lineRule="auto"/>
        <w:ind w:firstLine="480" w:firstLineChars="200"/>
        <w:rPr>
          <w:rFonts w:hint="eastAsia" w:ascii="宋体" w:hAnsi="宋体"/>
          <w:sz w:val="24"/>
          <w:szCs w:val="24"/>
        </w:rPr>
      </w:pPr>
      <w:bookmarkStart w:id="70" w:name="_Toc25105"/>
      <w:bookmarkStart w:id="71" w:name="_Toc30976"/>
      <w:r>
        <w:rPr>
          <w:rFonts w:hint="eastAsia" w:ascii="宋体" w:hAnsi="宋体"/>
          <w:sz w:val="24"/>
          <w:szCs w:val="24"/>
        </w:rPr>
        <w:t>本项目为</w:t>
      </w:r>
      <w:r>
        <w:rPr>
          <w:rFonts w:hint="eastAsia" w:ascii="宋体" w:hAnsi="宋体"/>
          <w:sz w:val="24"/>
          <w:szCs w:val="24"/>
          <w:lang w:eastAsia="zh-CN"/>
        </w:rPr>
        <w:t>氿滨水厂堆土外运</w:t>
      </w:r>
      <w:r>
        <w:rPr>
          <w:rFonts w:hint="eastAsia" w:ascii="宋体" w:hAnsi="宋体"/>
          <w:sz w:val="24"/>
          <w:szCs w:val="24"/>
        </w:rPr>
        <w:t>项目，具体要求如下：</w:t>
      </w:r>
    </w:p>
    <w:p w14:paraId="12D2DCAD">
      <w:pPr>
        <w:spacing w:line="360" w:lineRule="auto"/>
        <w:ind w:firstLine="480" w:firstLineChars="200"/>
        <w:rPr>
          <w:rFonts w:hint="eastAsia" w:ascii="宋体" w:hAnsi="宋体"/>
          <w:sz w:val="24"/>
          <w:szCs w:val="24"/>
        </w:rPr>
      </w:pPr>
      <w:r>
        <w:rPr>
          <w:rFonts w:hint="eastAsia" w:ascii="宋体" w:hAnsi="宋体"/>
          <w:sz w:val="24"/>
          <w:szCs w:val="24"/>
        </w:rPr>
        <w:t>一、项目技术要求：</w:t>
      </w:r>
    </w:p>
    <w:p w14:paraId="1799EA5B">
      <w:pPr>
        <w:spacing w:line="360" w:lineRule="auto"/>
        <w:ind w:firstLine="480" w:firstLineChars="200"/>
        <w:jc w:val="left"/>
        <w:rPr>
          <w:rFonts w:hint="eastAsia" w:ascii="宋体" w:hAnsi="宋体"/>
          <w:sz w:val="24"/>
          <w:szCs w:val="24"/>
        </w:rPr>
      </w:pPr>
      <w:r>
        <w:rPr>
          <w:rFonts w:hint="eastAsia" w:ascii="宋体" w:hAnsi="宋体"/>
          <w:kern w:val="0"/>
          <w:sz w:val="24"/>
        </w:rPr>
        <w:t>1</w:t>
      </w:r>
      <w:r>
        <w:rPr>
          <w:rFonts w:hint="eastAsia" w:ascii="宋体" w:hAnsi="宋体"/>
          <w:sz w:val="24"/>
          <w:szCs w:val="24"/>
          <w:lang w:val="en-US" w:eastAsia="zh-CN"/>
        </w:rPr>
        <w:t>、</w:t>
      </w:r>
      <w:r>
        <w:rPr>
          <w:rFonts w:hint="eastAsia" w:ascii="宋体" w:hAnsi="宋体"/>
          <w:kern w:val="0"/>
          <w:sz w:val="24"/>
        </w:rPr>
        <w:t>工作</w:t>
      </w:r>
      <w:r>
        <w:rPr>
          <w:rFonts w:hint="eastAsia" w:ascii="宋体" w:hAnsi="宋体"/>
          <w:sz w:val="24"/>
          <w:szCs w:val="24"/>
        </w:rPr>
        <w:t>内容</w:t>
      </w:r>
    </w:p>
    <w:p w14:paraId="5FB943A9">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氿滨水厂供水管改造工程为2024年宜兴市供水基础设施建设工程设计采购施工总承包（EPC）项目内实施子项。原管为DN1200水泥管，计划改为球墨管。经过现场踏勘及与水厂对接，该工程起始端位于氿滨水厂内一土堆之下，影响施工进行。</w:t>
      </w:r>
    </w:p>
    <w:p w14:paraId="5EE5CDB1">
      <w:pPr>
        <w:spacing w:line="360" w:lineRule="auto"/>
        <w:ind w:firstLine="480" w:firstLineChars="200"/>
        <w:rPr>
          <w:rFonts w:hint="eastAsia" w:ascii="宋体" w:hAnsi="宋体"/>
          <w:b w:val="0"/>
          <w:bCs/>
          <w:sz w:val="24"/>
          <w:highlight w:val="none"/>
          <w:lang w:val="en-US" w:eastAsia="zh-CN"/>
        </w:rPr>
      </w:pPr>
      <w:r>
        <w:rPr>
          <w:rFonts w:hint="eastAsia" w:ascii="宋体" w:hAnsi="宋体" w:eastAsia="宋体"/>
          <w:b w:val="0"/>
          <w:bCs/>
          <w:sz w:val="24"/>
          <w:highlight w:val="none"/>
          <w:lang w:val="en-US" w:eastAsia="zh-CN"/>
        </w:rPr>
        <w:t>经现场测量估算土堆</w:t>
      </w:r>
      <w:r>
        <w:rPr>
          <w:rFonts w:hint="eastAsia" w:ascii="宋体" w:hAnsi="宋体"/>
          <w:b w:val="0"/>
          <w:bCs/>
          <w:color w:val="FF0000"/>
          <w:sz w:val="24"/>
          <w:highlight w:val="none"/>
          <w:lang w:val="en-US" w:eastAsia="zh-CN"/>
        </w:rPr>
        <w:t>分南、北共两堆</w:t>
      </w:r>
      <w:r>
        <w:rPr>
          <w:rFonts w:hint="eastAsia" w:ascii="宋体" w:hAnsi="宋体" w:eastAsia="宋体"/>
          <w:b w:val="0"/>
          <w:bCs/>
          <w:color w:val="FF0000"/>
          <w:sz w:val="24"/>
          <w:highlight w:val="none"/>
          <w:lang w:val="en-US" w:eastAsia="zh-CN"/>
        </w:rPr>
        <w:t>约</w:t>
      </w:r>
      <w:r>
        <w:rPr>
          <w:rFonts w:hint="eastAsia" w:ascii="宋体" w:hAnsi="宋体"/>
          <w:b w:val="0"/>
          <w:bCs/>
          <w:color w:val="FF0000"/>
          <w:sz w:val="24"/>
          <w:highlight w:val="none"/>
          <w:lang w:val="en-US" w:eastAsia="zh-CN"/>
        </w:rPr>
        <w:t>30</w:t>
      </w:r>
      <w:r>
        <w:rPr>
          <w:rFonts w:hint="eastAsia" w:ascii="宋体" w:hAnsi="宋体" w:eastAsia="宋体"/>
          <w:b w:val="0"/>
          <w:bCs/>
          <w:color w:val="FF0000"/>
          <w:sz w:val="24"/>
          <w:highlight w:val="none"/>
          <w:lang w:val="en-US" w:eastAsia="zh-CN"/>
        </w:rPr>
        <w:t>000㎡</w:t>
      </w:r>
      <w:r>
        <w:rPr>
          <w:rFonts w:hint="eastAsia" w:ascii="宋体" w:hAnsi="宋体"/>
          <w:b w:val="0"/>
          <w:bCs/>
          <w:color w:val="FF0000"/>
          <w:sz w:val="24"/>
          <w:highlight w:val="none"/>
          <w:lang w:val="en-US" w:eastAsia="zh-CN"/>
        </w:rPr>
        <w:t>（投标单位可自行现场踏勘估算）</w:t>
      </w:r>
      <w:r>
        <w:rPr>
          <w:rFonts w:hint="eastAsia" w:ascii="宋体" w:hAnsi="宋体" w:eastAsia="宋体"/>
          <w:b w:val="0"/>
          <w:bCs/>
          <w:sz w:val="24"/>
          <w:highlight w:val="none"/>
          <w:lang w:val="en-US" w:eastAsia="zh-CN"/>
        </w:rPr>
        <w:t>，现将土堆清理外运</w:t>
      </w:r>
      <w:r>
        <w:rPr>
          <w:rFonts w:hint="eastAsia" w:ascii="宋体" w:hAnsi="宋体"/>
          <w:b w:val="0"/>
          <w:bCs/>
          <w:sz w:val="24"/>
          <w:highlight w:val="none"/>
          <w:lang w:val="en-US" w:eastAsia="zh-CN"/>
        </w:rPr>
        <w:t>处理。投标人需将土堆清理至两侧道路齐平位置。对于场地内影响土方运输的障碍物，均由中标人自行排除，但须服从招标人的清理要求，不得擅自破坏。土堆外运后，由投标人自行处理，相关责任与招标人无关。</w:t>
      </w:r>
    </w:p>
    <w:p w14:paraId="40F1503A">
      <w:pPr>
        <w:spacing w:line="360" w:lineRule="auto"/>
        <w:ind w:firstLine="480" w:firstLineChars="200"/>
        <w:rPr>
          <w:rFonts w:hint="default"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本次招标采用最低限价零元，由最高报价确认实施单位。</w:t>
      </w:r>
    </w:p>
    <w:p w14:paraId="1483D856">
      <w:pPr>
        <w:spacing w:line="360" w:lineRule="auto"/>
        <w:ind w:firstLine="420" w:firstLineChars="200"/>
        <w:jc w:val="left"/>
        <w:rPr>
          <w:rFonts w:hint="eastAsia" w:eastAsiaTheme="minorEastAsia"/>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1740535</wp:posOffset>
                </wp:positionH>
                <wp:positionV relativeFrom="paragraph">
                  <wp:posOffset>2108835</wp:posOffset>
                </wp:positionV>
                <wp:extent cx="2008505" cy="718185"/>
                <wp:effectExtent l="0" t="0" r="0" b="0"/>
                <wp:wrapNone/>
                <wp:docPr id="8" name="文本框 8"/>
                <wp:cNvGraphicFramePr/>
                <a:graphic xmlns:a="http://schemas.openxmlformats.org/drawingml/2006/main">
                  <a:graphicData uri="http://schemas.microsoft.com/office/word/2010/wordprocessingShape">
                    <wps:wsp>
                      <wps:cNvSpPr txBox="1"/>
                      <wps:spPr>
                        <a:xfrm rot="900000">
                          <a:off x="3091815" y="7009765"/>
                          <a:ext cx="2008505"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35F46">
                            <w:pPr>
                              <w:rPr>
                                <w:rFonts w:hint="default" w:eastAsiaTheme="minorEastAsia"/>
                                <w:color w:val="FFFF00"/>
                                <w:sz w:val="30"/>
                                <w:szCs w:val="30"/>
                                <w:lang w:val="en-US" w:eastAsia="zh-CN"/>
                              </w:rPr>
                            </w:pPr>
                            <w:r>
                              <w:rPr>
                                <w:rFonts w:hint="eastAsia"/>
                                <w:color w:val="FFFF00"/>
                                <w:sz w:val="30"/>
                                <w:szCs w:val="30"/>
                                <w:lang w:val="en-US" w:eastAsia="zh-CN"/>
                              </w:rPr>
                              <w:t>DN1200管实施位置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05pt;margin-top:166.05pt;height:56.55pt;width:158.15pt;rotation:983040f;z-index:251664384;mso-width-relative:page;mso-height-relative:page;" filled="f" stroked="f" coordsize="21600,21600" o:gfxdata="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8cPPJ3AAAAAsBAAAP&#10;AAAAAAAAAAEAIAAAACIAAABkcnMvZG93bnJldi54bWxQSwECFAAUAAAACACHTuJAkpilME0CAAB/&#10;BAAADgAAAAAAAAABACAAAAArAQAAZHJzL2Uyb0RvYy54bWxQSwUGAAAAAAYABgBZAQAA6gUAAAAA&#10;">
                <v:fill on="f" focussize="0,0"/>
                <v:stroke on="f" weight="0.5pt"/>
                <v:imagedata o:title=""/>
                <o:lock v:ext="edit" aspectratio="f"/>
                <v:textbox>
                  <w:txbxContent>
                    <w:p w14:paraId="77235F46">
                      <w:pPr>
                        <w:rPr>
                          <w:rFonts w:hint="default" w:eastAsiaTheme="minorEastAsia"/>
                          <w:color w:val="FFFF00"/>
                          <w:sz w:val="30"/>
                          <w:szCs w:val="30"/>
                          <w:lang w:val="en-US" w:eastAsia="zh-CN"/>
                        </w:rPr>
                      </w:pPr>
                      <w:r>
                        <w:rPr>
                          <w:rFonts w:hint="eastAsia"/>
                          <w:color w:val="FFFF00"/>
                          <w:sz w:val="30"/>
                          <w:szCs w:val="30"/>
                          <w:lang w:val="en-US" w:eastAsia="zh-CN"/>
                        </w:rPr>
                        <w:t>DN1200管实施位置</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624205</wp:posOffset>
                </wp:positionH>
                <wp:positionV relativeFrom="paragraph">
                  <wp:posOffset>2186940</wp:posOffset>
                </wp:positionV>
                <wp:extent cx="3818255" cy="1177290"/>
                <wp:effectExtent l="15875" t="15875" r="33020" b="26035"/>
                <wp:wrapNone/>
                <wp:docPr id="9" name="直接连接符 9"/>
                <wp:cNvGraphicFramePr/>
                <a:graphic xmlns:a="http://schemas.openxmlformats.org/drawingml/2006/main">
                  <a:graphicData uri="http://schemas.microsoft.com/office/word/2010/wordprocessingShape">
                    <wps:wsp>
                      <wps:cNvCnPr/>
                      <wps:spPr>
                        <a:xfrm>
                          <a:off x="5659120" y="8802370"/>
                          <a:ext cx="3818255" cy="1177290"/>
                        </a:xfrm>
                        <a:prstGeom prst="line">
                          <a:avLst/>
                        </a:prstGeom>
                        <a:ln w="31750" cap="rnd">
                          <a:solidFill>
                            <a:srgbClr val="FFFF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15pt;margin-top:172.2pt;height:92.7pt;width:300.65pt;z-index:251663360;mso-width-relative:page;mso-height-relative:page;" filled="f" stroked="t" coordsize="21600,21600" o:gfxdata="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CEHPbAAAACgEAAA8A&#10;AAAAAAAAAQAgAAAAIgAAAGRycy9kb3ducmV2LnhtbFBLAQIUABQAAAAIAIdO4kDcbb0M2wEAAIcD&#10;AAAOAAAAAAAAAAEAIAAAACoBAABkcnMvZTJvRG9jLnhtbFBLBQYAAAAABgAGAFkBAAB3BQAAAAA=&#10;">
                <v:fill on="f" focussize="0,0"/>
                <v:stroke weight="2.5pt" color="#FFFF00" joinstyle="round" endcap="round"/>
                <v:imagedata o:title=""/>
                <o:lock v:ext="edit" aspectratio="f"/>
              </v:line>
            </w:pict>
          </mc:Fallback>
        </mc:AlternateContent>
      </w:r>
      <w:r>
        <w:rPr>
          <w:rFonts w:hint="eastAsia" w:eastAsiaTheme="minorEastAsia"/>
          <w:lang w:eastAsia="zh-CN"/>
        </w:rPr>
        <w:drawing>
          <wp:inline distT="0" distB="0" distL="114300" distR="114300">
            <wp:extent cx="5267960" cy="3950335"/>
            <wp:effectExtent l="0" t="0" r="8890" b="12065"/>
            <wp:docPr id="10" name="图片 10" descr="8dca48b7e588439bee68ebc661e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dca48b7e588439bee68ebc661e7672"/>
                    <pic:cNvPicPr>
                      <a:picLocks noChangeAspect="1"/>
                    </pic:cNvPicPr>
                  </pic:nvPicPr>
                  <pic:blipFill>
                    <a:blip r:embed="rId8"/>
                    <a:stretch>
                      <a:fillRect/>
                    </a:stretch>
                  </pic:blipFill>
                  <pic:spPr>
                    <a:xfrm>
                      <a:off x="0" y="0"/>
                      <a:ext cx="5267960" cy="3950335"/>
                    </a:xfrm>
                    <a:prstGeom prst="rect">
                      <a:avLst/>
                    </a:prstGeom>
                  </pic:spPr>
                </pic:pic>
              </a:graphicData>
            </a:graphic>
          </wp:inline>
        </w:drawing>
      </w:r>
    </w:p>
    <w:p w14:paraId="54AEBE96">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2、其他要求</w:t>
      </w:r>
    </w:p>
    <w:p w14:paraId="70354E72">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（1）认真贯彻执行国家有关部门对建筑施工提出的各项要求和规定，做到文明施工、安全、按期完成</w:t>
      </w:r>
      <w:r>
        <w:rPr>
          <w:rFonts w:hint="eastAsia" w:ascii="宋体" w:hAnsi="宋体"/>
          <w:b w:val="0"/>
          <w:bCs/>
          <w:sz w:val="24"/>
          <w:highlight w:val="none"/>
          <w:lang w:val="en-US" w:eastAsia="zh-CN"/>
        </w:rPr>
        <w:t>清运</w:t>
      </w:r>
      <w:r>
        <w:rPr>
          <w:rFonts w:hint="eastAsia" w:ascii="宋体" w:hAnsi="宋体" w:eastAsia="宋体"/>
          <w:b w:val="0"/>
          <w:bCs/>
          <w:sz w:val="24"/>
          <w:highlight w:val="none"/>
          <w:lang w:val="en-US" w:eastAsia="zh-CN"/>
        </w:rPr>
        <w:t>任务。</w:t>
      </w:r>
    </w:p>
    <w:p w14:paraId="6AEB26E2">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 xml:space="preserve">（2）必须严格按照相关法规条文施工作业，注意环保要求：控制噪声，避免不安全因素发生。 </w:t>
      </w:r>
    </w:p>
    <w:p w14:paraId="7CBF9E4C">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（3）</w:t>
      </w:r>
      <w:r>
        <w:rPr>
          <w:rFonts w:hint="eastAsia" w:ascii="宋体" w:hAnsi="宋体"/>
          <w:b w:val="0"/>
          <w:bCs/>
          <w:sz w:val="24"/>
          <w:highlight w:val="none"/>
          <w:lang w:val="en-US" w:eastAsia="zh-CN"/>
        </w:rPr>
        <w:t>投标人</w:t>
      </w:r>
      <w:r>
        <w:rPr>
          <w:rFonts w:hint="eastAsia" w:ascii="宋体" w:hAnsi="宋体" w:eastAsia="宋体"/>
          <w:b w:val="0"/>
          <w:bCs/>
          <w:sz w:val="24"/>
          <w:highlight w:val="none"/>
          <w:lang w:val="en-US" w:eastAsia="zh-CN"/>
        </w:rPr>
        <w:t>负责机械及人员的安全，加强对施工人员的安全教育及防范措施，确保施工中万无一失；并负责其施工人员的安全保险，对因管理不善所发生的任何安全责任事故，责任由</w:t>
      </w:r>
      <w:r>
        <w:rPr>
          <w:rFonts w:hint="eastAsia" w:ascii="宋体" w:hAnsi="宋体"/>
          <w:b w:val="0"/>
          <w:bCs/>
          <w:sz w:val="24"/>
          <w:highlight w:val="none"/>
          <w:lang w:val="en-US" w:eastAsia="zh-CN"/>
        </w:rPr>
        <w:t>投标人</w:t>
      </w:r>
      <w:r>
        <w:rPr>
          <w:rFonts w:hint="eastAsia" w:ascii="宋体" w:hAnsi="宋体" w:eastAsia="宋体"/>
          <w:b w:val="0"/>
          <w:bCs/>
          <w:sz w:val="24"/>
          <w:highlight w:val="none"/>
          <w:lang w:val="en-US" w:eastAsia="zh-CN"/>
        </w:rPr>
        <w:t>承担。</w:t>
      </w:r>
    </w:p>
    <w:p w14:paraId="6EA0F3AE">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（4）服从采购人现场管理人员的指挥，尊重</w:t>
      </w:r>
      <w:r>
        <w:rPr>
          <w:rFonts w:hint="eastAsia" w:ascii="宋体" w:hAnsi="宋体"/>
          <w:b w:val="0"/>
          <w:bCs/>
          <w:sz w:val="24"/>
          <w:highlight w:val="none"/>
          <w:lang w:val="en-US" w:eastAsia="zh-CN"/>
        </w:rPr>
        <w:t>招标人</w:t>
      </w:r>
      <w:r>
        <w:rPr>
          <w:rFonts w:hint="eastAsia" w:ascii="宋体" w:hAnsi="宋体" w:eastAsia="宋体"/>
          <w:b w:val="0"/>
          <w:bCs/>
          <w:sz w:val="24"/>
          <w:highlight w:val="none"/>
          <w:lang w:val="en-US" w:eastAsia="zh-CN"/>
        </w:rPr>
        <w:t>的管理制度。</w:t>
      </w:r>
    </w:p>
    <w:p w14:paraId="25D1D01E">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（5）每日运输工作完成后，需对厂区内及厂区门口位置进行清理。</w:t>
      </w:r>
    </w:p>
    <w:p w14:paraId="1393D179">
      <w:pPr>
        <w:spacing w:line="360" w:lineRule="auto"/>
        <w:ind w:firstLine="480" w:firstLineChars="200"/>
        <w:rPr>
          <w:rFonts w:ascii="宋体" w:hAnsi="宋体"/>
          <w:sz w:val="24"/>
          <w:szCs w:val="24"/>
        </w:rPr>
      </w:pPr>
      <w:r>
        <w:rPr>
          <w:rFonts w:hint="eastAsia" w:ascii="宋体" w:hAnsi="宋体"/>
          <w:sz w:val="24"/>
          <w:szCs w:val="24"/>
        </w:rPr>
        <w:t>二、有关说明</w:t>
      </w:r>
    </w:p>
    <w:p w14:paraId="7F7901F7">
      <w:pPr>
        <w:spacing w:line="360" w:lineRule="auto"/>
        <w:ind w:firstLine="482" w:firstLineChars="200"/>
        <w:rPr>
          <w:rStyle w:val="38"/>
          <w:rFonts w:hint="default"/>
          <w:highlight w:val="none"/>
          <w:lang w:val="en-US"/>
        </w:rPr>
      </w:pPr>
      <w:r>
        <w:rPr>
          <w:rFonts w:hint="eastAsia" w:ascii="宋体" w:hAnsi="宋体"/>
          <w:b/>
          <w:sz w:val="24"/>
          <w:szCs w:val="24"/>
        </w:rPr>
        <w:t>1、服</w:t>
      </w:r>
      <w:r>
        <w:rPr>
          <w:rFonts w:hint="eastAsia" w:ascii="宋体" w:hAnsi="宋体"/>
          <w:b/>
          <w:sz w:val="24"/>
          <w:szCs w:val="24"/>
          <w:highlight w:val="none"/>
        </w:rPr>
        <w:t>务期限：</w:t>
      </w:r>
      <w:r>
        <w:rPr>
          <w:rFonts w:hint="eastAsia" w:ascii="宋体" w:hAnsi="宋体"/>
          <w:bCs/>
          <w:sz w:val="24"/>
          <w:highlight w:val="none"/>
        </w:rPr>
        <w:t>接到</w:t>
      </w:r>
      <w:r>
        <w:rPr>
          <w:rFonts w:hint="eastAsia" w:ascii="宋体" w:hAnsi="宋体"/>
          <w:bCs/>
          <w:sz w:val="24"/>
          <w:highlight w:val="none"/>
          <w:lang w:val="en-US" w:eastAsia="zh-CN"/>
        </w:rPr>
        <w:t>招标人</w:t>
      </w:r>
      <w:r>
        <w:rPr>
          <w:rFonts w:hint="eastAsia" w:ascii="宋体" w:hAnsi="宋体"/>
          <w:bCs/>
          <w:sz w:val="24"/>
          <w:highlight w:val="none"/>
        </w:rPr>
        <w:t>通知当日进场，进场后</w:t>
      </w:r>
      <w:r>
        <w:rPr>
          <w:rFonts w:hint="eastAsia" w:ascii="宋体" w:hAnsi="宋体"/>
          <w:bCs/>
          <w:sz w:val="24"/>
          <w:highlight w:val="none"/>
          <w:lang w:val="en-US" w:eastAsia="zh-CN"/>
        </w:rPr>
        <w:t>60日</w:t>
      </w:r>
      <w:r>
        <w:rPr>
          <w:rFonts w:hint="eastAsia" w:ascii="宋体" w:hAnsi="宋体"/>
          <w:bCs/>
          <w:sz w:val="24"/>
          <w:highlight w:val="none"/>
        </w:rPr>
        <w:t>内</w:t>
      </w:r>
      <w:r>
        <w:rPr>
          <w:rFonts w:hint="eastAsia" w:ascii="宋体" w:hAnsi="宋体"/>
          <w:bCs/>
          <w:sz w:val="24"/>
          <w:highlight w:val="none"/>
          <w:lang w:val="en-US" w:eastAsia="zh-CN"/>
        </w:rPr>
        <w:t>清运结束并</w:t>
      </w:r>
      <w:r>
        <w:rPr>
          <w:rFonts w:hint="eastAsia" w:ascii="宋体" w:hAnsi="宋体"/>
          <w:bCs/>
          <w:sz w:val="24"/>
          <w:highlight w:val="none"/>
        </w:rPr>
        <w:t>交场</w:t>
      </w:r>
      <w:r>
        <w:rPr>
          <w:rFonts w:hint="eastAsia" w:ascii="宋体" w:hAnsi="宋体"/>
          <w:bCs/>
          <w:sz w:val="24"/>
          <w:highlight w:val="none"/>
          <w:lang w:eastAsia="zh-CN"/>
        </w:rPr>
        <w:t>。</w:t>
      </w:r>
    </w:p>
    <w:p w14:paraId="6791C108">
      <w:pPr>
        <w:spacing w:line="360" w:lineRule="auto"/>
        <w:ind w:firstLine="482" w:firstLineChars="200"/>
        <w:rPr>
          <w:rFonts w:hint="eastAsia" w:ascii="宋体" w:hAnsi="宋体"/>
          <w:bCs/>
          <w:sz w:val="24"/>
          <w:highlight w:val="none"/>
        </w:rPr>
      </w:pPr>
      <w:r>
        <w:rPr>
          <w:rFonts w:hint="eastAsia" w:ascii="宋体" w:hAnsi="宋体"/>
          <w:b/>
          <w:sz w:val="24"/>
          <w:highlight w:val="none"/>
        </w:rPr>
        <w:t>2、服务地点</w:t>
      </w:r>
      <w:r>
        <w:rPr>
          <w:rFonts w:hint="eastAsia" w:ascii="宋体" w:hAnsi="宋体"/>
          <w:bCs/>
          <w:sz w:val="24"/>
          <w:highlight w:val="none"/>
        </w:rPr>
        <w:t>：</w:t>
      </w:r>
      <w:r>
        <w:rPr>
          <w:rFonts w:hint="eastAsia" w:ascii="宋体" w:hAnsi="宋体"/>
          <w:bCs/>
          <w:sz w:val="24"/>
          <w:highlight w:val="none"/>
          <w:lang w:val="en-US" w:eastAsia="zh-CN"/>
        </w:rPr>
        <w:t>招标人</w:t>
      </w:r>
      <w:r>
        <w:rPr>
          <w:rFonts w:hint="eastAsia" w:ascii="宋体" w:hAnsi="宋体"/>
          <w:bCs/>
          <w:sz w:val="24"/>
          <w:highlight w:val="none"/>
        </w:rPr>
        <w:t>指定地点。</w:t>
      </w:r>
    </w:p>
    <w:p w14:paraId="1DAB9FBE">
      <w:pPr>
        <w:spacing w:line="360" w:lineRule="auto"/>
        <w:ind w:firstLine="482" w:firstLineChars="200"/>
        <w:rPr>
          <w:rFonts w:hint="eastAsia" w:ascii="宋体" w:hAnsi="宋体"/>
          <w:bCs/>
          <w:sz w:val="24"/>
          <w:highlight w:val="none"/>
        </w:rPr>
      </w:pPr>
      <w:r>
        <w:rPr>
          <w:rFonts w:hint="eastAsia" w:ascii="宋体" w:hAnsi="宋体"/>
          <w:b/>
          <w:sz w:val="24"/>
          <w:highlight w:val="none"/>
        </w:rPr>
        <w:t>3、验收标准</w:t>
      </w:r>
      <w:r>
        <w:rPr>
          <w:rFonts w:hint="eastAsia" w:ascii="宋体" w:hAnsi="宋体"/>
          <w:bCs/>
          <w:sz w:val="24"/>
          <w:highlight w:val="none"/>
        </w:rPr>
        <w:t>：</w:t>
      </w:r>
      <w:r>
        <w:rPr>
          <w:rFonts w:hint="eastAsia" w:ascii="宋体" w:hAnsi="宋体"/>
          <w:bCs/>
          <w:sz w:val="24"/>
          <w:highlight w:val="none"/>
          <w:lang w:val="en-US" w:eastAsia="zh-CN"/>
        </w:rPr>
        <w:t>招标人</w:t>
      </w:r>
      <w:r>
        <w:rPr>
          <w:rFonts w:hint="eastAsia" w:ascii="宋体" w:hAnsi="宋体"/>
          <w:bCs/>
          <w:sz w:val="24"/>
          <w:highlight w:val="none"/>
        </w:rPr>
        <w:t>根据国家有关规定、</w:t>
      </w:r>
      <w:r>
        <w:rPr>
          <w:rFonts w:hint="eastAsia" w:ascii="宋体" w:hAnsi="宋体"/>
          <w:bCs/>
          <w:sz w:val="24"/>
          <w:highlight w:val="none"/>
          <w:lang w:val="en-US" w:eastAsia="zh-CN"/>
        </w:rPr>
        <w:t>招标</w:t>
      </w:r>
      <w:r>
        <w:rPr>
          <w:rFonts w:hint="eastAsia" w:ascii="宋体" w:hAnsi="宋体"/>
          <w:bCs/>
          <w:sz w:val="24"/>
          <w:highlight w:val="none"/>
        </w:rPr>
        <w:t>文件、</w:t>
      </w:r>
      <w:r>
        <w:rPr>
          <w:rFonts w:hint="eastAsia" w:ascii="宋体" w:hAnsi="宋体"/>
          <w:bCs/>
          <w:sz w:val="24"/>
          <w:highlight w:val="none"/>
          <w:lang w:val="en-US" w:eastAsia="zh-CN"/>
        </w:rPr>
        <w:t>投标文件</w:t>
      </w:r>
      <w:r>
        <w:rPr>
          <w:rFonts w:hint="eastAsia" w:ascii="宋体" w:hAnsi="宋体"/>
          <w:bCs/>
          <w:sz w:val="24"/>
          <w:highlight w:val="none"/>
        </w:rPr>
        <w:t>以及合同约定的内容。</w:t>
      </w:r>
    </w:p>
    <w:p w14:paraId="3D7FCD70">
      <w:pPr>
        <w:spacing w:line="360" w:lineRule="auto"/>
        <w:ind w:firstLine="482" w:firstLineChars="200"/>
        <w:rPr>
          <w:rFonts w:hint="default" w:ascii="宋体" w:hAnsi="宋体" w:eastAsia="宋体"/>
          <w:b/>
          <w:bCs/>
          <w:sz w:val="24"/>
          <w:szCs w:val="24"/>
          <w:highlight w:val="none"/>
          <w:lang w:val="en-US" w:eastAsia="zh-CN"/>
        </w:rPr>
      </w:pPr>
      <w:r>
        <w:rPr>
          <w:rFonts w:hint="eastAsia"/>
          <w:b/>
          <w:sz w:val="24"/>
          <w:szCs w:val="24"/>
          <w:highlight w:val="none"/>
        </w:rPr>
        <w:t>4、付款步骤</w:t>
      </w:r>
      <w:r>
        <w:rPr>
          <w:rFonts w:hint="eastAsia"/>
          <w:bCs/>
          <w:sz w:val="24"/>
          <w:szCs w:val="24"/>
          <w:highlight w:val="none"/>
        </w:rPr>
        <w:t>：</w:t>
      </w:r>
      <w:r>
        <w:rPr>
          <w:rFonts w:hint="eastAsia" w:ascii="宋体" w:hAnsi="宋体"/>
          <w:bCs/>
          <w:color w:val="FF0000"/>
          <w:sz w:val="24"/>
          <w:highlight w:val="none"/>
        </w:rPr>
        <w:t>签订合同</w:t>
      </w:r>
      <w:r>
        <w:rPr>
          <w:rFonts w:hint="eastAsia" w:ascii="宋体" w:hAnsi="宋体"/>
          <w:bCs/>
          <w:color w:val="FF0000"/>
          <w:sz w:val="24"/>
          <w:highlight w:val="none"/>
          <w:lang w:val="en-US" w:eastAsia="zh-CN"/>
        </w:rPr>
        <w:t>后，进场清运</w:t>
      </w:r>
      <w:r>
        <w:rPr>
          <w:rFonts w:hint="eastAsia" w:ascii="宋体" w:hAnsi="宋体"/>
          <w:bCs/>
          <w:color w:val="FF0000"/>
          <w:sz w:val="24"/>
          <w:highlight w:val="none"/>
        </w:rPr>
        <w:t>前</w:t>
      </w:r>
      <w:r>
        <w:rPr>
          <w:rFonts w:hint="eastAsia" w:ascii="宋体" w:hAnsi="宋体"/>
          <w:bCs/>
          <w:color w:val="FF0000"/>
          <w:sz w:val="24"/>
          <w:highlight w:val="none"/>
          <w:lang w:eastAsia="zh-CN"/>
        </w:rPr>
        <w:t>，</w:t>
      </w:r>
      <w:r>
        <w:rPr>
          <w:rFonts w:hint="eastAsia" w:ascii="宋体" w:hAnsi="宋体"/>
          <w:bCs/>
          <w:color w:val="FF0000"/>
          <w:sz w:val="24"/>
          <w:highlight w:val="none"/>
          <w:lang w:val="en-US" w:eastAsia="zh-CN"/>
        </w:rPr>
        <w:t>合同款项</w:t>
      </w:r>
      <w:r>
        <w:rPr>
          <w:rFonts w:hint="eastAsia" w:ascii="宋体" w:hAnsi="宋体"/>
          <w:bCs/>
          <w:color w:val="FF0000"/>
          <w:sz w:val="24"/>
          <w:highlight w:val="none"/>
        </w:rPr>
        <w:t>一次性支付给</w:t>
      </w:r>
      <w:r>
        <w:rPr>
          <w:rFonts w:hint="eastAsia" w:ascii="宋体" w:hAnsi="宋体"/>
          <w:bCs/>
          <w:color w:val="FF0000"/>
          <w:sz w:val="24"/>
          <w:highlight w:val="none"/>
          <w:lang w:val="en-US" w:eastAsia="zh-CN"/>
        </w:rPr>
        <w:t>招标人</w:t>
      </w:r>
      <w:r>
        <w:rPr>
          <w:rFonts w:hint="eastAsia" w:ascii="宋体" w:hAnsi="宋体"/>
          <w:bCs/>
          <w:color w:val="FF0000"/>
          <w:sz w:val="24"/>
          <w:highlight w:val="none"/>
        </w:rPr>
        <w:t>。</w:t>
      </w:r>
    </w:p>
    <w:p w14:paraId="450C341B">
      <w:pPr>
        <w:pStyle w:val="2"/>
        <w:numPr>
          <w:ilvl w:val="0"/>
          <w:numId w:val="0"/>
        </w:numPr>
        <w:rPr>
          <w:rFonts w:hint="eastAsia"/>
          <w:highlight w:val="none"/>
          <w:lang w:val="en-US" w:eastAsia="zh-CN"/>
        </w:rPr>
      </w:pPr>
    </w:p>
    <w:p w14:paraId="0784BC33">
      <w:pPr>
        <w:pStyle w:val="2"/>
        <w:rPr>
          <w:rFonts w:hint="eastAsia"/>
          <w:highlight w:val="none"/>
          <w:lang w:val="en-US" w:eastAsia="zh-CN"/>
        </w:rPr>
      </w:pPr>
    </w:p>
    <w:p w14:paraId="4D4F10FD">
      <w:pPr>
        <w:pStyle w:val="17"/>
        <w:ind w:left="0" w:leftChars="0"/>
        <w:rPr>
          <w:color w:val="auto"/>
          <w:highlight w:val="none"/>
        </w:rPr>
      </w:pPr>
    </w:p>
    <w:p w14:paraId="00DDDA7D">
      <w:pPr>
        <w:spacing w:line="360" w:lineRule="auto"/>
        <w:ind w:firstLine="480" w:firstLineChars="200"/>
        <w:rPr>
          <w:rFonts w:hint="eastAsia" w:ascii="宋体" w:hAnsi="宋体" w:cs="宋体"/>
          <w:bCs/>
          <w:color w:val="auto"/>
          <w:sz w:val="24"/>
          <w:highlight w:val="none"/>
        </w:rPr>
      </w:pPr>
    </w:p>
    <w:p w14:paraId="30E2316C">
      <w:pPr>
        <w:spacing w:line="360" w:lineRule="auto"/>
        <w:ind w:firstLine="480" w:firstLineChars="200"/>
        <w:rPr>
          <w:rFonts w:hint="eastAsia" w:ascii="宋体" w:hAnsi="宋体" w:cs="宋体"/>
          <w:bCs/>
          <w:color w:val="auto"/>
          <w:sz w:val="24"/>
          <w:highlight w:val="none"/>
        </w:rPr>
      </w:pPr>
    </w:p>
    <w:p w14:paraId="3F192F86">
      <w:pPr>
        <w:spacing w:line="360" w:lineRule="auto"/>
        <w:ind w:firstLine="480" w:firstLineChars="200"/>
        <w:rPr>
          <w:rFonts w:hint="eastAsia" w:ascii="宋体" w:hAnsi="宋体" w:cs="宋体"/>
          <w:bCs/>
          <w:color w:val="auto"/>
          <w:sz w:val="24"/>
          <w:highlight w:val="none"/>
        </w:rPr>
      </w:pPr>
    </w:p>
    <w:p w14:paraId="188F2B1B">
      <w:pPr>
        <w:spacing w:line="360" w:lineRule="auto"/>
        <w:ind w:firstLine="480" w:firstLineChars="200"/>
        <w:rPr>
          <w:rFonts w:hint="eastAsia" w:ascii="宋体" w:hAnsi="宋体" w:cs="宋体"/>
          <w:bCs/>
          <w:color w:val="auto"/>
          <w:sz w:val="24"/>
          <w:highlight w:val="none"/>
        </w:rPr>
      </w:pPr>
    </w:p>
    <w:p w14:paraId="46F9B293">
      <w:pPr>
        <w:spacing w:line="360" w:lineRule="auto"/>
        <w:ind w:firstLine="480" w:firstLineChars="200"/>
        <w:rPr>
          <w:rFonts w:hint="eastAsia" w:ascii="宋体" w:hAnsi="宋体" w:cs="宋体"/>
          <w:bCs/>
          <w:color w:val="auto"/>
          <w:sz w:val="24"/>
          <w:highlight w:val="none"/>
        </w:rPr>
      </w:pPr>
    </w:p>
    <w:p w14:paraId="303B88D7">
      <w:pPr>
        <w:spacing w:line="360" w:lineRule="auto"/>
        <w:ind w:firstLine="480" w:firstLineChars="200"/>
        <w:rPr>
          <w:rFonts w:hint="eastAsia" w:ascii="宋体" w:hAnsi="宋体" w:cs="宋体"/>
          <w:bCs/>
          <w:color w:val="auto"/>
          <w:sz w:val="24"/>
          <w:highlight w:val="none"/>
        </w:rPr>
      </w:pPr>
    </w:p>
    <w:p w14:paraId="06B4763F">
      <w:pPr>
        <w:spacing w:line="360" w:lineRule="auto"/>
        <w:ind w:firstLine="480" w:firstLineChars="200"/>
        <w:rPr>
          <w:rFonts w:hint="eastAsia" w:ascii="宋体" w:hAnsi="宋体" w:cs="宋体"/>
          <w:bCs/>
          <w:color w:val="auto"/>
          <w:sz w:val="24"/>
          <w:highlight w:val="none"/>
        </w:rPr>
      </w:pPr>
    </w:p>
    <w:p w14:paraId="144880DE">
      <w:pPr>
        <w:spacing w:line="360" w:lineRule="auto"/>
        <w:ind w:firstLine="480" w:firstLineChars="200"/>
        <w:rPr>
          <w:rFonts w:hint="eastAsia" w:ascii="宋体" w:hAnsi="宋体" w:cs="宋体"/>
          <w:bCs/>
          <w:color w:val="auto"/>
          <w:sz w:val="24"/>
          <w:highlight w:val="none"/>
        </w:rPr>
      </w:pPr>
    </w:p>
    <w:p w14:paraId="79A5947A">
      <w:pPr>
        <w:spacing w:line="360" w:lineRule="auto"/>
        <w:ind w:firstLine="480" w:firstLineChars="200"/>
        <w:rPr>
          <w:rFonts w:hint="eastAsia" w:ascii="宋体" w:hAnsi="宋体" w:cs="宋体"/>
          <w:bCs/>
          <w:color w:val="auto"/>
          <w:sz w:val="24"/>
          <w:highlight w:val="none"/>
        </w:rPr>
      </w:pPr>
    </w:p>
    <w:p w14:paraId="3406E342">
      <w:pPr>
        <w:spacing w:line="360" w:lineRule="auto"/>
        <w:ind w:firstLine="480" w:firstLineChars="200"/>
        <w:rPr>
          <w:rFonts w:hint="eastAsia" w:ascii="宋体" w:hAnsi="宋体" w:cs="宋体"/>
          <w:bCs/>
          <w:color w:val="auto"/>
          <w:sz w:val="24"/>
          <w:highlight w:val="none"/>
        </w:rPr>
      </w:pPr>
    </w:p>
    <w:p w14:paraId="2A05A0A5">
      <w:pPr>
        <w:spacing w:line="360" w:lineRule="auto"/>
        <w:ind w:firstLine="480" w:firstLineChars="200"/>
        <w:rPr>
          <w:rFonts w:hint="eastAsia" w:ascii="宋体" w:hAnsi="宋体" w:cs="宋体"/>
          <w:bCs/>
          <w:color w:val="auto"/>
          <w:sz w:val="24"/>
          <w:highlight w:val="none"/>
        </w:rPr>
      </w:pPr>
    </w:p>
    <w:p w14:paraId="4E8AF350">
      <w:pPr>
        <w:spacing w:line="360" w:lineRule="auto"/>
        <w:ind w:firstLine="480" w:firstLineChars="200"/>
        <w:rPr>
          <w:rFonts w:hint="eastAsia" w:ascii="宋体" w:hAnsi="宋体" w:cs="宋体"/>
          <w:bCs/>
          <w:color w:val="auto"/>
          <w:sz w:val="24"/>
          <w:highlight w:val="none"/>
        </w:rPr>
      </w:pPr>
    </w:p>
    <w:bookmarkEnd w:id="70"/>
    <w:bookmarkEnd w:id="71"/>
    <w:p w14:paraId="4B719CBE">
      <w:pPr>
        <w:spacing w:line="360" w:lineRule="auto"/>
        <w:jc w:val="center"/>
        <w:outlineLvl w:val="0"/>
        <w:rPr>
          <w:rFonts w:hint="eastAsia" w:ascii="黑体" w:hAnsi="黑体" w:eastAsia="黑体"/>
          <w:color w:val="000000"/>
          <w:sz w:val="28"/>
          <w:highlight w:val="none"/>
        </w:rPr>
      </w:pPr>
      <w:bookmarkStart w:id="72" w:name="_Toc3082"/>
      <w:bookmarkStart w:id="73" w:name="_Toc25967"/>
    </w:p>
    <w:p w14:paraId="26D9E74D">
      <w:pPr>
        <w:spacing w:line="360" w:lineRule="auto"/>
        <w:jc w:val="center"/>
        <w:outlineLvl w:val="0"/>
        <w:rPr>
          <w:rFonts w:hint="eastAsia" w:ascii="黑体" w:hAnsi="黑体" w:eastAsia="黑体"/>
          <w:color w:val="000000"/>
          <w:sz w:val="28"/>
          <w:highlight w:val="none"/>
        </w:rPr>
      </w:pPr>
    </w:p>
    <w:p w14:paraId="6A6407BB">
      <w:pPr>
        <w:jc w:val="center"/>
        <w:outlineLvl w:val="0"/>
        <w:rPr>
          <w:rFonts w:hint="eastAsia"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四</w:t>
      </w:r>
      <w:r>
        <w:rPr>
          <w:rFonts w:hint="eastAsia" w:ascii="黑体" w:hAnsi="黑体" w:eastAsia="黑体"/>
          <w:sz w:val="28"/>
        </w:rPr>
        <w:t xml:space="preserve">章 </w:t>
      </w:r>
      <w:r>
        <w:rPr>
          <w:rFonts w:hint="eastAsia" w:ascii="黑体" w:hAnsi="黑体" w:eastAsia="黑体"/>
          <w:sz w:val="28"/>
          <w:lang w:eastAsia="zh-CN"/>
        </w:rPr>
        <w:t>氿滨水厂堆土外运项目采购</w:t>
      </w:r>
      <w:r>
        <w:rPr>
          <w:rFonts w:hint="eastAsia" w:ascii="黑体" w:hAnsi="黑体" w:eastAsia="黑体"/>
          <w:sz w:val="28"/>
        </w:rPr>
        <w:t>合同</w:t>
      </w:r>
    </w:p>
    <w:p w14:paraId="2EFE429E">
      <w:pPr>
        <w:jc w:val="right"/>
        <w:rPr>
          <w:rFonts w:hint="eastAsia" w:ascii="黑体" w:hAnsi="黑体" w:eastAsia="黑体"/>
          <w:sz w:val="28"/>
        </w:rPr>
      </w:pPr>
    </w:p>
    <w:p w14:paraId="0D331E58">
      <w:pPr>
        <w:spacing w:line="360" w:lineRule="auto"/>
        <w:rPr>
          <w:rFonts w:hint="eastAsia" w:ascii="宋体" w:eastAsia="宋体"/>
          <w:color w:val="000000"/>
          <w:kern w:val="0"/>
          <w:sz w:val="24"/>
          <w:lang w:eastAsia="zh-CN"/>
        </w:rPr>
      </w:pPr>
      <w:r>
        <w:rPr>
          <w:rFonts w:hint="eastAsia" w:ascii="宋体" w:hAnsi="宋体"/>
          <w:color w:val="000000"/>
          <w:kern w:val="0"/>
          <w:sz w:val="24"/>
          <w:u w:val="single" w:color="auto"/>
          <w:lang w:val="en-US" w:eastAsia="zh-CN"/>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lang w:eastAsia="zh-CN"/>
        </w:rPr>
        <w:t>宜兴水务集团有限公司</w:t>
      </w:r>
    </w:p>
    <w:p w14:paraId="2A89F99A">
      <w:pPr>
        <w:spacing w:line="360" w:lineRule="auto"/>
        <w:rPr>
          <w:rFonts w:hint="eastAsia" w:ascii="宋体"/>
          <w:color w:val="000000"/>
          <w:kern w:val="0"/>
          <w:sz w:val="24"/>
        </w:rPr>
      </w:pPr>
      <w:r>
        <w:rPr>
          <w:rFonts w:hint="eastAsia" w:ascii="宋体" w:hAnsi="宋体"/>
          <w:color w:val="000000"/>
          <w:kern w:val="0"/>
          <w:sz w:val="24"/>
          <w:u w:val="single" w:color="auto"/>
          <w:lang w:val="en-US" w:eastAsia="zh-CN"/>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4FEE8359">
      <w:pPr>
        <w:spacing w:line="360" w:lineRule="auto"/>
        <w:ind w:firstLine="480" w:firstLineChars="200"/>
        <w:rPr>
          <w:rFonts w:hint="eastAsia" w:ascii="宋体"/>
          <w:bCs/>
          <w:sz w:val="24"/>
        </w:rPr>
      </w:pPr>
      <w:r>
        <w:rPr>
          <w:rFonts w:hint="eastAsia" w:ascii="宋体" w:hAnsi="宋体"/>
          <w:bCs/>
          <w:sz w:val="24"/>
        </w:rPr>
        <w:t>乙方愿以总价人民币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w:t>
      </w:r>
      <w:r>
        <w:rPr>
          <w:rFonts w:hint="eastAsia" w:ascii="宋体" w:hAnsi="宋体"/>
          <w:bCs/>
          <w:sz w:val="24"/>
          <w:lang w:val="en-US" w:eastAsia="zh-CN"/>
        </w:rPr>
        <w:t>甲方承</w:t>
      </w:r>
      <w:r>
        <w:rPr>
          <w:rFonts w:hint="eastAsia" w:ascii="宋体" w:hAnsi="宋体"/>
          <w:bCs/>
          <w:sz w:val="24"/>
        </w:rPr>
        <w:t>包</w:t>
      </w:r>
      <w:r>
        <w:rPr>
          <w:rFonts w:hint="eastAsia" w:ascii="宋体" w:hAnsi="宋体"/>
          <w:bCs/>
          <w:sz w:val="24"/>
          <w:lang w:val="en-US" w:eastAsia="zh-CN"/>
        </w:rPr>
        <w:t>本项目</w:t>
      </w:r>
      <w:r>
        <w:rPr>
          <w:rFonts w:hint="eastAsia" w:ascii="宋体" w:hAnsi="宋体"/>
          <w:bCs/>
          <w:sz w:val="24"/>
        </w:rPr>
        <w:t>，并经双方协商同意下列条款：</w:t>
      </w:r>
    </w:p>
    <w:p w14:paraId="342F623D">
      <w:pPr>
        <w:spacing w:line="360" w:lineRule="auto"/>
        <w:ind w:firstLine="480" w:firstLineChars="200"/>
        <w:rPr>
          <w:rFonts w:hint="eastAsia" w:ascii="宋体"/>
          <w:bCs/>
          <w:sz w:val="24"/>
        </w:rPr>
      </w:pPr>
      <w:r>
        <w:rPr>
          <w:rFonts w:hint="eastAsia" w:ascii="宋体" w:hAnsi="宋体"/>
          <w:bCs/>
          <w:sz w:val="24"/>
        </w:rPr>
        <w:t>一、本合同</w:t>
      </w:r>
      <w:r>
        <w:rPr>
          <w:rFonts w:hint="eastAsia" w:ascii="宋体" w:hAnsi="宋体"/>
          <w:bCs/>
          <w:sz w:val="24"/>
          <w:lang w:eastAsia="zh-CN"/>
        </w:rPr>
        <w:t>甲</w:t>
      </w:r>
      <w:r>
        <w:rPr>
          <w:rFonts w:hint="eastAsia" w:ascii="宋体" w:hAnsi="宋体"/>
          <w:bCs/>
          <w:sz w:val="24"/>
        </w:rPr>
        <w:t>、</w:t>
      </w:r>
      <w:r>
        <w:rPr>
          <w:rFonts w:hint="eastAsia" w:ascii="宋体" w:hAnsi="宋体"/>
          <w:bCs/>
          <w:sz w:val="24"/>
          <w:lang w:eastAsia="zh-CN"/>
        </w:rPr>
        <w:t>乙</w:t>
      </w:r>
      <w:r>
        <w:rPr>
          <w:rFonts w:hint="eastAsia" w:ascii="宋体" w:hAnsi="宋体"/>
          <w:bCs/>
          <w:sz w:val="24"/>
        </w:rPr>
        <w:t>双方必须遵守《中华人民共和国民法典》，并各自履行应负的全部责任。</w:t>
      </w:r>
    </w:p>
    <w:p w14:paraId="7915599A">
      <w:pPr>
        <w:spacing w:line="360" w:lineRule="auto"/>
        <w:ind w:firstLine="480" w:firstLineChars="200"/>
        <w:rPr>
          <w:rFonts w:hint="eastAsia" w:ascii="宋体"/>
          <w:bCs/>
          <w:sz w:val="24"/>
        </w:rPr>
      </w:pPr>
      <w:r>
        <w:rPr>
          <w:rFonts w:hint="eastAsia" w:ascii="宋体" w:hAnsi="宋体"/>
          <w:bCs/>
          <w:sz w:val="24"/>
        </w:rPr>
        <w:t>二、下列文件均为本合同不可分割部分：</w:t>
      </w:r>
    </w:p>
    <w:p w14:paraId="3B025AD4">
      <w:pPr>
        <w:spacing w:line="360" w:lineRule="auto"/>
        <w:ind w:firstLine="480" w:firstLineChars="200"/>
        <w:rPr>
          <w:rFonts w:hint="eastAsia" w:ascii="宋体"/>
          <w:bCs/>
          <w:sz w:val="24"/>
        </w:rPr>
      </w:pPr>
      <w:r>
        <w:rPr>
          <w:rFonts w:hint="eastAsia" w:ascii="宋体" w:hAnsi="宋体"/>
          <w:bCs/>
          <w:sz w:val="24"/>
        </w:rPr>
        <w:t>（1）合同书及所附条款；（2）中标通知书；（3）乙方中标的投标文件；（4）招标文件（采购项目编号：）；（5）乙方在投标过程中所作的其他有关承诺、声明、书面澄清等。</w:t>
      </w:r>
    </w:p>
    <w:p w14:paraId="7A08C86B">
      <w:pPr>
        <w:spacing w:line="360" w:lineRule="auto"/>
        <w:ind w:firstLine="480" w:firstLineChars="200"/>
        <w:rPr>
          <w:rFonts w:hint="eastAsia" w:ascii="宋体"/>
          <w:bCs/>
          <w:sz w:val="24"/>
        </w:rPr>
      </w:pPr>
      <w:r>
        <w:rPr>
          <w:rFonts w:hint="eastAsia" w:ascii="宋体" w:hAnsi="宋体"/>
          <w:bCs/>
          <w:sz w:val="24"/>
        </w:rPr>
        <w:t>三、乙方保证全部按照合同条款的规定和交货的期限向甲方提供上述合格的设备和服务。</w:t>
      </w:r>
    </w:p>
    <w:p w14:paraId="39160A29">
      <w:pPr>
        <w:spacing w:line="360" w:lineRule="auto"/>
        <w:ind w:firstLine="480" w:firstLineChars="200"/>
        <w:rPr>
          <w:rFonts w:hint="eastAsia" w:ascii="宋体"/>
          <w:bCs/>
          <w:sz w:val="24"/>
        </w:rPr>
      </w:pPr>
      <w:r>
        <w:rPr>
          <w:rFonts w:hint="eastAsia" w:ascii="宋体" w:hAnsi="宋体"/>
          <w:bCs/>
          <w:sz w:val="24"/>
        </w:rPr>
        <w:t>四、</w:t>
      </w:r>
      <w:r>
        <w:rPr>
          <w:rFonts w:hint="eastAsia" w:ascii="宋体" w:hAnsi="宋体"/>
          <w:bCs/>
          <w:sz w:val="24"/>
          <w:lang w:eastAsia="zh-CN"/>
        </w:rPr>
        <w:t>甲方</w:t>
      </w:r>
      <w:r>
        <w:rPr>
          <w:rFonts w:hint="eastAsia" w:ascii="宋体" w:hAnsi="宋体"/>
          <w:bCs/>
          <w:sz w:val="24"/>
        </w:rPr>
        <w:t>按照招标文件，组织对</w:t>
      </w:r>
      <w:r>
        <w:rPr>
          <w:rFonts w:hint="eastAsia" w:ascii="宋体" w:hAnsi="宋体"/>
          <w:bCs/>
          <w:sz w:val="24"/>
          <w:lang w:eastAsia="zh-CN"/>
        </w:rPr>
        <w:t>乙方</w:t>
      </w:r>
      <w:r>
        <w:rPr>
          <w:rFonts w:hint="eastAsia" w:ascii="宋体" w:hAnsi="宋体"/>
          <w:bCs/>
          <w:sz w:val="24"/>
        </w:rPr>
        <w:t>的供货产品</w:t>
      </w:r>
      <w:r>
        <w:rPr>
          <w:rFonts w:hint="eastAsia" w:ascii="宋体" w:hAnsi="宋体"/>
          <w:bCs/>
          <w:sz w:val="24"/>
          <w:lang w:eastAsia="zh-CN"/>
        </w:rPr>
        <w:t>或服务</w:t>
      </w:r>
      <w:r>
        <w:rPr>
          <w:rFonts w:hint="eastAsia" w:ascii="宋体" w:hAnsi="宋体"/>
          <w:bCs/>
          <w:sz w:val="24"/>
        </w:rPr>
        <w:t>逐项进行验收，在确认供货产品符合采购需求的基础上，填写</w:t>
      </w:r>
      <w:r>
        <w:rPr>
          <w:rFonts w:hint="eastAsia" w:ascii="宋体" w:hAnsi="宋体"/>
          <w:bCs/>
          <w:sz w:val="24"/>
          <w:lang w:eastAsia="zh-CN"/>
        </w:rPr>
        <w:t>相关单据</w:t>
      </w:r>
      <w:r>
        <w:rPr>
          <w:rFonts w:hint="eastAsia" w:ascii="宋体" w:hAnsi="宋体"/>
          <w:bCs/>
          <w:sz w:val="24"/>
        </w:rPr>
        <w:t>。</w:t>
      </w:r>
    </w:p>
    <w:p w14:paraId="1FDF6EDF">
      <w:pPr>
        <w:spacing w:line="360" w:lineRule="auto"/>
        <w:ind w:firstLine="480" w:firstLineChars="200"/>
        <w:rPr>
          <w:rFonts w:hint="eastAsia" w:ascii="宋体"/>
          <w:bCs/>
          <w:sz w:val="24"/>
        </w:rPr>
      </w:pPr>
      <w:r>
        <w:rPr>
          <w:rFonts w:hint="eastAsia" w:ascii="宋体" w:hAnsi="宋体"/>
          <w:bCs/>
          <w:sz w:val="24"/>
        </w:rPr>
        <w:t>五、</w:t>
      </w:r>
      <w:r>
        <w:rPr>
          <w:rFonts w:hint="eastAsia" w:ascii="宋体" w:hAnsi="宋体"/>
          <w:bCs/>
          <w:sz w:val="24"/>
          <w:lang w:eastAsia="zh-CN"/>
        </w:rPr>
        <w:t>乙方</w:t>
      </w:r>
      <w:r>
        <w:rPr>
          <w:rFonts w:hint="eastAsia" w:ascii="宋体" w:hAnsi="宋体"/>
          <w:bCs/>
          <w:sz w:val="24"/>
        </w:rPr>
        <w:t>供货完毕凭正式发票和验收单按合同规定的时间、步骤和方法与甲方结算采购资金。</w:t>
      </w:r>
    </w:p>
    <w:p w14:paraId="52F73900">
      <w:pPr>
        <w:spacing w:line="360" w:lineRule="auto"/>
        <w:ind w:firstLine="480" w:firstLineChars="200"/>
        <w:rPr>
          <w:rFonts w:hint="eastAsia" w:ascii="宋体"/>
          <w:bCs/>
          <w:sz w:val="24"/>
        </w:rPr>
      </w:pPr>
      <w:r>
        <w:rPr>
          <w:rFonts w:hint="eastAsia" w:ascii="宋体" w:hAnsi="宋体"/>
          <w:bCs/>
          <w:sz w:val="24"/>
        </w:rPr>
        <w:t>六、本合同一式陆份，</w:t>
      </w:r>
      <w:r>
        <w:rPr>
          <w:rFonts w:hint="eastAsia" w:ascii="宋体" w:hAnsi="宋体"/>
          <w:bCs/>
          <w:sz w:val="24"/>
          <w:lang w:eastAsia="zh-CN"/>
        </w:rPr>
        <w:t>甲乙</w:t>
      </w:r>
      <w:r>
        <w:rPr>
          <w:rFonts w:hint="eastAsia" w:ascii="宋体" w:hAnsi="宋体"/>
          <w:bCs/>
          <w:sz w:val="24"/>
        </w:rPr>
        <w:t>双方各持贰份，报送上级主管部门存档一份，代理机构存档一份。</w:t>
      </w:r>
    </w:p>
    <w:p w14:paraId="2CA8CDA6">
      <w:pPr>
        <w:spacing w:line="360" w:lineRule="auto"/>
        <w:jc w:val="center"/>
        <w:outlineLvl w:val="0"/>
        <w:rPr>
          <w:rFonts w:hint="eastAsia" w:ascii="楷体_GB2312" w:eastAsia="楷体_GB2312"/>
          <w:b/>
          <w:sz w:val="32"/>
          <w:szCs w:val="32"/>
        </w:rPr>
      </w:pPr>
    </w:p>
    <w:p w14:paraId="68ADEDD5">
      <w:pPr>
        <w:spacing w:line="360" w:lineRule="auto"/>
        <w:jc w:val="center"/>
        <w:outlineLvl w:val="0"/>
        <w:rPr>
          <w:rFonts w:hint="eastAsia" w:ascii="楷体_GB2312" w:eastAsia="楷体_GB2312"/>
          <w:b/>
          <w:sz w:val="32"/>
          <w:szCs w:val="32"/>
        </w:rPr>
      </w:pPr>
    </w:p>
    <w:tbl>
      <w:tblPr>
        <w:tblStyle w:val="32"/>
        <w:tblW w:w="9285" w:type="dxa"/>
        <w:jc w:val="center"/>
        <w:tblLayout w:type="fixed"/>
        <w:tblCellMar>
          <w:top w:w="0" w:type="dxa"/>
          <w:left w:w="0" w:type="dxa"/>
          <w:bottom w:w="0" w:type="dxa"/>
          <w:right w:w="0" w:type="dxa"/>
        </w:tblCellMar>
      </w:tblPr>
      <w:tblGrid>
        <w:gridCol w:w="4643"/>
        <w:gridCol w:w="4642"/>
      </w:tblGrid>
      <w:tr w14:paraId="318CAFF9">
        <w:tblPrEx>
          <w:tblCellMar>
            <w:top w:w="0" w:type="dxa"/>
            <w:left w:w="0" w:type="dxa"/>
            <w:bottom w:w="0" w:type="dxa"/>
            <w:right w:w="0" w:type="dxa"/>
          </w:tblCellMar>
        </w:tblPrEx>
        <w:trPr>
          <w:jc w:val="center"/>
        </w:trPr>
        <w:tc>
          <w:tcPr>
            <w:tcW w:w="4643" w:type="dxa"/>
            <w:noWrap w:val="0"/>
            <w:vAlign w:val="top"/>
          </w:tcPr>
          <w:p w14:paraId="0D97C270">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14:paraId="5FACD347">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5CBFB92D">
        <w:tblPrEx>
          <w:tblCellMar>
            <w:top w:w="0" w:type="dxa"/>
            <w:left w:w="0" w:type="dxa"/>
            <w:bottom w:w="0" w:type="dxa"/>
            <w:right w:w="0" w:type="dxa"/>
          </w:tblCellMar>
        </w:tblPrEx>
        <w:trPr>
          <w:jc w:val="center"/>
        </w:trPr>
        <w:tc>
          <w:tcPr>
            <w:tcW w:w="4643" w:type="dxa"/>
            <w:noWrap w:val="0"/>
            <w:vAlign w:val="top"/>
          </w:tcPr>
          <w:p w14:paraId="117CE678">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14:paraId="1C31422E">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5239A93C">
        <w:tblPrEx>
          <w:tblCellMar>
            <w:top w:w="0" w:type="dxa"/>
            <w:left w:w="0" w:type="dxa"/>
            <w:bottom w:w="0" w:type="dxa"/>
            <w:right w:w="0" w:type="dxa"/>
          </w:tblCellMar>
        </w:tblPrEx>
        <w:trPr>
          <w:jc w:val="center"/>
        </w:trPr>
        <w:tc>
          <w:tcPr>
            <w:tcW w:w="4643" w:type="dxa"/>
            <w:noWrap w:val="0"/>
            <w:vAlign w:val="top"/>
          </w:tcPr>
          <w:p w14:paraId="24245D9D">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14:paraId="50F23DBA">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07538D67">
        <w:tblPrEx>
          <w:tblCellMar>
            <w:top w:w="0" w:type="dxa"/>
            <w:left w:w="0" w:type="dxa"/>
            <w:bottom w:w="0" w:type="dxa"/>
            <w:right w:w="0" w:type="dxa"/>
          </w:tblCellMar>
        </w:tblPrEx>
        <w:trPr>
          <w:jc w:val="center"/>
        </w:trPr>
        <w:tc>
          <w:tcPr>
            <w:tcW w:w="4643" w:type="dxa"/>
            <w:noWrap w:val="0"/>
            <w:vAlign w:val="top"/>
          </w:tcPr>
          <w:p w14:paraId="56DA707D">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14:paraId="2564A1B2">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7DB0D69B">
        <w:tblPrEx>
          <w:tblCellMar>
            <w:top w:w="0" w:type="dxa"/>
            <w:left w:w="0" w:type="dxa"/>
            <w:bottom w:w="0" w:type="dxa"/>
            <w:right w:w="0" w:type="dxa"/>
          </w:tblCellMar>
        </w:tblPrEx>
        <w:trPr>
          <w:jc w:val="center"/>
        </w:trPr>
        <w:tc>
          <w:tcPr>
            <w:tcW w:w="4643" w:type="dxa"/>
            <w:noWrap w:val="0"/>
            <w:vAlign w:val="top"/>
          </w:tcPr>
          <w:p w14:paraId="64DA3CD5">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14:paraId="45B09025">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14:paraId="24766E4B">
            <w:pPr>
              <w:widowControl/>
              <w:adjustRightInd w:val="0"/>
              <w:jc w:val="left"/>
              <w:rPr>
                <w:rFonts w:ascii="宋体" w:cs="宋体"/>
                <w:kern w:val="0"/>
                <w:sz w:val="24"/>
                <w:szCs w:val="24"/>
                <w:lang w:val="zh-CN"/>
              </w:rPr>
            </w:pPr>
          </w:p>
        </w:tc>
      </w:tr>
      <w:tr w14:paraId="692D766B">
        <w:tblPrEx>
          <w:tblCellMar>
            <w:top w:w="0" w:type="dxa"/>
            <w:left w:w="0" w:type="dxa"/>
            <w:bottom w:w="0" w:type="dxa"/>
            <w:right w:w="0" w:type="dxa"/>
          </w:tblCellMar>
        </w:tblPrEx>
        <w:trPr>
          <w:jc w:val="center"/>
        </w:trPr>
        <w:tc>
          <w:tcPr>
            <w:tcW w:w="4643" w:type="dxa"/>
            <w:noWrap w:val="0"/>
            <w:vAlign w:val="top"/>
          </w:tcPr>
          <w:p w14:paraId="10BDF47F">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14:paraId="79B22CD6">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39C42A05">
        <w:tblPrEx>
          <w:tblCellMar>
            <w:top w:w="0" w:type="dxa"/>
            <w:left w:w="0" w:type="dxa"/>
            <w:bottom w:w="0" w:type="dxa"/>
            <w:right w:w="0" w:type="dxa"/>
          </w:tblCellMar>
        </w:tblPrEx>
        <w:trPr>
          <w:jc w:val="center"/>
        </w:trPr>
        <w:tc>
          <w:tcPr>
            <w:tcW w:w="4643" w:type="dxa"/>
            <w:noWrap w:val="0"/>
            <w:vAlign w:val="top"/>
          </w:tcPr>
          <w:p w14:paraId="2DFF2207">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14:paraId="239E088C">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14:paraId="5C4A1BF6">
      <w:pPr>
        <w:spacing w:line="360" w:lineRule="auto"/>
        <w:jc w:val="both"/>
        <w:outlineLvl w:val="0"/>
        <w:rPr>
          <w:rFonts w:hint="eastAsia" w:ascii="黑体" w:hAnsi="黑体" w:eastAsia="黑体"/>
          <w:sz w:val="32"/>
          <w:szCs w:val="32"/>
        </w:rPr>
      </w:pPr>
    </w:p>
    <w:p w14:paraId="13CE09AC">
      <w:pPr>
        <w:spacing w:line="360" w:lineRule="auto"/>
        <w:jc w:val="center"/>
        <w:outlineLvl w:val="0"/>
        <w:rPr>
          <w:rFonts w:hint="eastAsia" w:ascii="黑体" w:hAnsi="黑体" w:eastAsia="黑体"/>
          <w:sz w:val="32"/>
          <w:szCs w:val="32"/>
        </w:rPr>
      </w:pPr>
      <w:r>
        <w:rPr>
          <w:rFonts w:hint="eastAsia" w:ascii="黑体" w:hAnsi="黑体" w:eastAsia="黑体"/>
          <w:sz w:val="32"/>
          <w:szCs w:val="32"/>
        </w:rPr>
        <w:t xml:space="preserve">  合同条款</w:t>
      </w:r>
    </w:p>
    <w:p w14:paraId="138E9759">
      <w:pPr>
        <w:spacing w:line="360" w:lineRule="auto"/>
        <w:jc w:val="center"/>
        <w:outlineLvl w:val="0"/>
        <w:rPr>
          <w:rFonts w:hint="eastAsia" w:ascii="黑体" w:hAnsi="黑体" w:eastAsia="黑体"/>
          <w:sz w:val="48"/>
          <w:szCs w:val="48"/>
        </w:rPr>
      </w:pPr>
    </w:p>
    <w:p w14:paraId="5EF94B8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根据采购项目编号招标文件和该项目的中标通知书及乙方投标文件，</w:t>
      </w:r>
      <w:r>
        <w:rPr>
          <w:rFonts w:hint="eastAsia" w:ascii="宋体" w:hAnsi="宋体" w:cs="宋体"/>
          <w:bCs/>
          <w:sz w:val="24"/>
          <w:szCs w:val="24"/>
          <w:lang w:eastAsia="zh-CN"/>
        </w:rPr>
        <w:t>甲乙</w:t>
      </w:r>
      <w:r>
        <w:rPr>
          <w:rFonts w:hint="eastAsia" w:ascii="宋体" w:hAnsi="宋体" w:cs="宋体"/>
          <w:bCs/>
          <w:sz w:val="24"/>
          <w:szCs w:val="24"/>
        </w:rPr>
        <w:t>双方就此次中标的产品和相关问题，同意按下列条款规定执行。</w:t>
      </w:r>
    </w:p>
    <w:p w14:paraId="30535A7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14:paraId="4E896C2F">
      <w:pPr>
        <w:spacing w:line="360" w:lineRule="auto"/>
        <w:ind w:firstLine="480" w:firstLineChars="200"/>
        <w:rPr>
          <w:rFonts w:hint="eastAsia" w:ascii="宋体" w:hAnsi="宋体" w:eastAsia="宋体" w:cs="Times New Roman"/>
          <w:sz w:val="24"/>
          <w:szCs w:val="24"/>
        </w:rPr>
      </w:pPr>
      <w:r>
        <w:rPr>
          <w:rFonts w:hint="eastAsia" w:ascii="宋体" w:hAnsi="宋体" w:cs="宋体"/>
          <w:bCs/>
          <w:sz w:val="24"/>
          <w:szCs w:val="24"/>
        </w:rPr>
        <w:t>二、服务期限：</w:t>
      </w:r>
      <w:r>
        <w:rPr>
          <w:rFonts w:hint="eastAsia" w:ascii="宋体" w:hAnsi="宋体"/>
          <w:bCs/>
          <w:sz w:val="24"/>
          <w:highlight w:val="none"/>
        </w:rPr>
        <w:t>接到</w:t>
      </w:r>
      <w:r>
        <w:rPr>
          <w:rFonts w:hint="eastAsia" w:ascii="宋体" w:hAnsi="宋体"/>
          <w:bCs/>
          <w:sz w:val="24"/>
          <w:highlight w:val="none"/>
          <w:lang w:val="en-US" w:eastAsia="zh-CN"/>
        </w:rPr>
        <w:t>甲方</w:t>
      </w:r>
      <w:r>
        <w:rPr>
          <w:rFonts w:hint="eastAsia" w:ascii="宋体" w:hAnsi="宋体"/>
          <w:bCs/>
          <w:sz w:val="24"/>
          <w:highlight w:val="none"/>
        </w:rPr>
        <w:t>通知当日进场，进场后</w:t>
      </w:r>
      <w:r>
        <w:rPr>
          <w:rFonts w:hint="eastAsia" w:ascii="宋体" w:hAnsi="宋体"/>
          <w:bCs/>
          <w:sz w:val="24"/>
          <w:highlight w:val="none"/>
          <w:lang w:val="en-US" w:eastAsia="zh-CN"/>
        </w:rPr>
        <w:t>60日</w:t>
      </w:r>
      <w:r>
        <w:rPr>
          <w:rFonts w:hint="eastAsia" w:ascii="宋体" w:hAnsi="宋体"/>
          <w:bCs/>
          <w:sz w:val="24"/>
          <w:highlight w:val="none"/>
        </w:rPr>
        <w:t>内</w:t>
      </w:r>
      <w:r>
        <w:rPr>
          <w:rFonts w:hint="eastAsia" w:ascii="宋体" w:hAnsi="宋体"/>
          <w:bCs/>
          <w:sz w:val="24"/>
          <w:highlight w:val="none"/>
          <w:lang w:val="en-US" w:eastAsia="zh-CN"/>
        </w:rPr>
        <w:t>清运结束并</w:t>
      </w:r>
      <w:r>
        <w:rPr>
          <w:rFonts w:hint="eastAsia" w:ascii="宋体" w:hAnsi="宋体"/>
          <w:bCs/>
          <w:sz w:val="24"/>
          <w:highlight w:val="none"/>
        </w:rPr>
        <w:t>交场</w:t>
      </w:r>
      <w:r>
        <w:rPr>
          <w:rFonts w:hint="eastAsia" w:ascii="宋体" w:hAnsi="宋体" w:eastAsia="宋体" w:cs="Times New Roman"/>
          <w:sz w:val="24"/>
          <w:szCs w:val="24"/>
        </w:rPr>
        <w:t>。</w:t>
      </w:r>
    </w:p>
    <w:p w14:paraId="3D639364">
      <w:pPr>
        <w:spacing w:line="360" w:lineRule="auto"/>
        <w:ind w:firstLine="480" w:firstLineChars="200"/>
        <w:rPr>
          <w:rFonts w:hint="eastAsia" w:ascii="宋体" w:hAnsi="宋体"/>
          <w:bCs/>
          <w:sz w:val="24"/>
        </w:rPr>
      </w:pPr>
      <w:r>
        <w:rPr>
          <w:rFonts w:hint="eastAsia" w:ascii="宋体" w:hAnsi="宋体"/>
          <w:bCs/>
          <w:sz w:val="24"/>
        </w:rPr>
        <w:t>三、价格及支付</w:t>
      </w:r>
    </w:p>
    <w:p w14:paraId="2AD4DF08">
      <w:pPr>
        <w:spacing w:line="360" w:lineRule="auto"/>
        <w:ind w:left="480"/>
        <w:rPr>
          <w:rFonts w:hint="eastAsia" w:ascii="宋体" w:hAnsi="宋体"/>
          <w:bCs/>
          <w:sz w:val="24"/>
        </w:rPr>
      </w:pPr>
      <w:r>
        <w:rPr>
          <w:rFonts w:hint="eastAsia" w:ascii="宋体" w:hAnsi="宋体"/>
          <w:bCs/>
          <w:sz w:val="24"/>
        </w:rPr>
        <w:t>1、此次中标价格</w:t>
      </w:r>
    </w:p>
    <w:p w14:paraId="7CB7DE8D">
      <w:pPr>
        <w:spacing w:line="360" w:lineRule="auto"/>
        <w:ind w:left="480"/>
        <w:rPr>
          <w:rFonts w:hint="eastAsia" w:ascii="宋体" w:hAnsi="宋体"/>
          <w:bCs/>
          <w:sz w:val="24"/>
        </w:rPr>
      </w:pPr>
      <w:r>
        <w:rPr>
          <w:rFonts w:hint="eastAsia" w:ascii="宋体" w:hAnsi="宋体"/>
          <w:bCs/>
          <w:sz w:val="24"/>
        </w:rPr>
        <w:t>执行，合同总标的额为</w:t>
      </w:r>
      <w:r>
        <w:rPr>
          <w:rFonts w:hint="eastAsia" w:ascii="宋体" w:hAnsi="宋体"/>
          <w:bCs/>
          <w:sz w:val="24"/>
          <w:u w:val="single"/>
        </w:rPr>
        <w:t xml:space="preserve">       </w:t>
      </w:r>
      <w:r>
        <w:rPr>
          <w:rFonts w:hint="eastAsia" w:ascii="宋体" w:hAnsi="宋体"/>
          <w:bCs/>
          <w:sz w:val="24"/>
        </w:rPr>
        <w:t>元。</w:t>
      </w:r>
    </w:p>
    <w:p w14:paraId="790B745D">
      <w:pPr>
        <w:pStyle w:val="70"/>
        <w:spacing w:line="380" w:lineRule="exact"/>
        <w:ind w:firstLine="490"/>
        <w:rPr>
          <w:rFonts w:hint="eastAsia" w:ascii="宋体" w:hAnsi="宋体" w:eastAsia="宋体" w:cs="Times New Roman"/>
          <w:color w:val="000000"/>
          <w:sz w:val="24"/>
        </w:rPr>
      </w:pPr>
      <w:r>
        <w:rPr>
          <w:rFonts w:hint="eastAsia" w:ascii="宋体" w:hAnsi="宋体"/>
          <w:color w:val="000000"/>
          <w:sz w:val="24"/>
        </w:rPr>
        <w:t>2、本合同为总价合同，投标总</w:t>
      </w:r>
      <w:r>
        <w:rPr>
          <w:rFonts w:hint="eastAsia" w:ascii="宋体" w:hAnsi="宋体" w:eastAsia="宋体" w:cs="Times New Roman"/>
          <w:color w:val="000000"/>
          <w:sz w:val="24"/>
        </w:rPr>
        <w:t>价</w:t>
      </w:r>
      <w:r>
        <w:rPr>
          <w:rFonts w:hint="eastAsia" w:ascii="宋体" w:hAnsi="宋体" w:eastAsia="宋体" w:cs="Times New Roman"/>
          <w:color w:val="000000"/>
          <w:sz w:val="24"/>
          <w:lang w:val="zh-CN"/>
        </w:rPr>
        <w:t>应包含</w:t>
      </w:r>
      <w:r>
        <w:rPr>
          <w:rFonts w:hint="eastAsia" w:ascii="宋体" w:hAnsi="宋体" w:eastAsia="宋体" w:cs="Times New Roman"/>
          <w:color w:val="000000"/>
          <w:sz w:val="24"/>
          <w:u w:val="single"/>
          <w:lang w:val="zh-CN"/>
        </w:rPr>
        <w:t>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Times New Roman"/>
          <w:color w:val="000000"/>
          <w:sz w:val="24"/>
          <w:u w:val="single"/>
        </w:rPr>
        <w:t>，以及投标人认为需要的其他费用等</w:t>
      </w:r>
      <w:r>
        <w:rPr>
          <w:rFonts w:hint="eastAsia" w:ascii="宋体" w:hAnsi="宋体" w:eastAsia="宋体" w:cs="Times New Roman"/>
          <w:color w:val="000000"/>
          <w:sz w:val="24"/>
        </w:rPr>
        <w:t>；</w:t>
      </w:r>
    </w:p>
    <w:p w14:paraId="74A3162D">
      <w:pPr>
        <w:spacing w:line="360" w:lineRule="auto"/>
        <w:ind w:firstLine="480" w:firstLineChars="200"/>
        <w:rPr>
          <w:rFonts w:hint="eastAsia" w:ascii="宋体" w:hAnsi="宋体" w:cs="宋体"/>
          <w:sz w:val="28"/>
          <w:szCs w:val="28"/>
          <w:highlight w:val="yellow"/>
        </w:rPr>
      </w:pPr>
      <w:r>
        <w:rPr>
          <w:rFonts w:hint="eastAsia" w:ascii="宋体" w:hAnsi="宋体" w:cs="宋体"/>
          <w:kern w:val="0"/>
          <w:sz w:val="24"/>
          <w:szCs w:val="24"/>
        </w:rPr>
        <w:t>（1）</w:t>
      </w:r>
      <w:r>
        <w:rPr>
          <w:rFonts w:hint="eastAsia" w:ascii="宋体" w:hAnsi="宋体" w:cs="宋体"/>
          <w:sz w:val="24"/>
          <w:szCs w:val="24"/>
        </w:rPr>
        <w:t>付款步骤：</w:t>
      </w:r>
      <w:r>
        <w:rPr>
          <w:rFonts w:hint="eastAsia" w:ascii="宋体" w:hAnsi="宋体"/>
          <w:bCs/>
          <w:color w:val="FF0000"/>
          <w:sz w:val="24"/>
          <w:highlight w:val="none"/>
        </w:rPr>
        <w:t>签订合同</w:t>
      </w:r>
      <w:r>
        <w:rPr>
          <w:rFonts w:hint="eastAsia" w:ascii="宋体" w:hAnsi="宋体"/>
          <w:bCs/>
          <w:color w:val="FF0000"/>
          <w:sz w:val="24"/>
          <w:highlight w:val="none"/>
          <w:lang w:val="en-US" w:eastAsia="zh-CN"/>
        </w:rPr>
        <w:t>后，进场清运</w:t>
      </w:r>
      <w:r>
        <w:rPr>
          <w:rFonts w:hint="eastAsia" w:ascii="宋体" w:hAnsi="宋体"/>
          <w:bCs/>
          <w:color w:val="FF0000"/>
          <w:sz w:val="24"/>
          <w:highlight w:val="none"/>
        </w:rPr>
        <w:t>前</w:t>
      </w:r>
      <w:r>
        <w:rPr>
          <w:rFonts w:hint="eastAsia" w:ascii="宋体" w:hAnsi="宋体"/>
          <w:bCs/>
          <w:color w:val="FF0000"/>
          <w:sz w:val="24"/>
          <w:highlight w:val="none"/>
          <w:lang w:eastAsia="zh-CN"/>
        </w:rPr>
        <w:t>，</w:t>
      </w:r>
      <w:r>
        <w:rPr>
          <w:rFonts w:hint="eastAsia" w:ascii="宋体" w:hAnsi="宋体"/>
          <w:bCs/>
          <w:color w:val="FF0000"/>
          <w:sz w:val="24"/>
          <w:highlight w:val="none"/>
          <w:lang w:val="en-US" w:eastAsia="zh-CN"/>
        </w:rPr>
        <w:t>合同款项</w:t>
      </w:r>
      <w:r>
        <w:rPr>
          <w:rFonts w:hint="eastAsia" w:ascii="宋体" w:hAnsi="宋体"/>
          <w:bCs/>
          <w:color w:val="FF0000"/>
          <w:sz w:val="24"/>
          <w:highlight w:val="none"/>
        </w:rPr>
        <w:t>一次性支付给</w:t>
      </w:r>
      <w:r>
        <w:rPr>
          <w:rFonts w:hint="eastAsia" w:ascii="宋体" w:hAnsi="宋体"/>
          <w:bCs/>
          <w:color w:val="FF0000"/>
          <w:sz w:val="24"/>
          <w:highlight w:val="none"/>
          <w:lang w:val="en-US" w:eastAsia="zh-CN"/>
        </w:rPr>
        <w:t>甲方</w:t>
      </w:r>
      <w:r>
        <w:rPr>
          <w:rFonts w:hint="eastAsia"/>
          <w:sz w:val="24"/>
          <w:szCs w:val="24"/>
        </w:rPr>
        <w:t>。</w:t>
      </w:r>
    </w:p>
    <w:p w14:paraId="310953F2">
      <w:pPr>
        <w:pStyle w:val="71"/>
        <w:widowControl/>
        <w:spacing w:line="360" w:lineRule="auto"/>
        <w:ind w:left="479" w:leftChars="228" w:firstLine="79" w:firstLineChars="33"/>
        <w:rPr>
          <w:rFonts w:hint="eastAsia" w:ascii="宋体" w:hAnsi="宋体"/>
          <w:color w:val="000000"/>
          <w:kern w:val="0"/>
          <w:sz w:val="24"/>
        </w:rPr>
      </w:pPr>
      <w:r>
        <w:rPr>
          <w:rFonts w:hint="eastAsia" w:ascii="宋体" w:hAnsi="宋体" w:cs="宋体"/>
          <w:kern w:val="0"/>
          <w:sz w:val="24"/>
        </w:rPr>
        <w:t>（2）保</w:t>
      </w:r>
      <w:r>
        <w:rPr>
          <w:rFonts w:hint="eastAsia" w:ascii="宋体" w:hAnsi="宋体"/>
          <w:color w:val="000000"/>
          <w:kern w:val="0"/>
          <w:sz w:val="24"/>
        </w:rPr>
        <w:t>证金的退还：</w:t>
      </w:r>
      <w:r>
        <w:rPr>
          <w:rFonts w:hint="eastAsia" w:ascii="宋体" w:hAnsi="宋体"/>
          <w:color w:val="000000"/>
          <w:kern w:val="0"/>
          <w:sz w:val="24"/>
          <w:lang w:val="en-US" w:eastAsia="zh-CN"/>
        </w:rPr>
        <w:t>/</w:t>
      </w:r>
      <w:r>
        <w:rPr>
          <w:rFonts w:hint="eastAsia" w:ascii="宋体" w:hAnsi="宋体"/>
          <w:color w:val="000000"/>
          <w:kern w:val="0"/>
          <w:sz w:val="24"/>
        </w:rPr>
        <w:t>。</w:t>
      </w:r>
    </w:p>
    <w:p w14:paraId="6D6F52AE">
      <w:pPr>
        <w:pStyle w:val="71"/>
        <w:widowControl/>
        <w:spacing w:line="360" w:lineRule="auto"/>
        <w:ind w:left="479" w:leftChars="228" w:firstLine="79" w:firstLineChars="33"/>
        <w:rPr>
          <w:rFonts w:hint="eastAsia" w:ascii="宋体" w:hAnsi="宋体" w:cs="宋体"/>
          <w:sz w:val="24"/>
        </w:rPr>
      </w:pPr>
      <w:r>
        <w:rPr>
          <w:rFonts w:hint="eastAsia" w:ascii="宋体" w:hAnsi="宋体" w:cs="宋体"/>
          <w:sz w:val="24"/>
        </w:rPr>
        <w:t>（3）付款方式：银行汇票或转帐支票。</w:t>
      </w:r>
    </w:p>
    <w:p w14:paraId="1B613FD3">
      <w:pPr>
        <w:spacing w:line="360" w:lineRule="auto"/>
        <w:ind w:firstLine="480" w:firstLineChars="200"/>
        <w:rPr>
          <w:rFonts w:ascii="宋体" w:hAnsi="宋体" w:cs="宋体"/>
          <w:sz w:val="24"/>
          <w:highlight w:val="none"/>
        </w:rPr>
      </w:pPr>
      <w:r>
        <w:rPr>
          <w:rFonts w:hint="eastAsia" w:ascii="宋体" w:hAnsi="宋体" w:cs="宋体"/>
          <w:sz w:val="24"/>
          <w:highlight w:val="none"/>
        </w:rPr>
        <w:t>（4）发票开具方式：增值税专用发票。</w:t>
      </w:r>
    </w:p>
    <w:p w14:paraId="13BB2943">
      <w:pPr>
        <w:pStyle w:val="71"/>
        <w:widowControl/>
        <w:ind w:left="2" w:firstLine="2"/>
        <w:jc w:val="left"/>
        <w:rPr>
          <w:rFonts w:hint="eastAsia" w:ascii="宋体" w:hAnsi="宋体"/>
          <w:sz w:val="24"/>
        </w:rPr>
      </w:pPr>
      <w:r>
        <w:rPr>
          <w:rFonts w:hint="eastAsia" w:ascii="宋体" w:hAnsi="宋体"/>
          <w:bCs/>
          <w:sz w:val="24"/>
        </w:rPr>
        <w:t xml:space="preserve">    四、知识产权</w:t>
      </w:r>
    </w:p>
    <w:p w14:paraId="15BB9F80">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无</w:t>
      </w:r>
    </w:p>
    <w:p w14:paraId="092D3478">
      <w:pPr>
        <w:spacing w:line="360" w:lineRule="auto"/>
        <w:ind w:firstLine="480" w:firstLineChars="200"/>
        <w:rPr>
          <w:rFonts w:hint="eastAsia" w:ascii="宋体" w:hAnsi="宋体" w:eastAsia="宋体"/>
          <w:bCs/>
          <w:sz w:val="24"/>
          <w:szCs w:val="24"/>
          <w:lang w:val="en-US" w:eastAsia="zh-CN"/>
        </w:rPr>
      </w:pPr>
      <w:r>
        <w:rPr>
          <w:rFonts w:hint="eastAsia" w:ascii="宋体" w:hAnsi="宋体"/>
          <w:bCs/>
          <w:sz w:val="24"/>
          <w:szCs w:val="24"/>
        </w:rPr>
        <w:t>五、质量保证</w:t>
      </w:r>
      <w:r>
        <w:rPr>
          <w:rFonts w:hint="eastAsia" w:ascii="宋体" w:hAnsi="宋体"/>
          <w:bCs/>
          <w:sz w:val="24"/>
          <w:szCs w:val="24"/>
          <w:lang w:val="en-US" w:eastAsia="zh-CN"/>
        </w:rPr>
        <w:t>及要求</w:t>
      </w:r>
    </w:p>
    <w:p w14:paraId="26A254FB">
      <w:pPr>
        <w:spacing w:line="360" w:lineRule="auto"/>
        <w:ind w:left="239" w:leftChars="114" w:firstLine="240" w:firstLineChars="1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乙方</w:t>
      </w:r>
      <w:r>
        <w:rPr>
          <w:rFonts w:hint="eastAsia" w:ascii="宋体" w:hAnsi="宋体"/>
          <w:sz w:val="24"/>
          <w:szCs w:val="24"/>
        </w:rPr>
        <w:t>需按</w:t>
      </w:r>
      <w:r>
        <w:rPr>
          <w:rFonts w:hint="eastAsia" w:ascii="宋体" w:hAnsi="宋体"/>
          <w:sz w:val="24"/>
          <w:szCs w:val="24"/>
          <w:lang w:val="en-US" w:eastAsia="zh-CN"/>
        </w:rPr>
        <w:t>甲方</w:t>
      </w:r>
      <w:r>
        <w:rPr>
          <w:rFonts w:hint="eastAsia" w:ascii="宋体" w:hAnsi="宋体"/>
          <w:sz w:val="24"/>
          <w:szCs w:val="24"/>
        </w:rPr>
        <w:t>要求负责</w:t>
      </w:r>
      <w:r>
        <w:rPr>
          <w:rFonts w:hint="eastAsia" w:ascii="宋体" w:hAnsi="宋体"/>
          <w:sz w:val="24"/>
          <w:szCs w:val="24"/>
          <w:lang w:eastAsia="zh-CN"/>
        </w:rPr>
        <w:t>氿滨水厂堆土外运</w:t>
      </w:r>
      <w:r>
        <w:rPr>
          <w:rFonts w:hint="eastAsia" w:ascii="宋体" w:hAnsi="宋体"/>
          <w:sz w:val="24"/>
          <w:szCs w:val="24"/>
          <w:lang w:val="en-US" w:eastAsia="zh-CN"/>
        </w:rPr>
        <w:t>及处置</w:t>
      </w:r>
      <w:r>
        <w:rPr>
          <w:rFonts w:hint="eastAsia" w:ascii="宋体" w:hAnsi="宋体"/>
          <w:sz w:val="24"/>
          <w:szCs w:val="24"/>
        </w:rPr>
        <w:t>。</w:t>
      </w:r>
    </w:p>
    <w:p w14:paraId="4A946DE2">
      <w:pPr>
        <w:spacing w:line="360" w:lineRule="auto"/>
        <w:ind w:firstLine="480" w:firstLineChars="200"/>
        <w:rPr>
          <w:rFonts w:hint="eastAsia" w:ascii="宋体" w:hAnsi="宋体"/>
          <w:sz w:val="24"/>
          <w:szCs w:val="24"/>
        </w:rPr>
      </w:pPr>
      <w:r>
        <w:rPr>
          <w:rFonts w:hint="eastAsia" w:ascii="宋体" w:hAnsi="宋体"/>
          <w:sz w:val="24"/>
          <w:szCs w:val="24"/>
        </w:rPr>
        <w:t>2.有关本工程质量方面的要求如下：</w:t>
      </w:r>
    </w:p>
    <w:p w14:paraId="2FB00C87">
      <w:pPr>
        <w:spacing w:line="360" w:lineRule="auto"/>
        <w:ind w:firstLine="480" w:firstLineChars="200"/>
        <w:rPr>
          <w:rFonts w:hint="eastAsia" w:ascii="宋体" w:hAnsi="宋体"/>
          <w:sz w:val="24"/>
          <w:szCs w:val="24"/>
        </w:rPr>
      </w:pPr>
      <w:r>
        <w:rPr>
          <w:rFonts w:hint="eastAsia" w:ascii="宋体" w:hAnsi="宋体"/>
          <w:sz w:val="24"/>
          <w:szCs w:val="24"/>
          <w:lang w:val="en-US" w:eastAsia="zh-CN"/>
        </w:rPr>
        <w:t>甲方厂区内</w:t>
      </w:r>
      <w:r>
        <w:rPr>
          <w:rFonts w:hint="eastAsia" w:ascii="宋体" w:hAnsi="宋体"/>
          <w:sz w:val="24"/>
          <w:szCs w:val="24"/>
          <w:lang w:eastAsia="zh-CN"/>
        </w:rPr>
        <w:t>氿滨水厂堆土外运</w:t>
      </w:r>
      <w:r>
        <w:rPr>
          <w:rFonts w:hint="eastAsia" w:ascii="宋体" w:hAnsi="宋体"/>
          <w:sz w:val="24"/>
          <w:szCs w:val="24"/>
          <w:lang w:val="en-US" w:eastAsia="zh-CN"/>
        </w:rPr>
        <w:t>及处置</w:t>
      </w:r>
      <w:r>
        <w:rPr>
          <w:rFonts w:hint="eastAsia" w:ascii="宋体" w:hAnsi="宋体"/>
          <w:sz w:val="24"/>
          <w:szCs w:val="24"/>
        </w:rPr>
        <w:t>，</w:t>
      </w:r>
      <w:r>
        <w:rPr>
          <w:rFonts w:hint="eastAsia" w:ascii="宋体" w:hAnsi="宋体"/>
          <w:sz w:val="24"/>
          <w:szCs w:val="24"/>
          <w:lang w:val="en-US" w:eastAsia="zh-CN"/>
        </w:rPr>
        <w:t>确保</w:t>
      </w:r>
      <w:r>
        <w:rPr>
          <w:rFonts w:hint="eastAsia" w:ascii="宋体" w:hAnsi="宋体"/>
          <w:sz w:val="24"/>
          <w:szCs w:val="24"/>
        </w:rPr>
        <w:t>达到</w:t>
      </w:r>
      <w:r>
        <w:rPr>
          <w:rFonts w:hint="eastAsia" w:ascii="宋体" w:hAnsi="宋体"/>
          <w:sz w:val="24"/>
          <w:szCs w:val="24"/>
          <w:lang w:val="en-US" w:eastAsia="zh-CN"/>
        </w:rPr>
        <w:t>甲方</w:t>
      </w:r>
      <w:r>
        <w:rPr>
          <w:rFonts w:hint="eastAsia" w:ascii="宋体" w:hAnsi="宋体"/>
          <w:sz w:val="24"/>
          <w:szCs w:val="24"/>
        </w:rPr>
        <w:t>要求。</w:t>
      </w:r>
    </w:p>
    <w:p w14:paraId="1149C1A8">
      <w:pPr>
        <w:spacing w:line="360" w:lineRule="auto"/>
        <w:ind w:left="239" w:leftChars="114" w:firstLine="240" w:firstLineChars="1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.投标人必须用经宜兴市城管局备案的公司及车辆参与投标，以经城管局备案的公司及车辆名单为准。</w:t>
      </w:r>
    </w:p>
    <w:p w14:paraId="7D5FDC0B">
      <w:pPr>
        <w:spacing w:line="360" w:lineRule="auto"/>
        <w:ind w:left="239" w:leftChars="114" w:firstLine="240" w:firstLineChars="1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.合同执行期内，若宜兴市城管局取消投标人的运输资质，我公司有权终止合同。</w:t>
      </w:r>
    </w:p>
    <w:p w14:paraId="64DB5AC5">
      <w:pPr>
        <w:spacing w:line="360" w:lineRule="auto"/>
        <w:ind w:firstLine="480" w:firstLineChars="200"/>
        <w:rPr>
          <w:rFonts w:hint="eastAsia" w:ascii="宋体" w:hAnsi="宋体"/>
          <w:sz w:val="24"/>
          <w:szCs w:val="24"/>
        </w:rPr>
      </w:pPr>
      <w:r>
        <w:rPr>
          <w:rFonts w:hint="eastAsia" w:ascii="宋体" w:hAnsi="宋体"/>
          <w:sz w:val="24"/>
          <w:szCs w:val="24"/>
        </w:rPr>
        <w:t>3．环境保护</w:t>
      </w:r>
    </w:p>
    <w:p w14:paraId="150CB83D">
      <w:pPr>
        <w:spacing w:line="360" w:lineRule="auto"/>
        <w:ind w:firstLine="480" w:firstLineChars="200"/>
        <w:rPr>
          <w:rFonts w:hint="eastAsia" w:ascii="宋体" w:hAnsi="宋体"/>
          <w:sz w:val="24"/>
          <w:szCs w:val="24"/>
        </w:rPr>
      </w:pPr>
      <w:r>
        <w:rPr>
          <w:rFonts w:hint="eastAsia" w:ascii="宋体" w:hAnsi="宋体"/>
          <w:sz w:val="24"/>
          <w:szCs w:val="24"/>
        </w:rPr>
        <w:t>3.1在</w:t>
      </w:r>
      <w:r>
        <w:rPr>
          <w:rFonts w:hint="eastAsia" w:ascii="宋体" w:hAnsi="宋体"/>
          <w:sz w:val="24"/>
          <w:szCs w:val="24"/>
          <w:lang w:val="en-US" w:eastAsia="zh-CN"/>
        </w:rPr>
        <w:t>厂区内</w:t>
      </w:r>
      <w:r>
        <w:rPr>
          <w:rFonts w:hint="eastAsia" w:ascii="宋体" w:hAnsi="宋体"/>
          <w:sz w:val="24"/>
          <w:szCs w:val="24"/>
          <w:lang w:eastAsia="zh-CN"/>
        </w:rPr>
        <w:t>堆土外运</w:t>
      </w:r>
      <w:r>
        <w:rPr>
          <w:rFonts w:hint="eastAsia" w:ascii="宋体" w:hAnsi="宋体"/>
          <w:sz w:val="24"/>
          <w:szCs w:val="24"/>
          <w:lang w:val="en-US" w:eastAsia="zh-CN"/>
        </w:rPr>
        <w:t>及处置</w:t>
      </w:r>
      <w:r>
        <w:rPr>
          <w:rFonts w:hint="eastAsia" w:ascii="宋体" w:hAnsi="宋体"/>
          <w:sz w:val="24"/>
          <w:szCs w:val="24"/>
        </w:rPr>
        <w:t>的过程中，</w:t>
      </w:r>
      <w:r>
        <w:rPr>
          <w:rFonts w:hint="eastAsia" w:ascii="宋体" w:hAnsi="宋体"/>
          <w:sz w:val="24"/>
          <w:szCs w:val="24"/>
          <w:lang w:eastAsia="zh-CN"/>
        </w:rPr>
        <w:t>乙方</w:t>
      </w:r>
      <w:r>
        <w:rPr>
          <w:rFonts w:hint="eastAsia" w:ascii="宋体" w:hAnsi="宋体"/>
          <w:sz w:val="24"/>
          <w:szCs w:val="24"/>
        </w:rPr>
        <w:t>应当始终遵守国家和工程所在地有关环境保护、水土保护和污染防治的法律、法规、规章、规范、标准和规程等，按照合同的约定履行其环境与生态保护职责。</w:t>
      </w:r>
    </w:p>
    <w:p w14:paraId="61F2FEA7">
      <w:pPr>
        <w:spacing w:line="360" w:lineRule="auto"/>
        <w:ind w:firstLine="480" w:firstLineChars="200"/>
        <w:rPr>
          <w:rFonts w:hint="eastAsia" w:ascii="宋体" w:hAnsi="宋体"/>
          <w:sz w:val="24"/>
          <w:szCs w:val="24"/>
        </w:rPr>
      </w:pPr>
      <w:r>
        <w:rPr>
          <w:rFonts w:hint="eastAsia" w:ascii="宋体" w:hAnsi="宋体"/>
          <w:sz w:val="24"/>
          <w:szCs w:val="24"/>
        </w:rPr>
        <w:t>3.2</w:t>
      </w:r>
      <w:r>
        <w:rPr>
          <w:rFonts w:hint="eastAsia" w:ascii="宋体" w:hAnsi="宋体"/>
          <w:sz w:val="24"/>
          <w:szCs w:val="24"/>
          <w:lang w:eastAsia="zh-CN"/>
        </w:rPr>
        <w:t>乙方</w:t>
      </w:r>
      <w:r>
        <w:rPr>
          <w:rFonts w:hint="eastAsia" w:ascii="宋体" w:hAnsi="宋体"/>
          <w:sz w:val="24"/>
          <w:szCs w:val="24"/>
        </w:rPr>
        <w:t>应为防止进出场的车辆的遗洒和轮胎夹带物等污染周边和公共道路等行为制定并落实必要的措施，这类措施应至少包括在现场出入口设立冲刷</w:t>
      </w:r>
      <w:r>
        <w:rPr>
          <w:rFonts w:hint="eastAsia" w:ascii="宋体" w:hAnsi="宋体"/>
          <w:sz w:val="24"/>
          <w:szCs w:val="24"/>
          <w:lang w:val="en-US" w:eastAsia="zh-CN"/>
        </w:rPr>
        <w:t>机械</w:t>
      </w:r>
      <w:r>
        <w:rPr>
          <w:rFonts w:hint="eastAsia" w:ascii="宋体" w:hAnsi="宋体"/>
          <w:sz w:val="24"/>
          <w:szCs w:val="24"/>
        </w:rPr>
        <w:t>和采用密闭车厢或者对车厢进行必要的覆盖等等。</w:t>
      </w:r>
    </w:p>
    <w:p w14:paraId="39D6C488">
      <w:pPr>
        <w:spacing w:line="360" w:lineRule="auto"/>
        <w:ind w:firstLine="480" w:firstLineChars="200"/>
        <w:rPr>
          <w:rFonts w:hint="eastAsia" w:ascii="宋体" w:hAnsi="宋体"/>
          <w:sz w:val="24"/>
          <w:szCs w:val="24"/>
        </w:rPr>
      </w:pPr>
      <w:r>
        <w:rPr>
          <w:rFonts w:hint="eastAsia" w:ascii="宋体" w:hAnsi="宋体"/>
          <w:sz w:val="24"/>
          <w:szCs w:val="24"/>
        </w:rPr>
        <w:t xml:space="preserve">3.3 </w:t>
      </w:r>
      <w:r>
        <w:rPr>
          <w:rFonts w:hint="eastAsia" w:ascii="宋体" w:hAnsi="宋体"/>
          <w:sz w:val="24"/>
          <w:szCs w:val="24"/>
          <w:lang w:eastAsia="zh-CN"/>
        </w:rPr>
        <w:t>乙方</w:t>
      </w:r>
      <w:r>
        <w:rPr>
          <w:rFonts w:hint="eastAsia" w:ascii="宋体" w:hAnsi="宋体"/>
          <w:sz w:val="24"/>
          <w:szCs w:val="24"/>
        </w:rPr>
        <w:t>应当采取有效措施，不得让有害物质(如燃料、油料、化学品、酸等，以及超过剂量的有害气体和尘埃、污水、泥土或水、弃渣等)污染施工场地(现场)及其周边环境。</w:t>
      </w:r>
      <w:r>
        <w:rPr>
          <w:rFonts w:hint="eastAsia" w:ascii="宋体" w:hAnsi="宋体"/>
          <w:sz w:val="24"/>
          <w:szCs w:val="24"/>
          <w:lang w:eastAsia="zh-CN"/>
        </w:rPr>
        <w:t>乙方</w:t>
      </w:r>
      <w:r>
        <w:rPr>
          <w:rFonts w:hint="eastAsia" w:ascii="宋体" w:hAnsi="宋体"/>
          <w:sz w:val="24"/>
          <w:szCs w:val="24"/>
        </w:rPr>
        <w:t>施工工序、工作时间安排和施工设备的配置应当充分考虑降低噪声和照明等对施工场地 (现场)周边生产和生活的影响，并满足国家和地方政府有关规定的要求。</w:t>
      </w:r>
    </w:p>
    <w:p w14:paraId="06F056B6">
      <w:pPr>
        <w:spacing w:line="360" w:lineRule="auto"/>
        <w:ind w:firstLine="480" w:firstLineChars="200"/>
        <w:rPr>
          <w:rFonts w:hint="eastAsia" w:ascii="宋体" w:hAnsi="宋体"/>
          <w:sz w:val="24"/>
          <w:szCs w:val="24"/>
        </w:rPr>
      </w:pPr>
      <w:r>
        <w:rPr>
          <w:rFonts w:hint="eastAsia" w:ascii="宋体" w:hAnsi="宋体"/>
          <w:sz w:val="24"/>
          <w:szCs w:val="24"/>
        </w:rPr>
        <w:t>4.地上、地下设施和周边建筑物的临时保护</w:t>
      </w:r>
    </w:p>
    <w:p w14:paraId="37FFD456">
      <w:pPr>
        <w:spacing w:line="360" w:lineRule="auto"/>
        <w:ind w:firstLine="480" w:firstLineChars="200"/>
        <w:rPr>
          <w:rFonts w:hint="eastAsia" w:ascii="宋体" w:hAnsi="宋体"/>
          <w:sz w:val="24"/>
          <w:szCs w:val="24"/>
        </w:rPr>
      </w:pPr>
      <w:r>
        <w:rPr>
          <w:rFonts w:hint="eastAsia" w:ascii="宋体" w:hAnsi="宋体"/>
          <w:sz w:val="24"/>
          <w:szCs w:val="24"/>
          <w:lang w:eastAsia="zh-CN"/>
        </w:rPr>
        <w:t>乙方</w:t>
      </w:r>
      <w:r>
        <w:rPr>
          <w:rFonts w:hint="eastAsia" w:ascii="宋体" w:hAnsi="宋体"/>
          <w:sz w:val="24"/>
          <w:szCs w:val="24"/>
        </w:rPr>
        <w:t>应为施工场地及其周边现有的地上、地下设施和建筑物提供足够的临时保护设施，确保施工过程中这些设施和建筑物不会受到干扰和破坏。</w:t>
      </w:r>
    </w:p>
    <w:p w14:paraId="458839FA">
      <w:pPr>
        <w:spacing w:line="360" w:lineRule="auto"/>
        <w:ind w:firstLine="480" w:firstLineChars="200"/>
        <w:rPr>
          <w:rFonts w:hint="eastAsia" w:ascii="宋体" w:hAnsi="宋体"/>
          <w:sz w:val="24"/>
          <w:szCs w:val="24"/>
        </w:rPr>
      </w:pPr>
      <w:r>
        <w:rPr>
          <w:rFonts w:hint="eastAsia" w:ascii="宋体" w:hAnsi="宋体"/>
          <w:sz w:val="24"/>
          <w:szCs w:val="24"/>
        </w:rPr>
        <w:t>5.风险转移：</w:t>
      </w:r>
      <w:r>
        <w:rPr>
          <w:rFonts w:hint="eastAsia" w:ascii="宋体" w:hAnsi="宋体"/>
          <w:sz w:val="24"/>
          <w:szCs w:val="24"/>
          <w:lang w:val="en-US" w:eastAsia="zh-CN"/>
        </w:rPr>
        <w:t>土堆</w:t>
      </w:r>
      <w:r>
        <w:rPr>
          <w:rFonts w:hint="eastAsia" w:ascii="宋体" w:hAnsi="宋体"/>
          <w:sz w:val="24"/>
          <w:szCs w:val="24"/>
          <w:lang w:eastAsia="zh-CN"/>
        </w:rPr>
        <w:t>处置</w:t>
      </w:r>
      <w:r>
        <w:rPr>
          <w:rFonts w:hint="eastAsia" w:ascii="宋体" w:hAnsi="宋体"/>
          <w:sz w:val="24"/>
          <w:szCs w:val="24"/>
        </w:rPr>
        <w:t>所有风险自</w:t>
      </w:r>
      <w:r>
        <w:rPr>
          <w:rFonts w:hint="eastAsia" w:ascii="宋体" w:hAnsi="宋体"/>
          <w:sz w:val="24"/>
          <w:szCs w:val="24"/>
          <w:lang w:eastAsia="zh-CN"/>
        </w:rPr>
        <w:t>乙方</w:t>
      </w:r>
      <w:r>
        <w:rPr>
          <w:rFonts w:hint="eastAsia" w:ascii="宋体" w:hAnsi="宋体"/>
          <w:sz w:val="24"/>
          <w:szCs w:val="24"/>
        </w:rPr>
        <w:t>进场开始由</w:t>
      </w:r>
      <w:r>
        <w:rPr>
          <w:rFonts w:hint="eastAsia" w:ascii="宋体" w:hAnsi="宋体"/>
          <w:sz w:val="24"/>
          <w:szCs w:val="24"/>
          <w:lang w:eastAsia="zh-CN"/>
        </w:rPr>
        <w:t>乙方</w:t>
      </w:r>
      <w:r>
        <w:rPr>
          <w:rFonts w:hint="eastAsia" w:ascii="宋体" w:hAnsi="宋体"/>
          <w:sz w:val="24"/>
          <w:szCs w:val="24"/>
        </w:rPr>
        <w:t>承担，包括环保、安全、末端产品质量责任等。</w:t>
      </w:r>
    </w:p>
    <w:p w14:paraId="6754A3F2">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六、违约责任：</w:t>
      </w:r>
    </w:p>
    <w:p w14:paraId="5D26CD57">
      <w:pPr>
        <w:widowControl/>
        <w:spacing w:line="360" w:lineRule="auto"/>
        <w:ind w:firstLine="480" w:firstLineChars="200"/>
        <w:jc w:val="left"/>
        <w:rPr>
          <w:rFonts w:hint="eastAsia" w:ascii="宋体" w:hAnsi="宋体"/>
          <w:sz w:val="24"/>
          <w:szCs w:val="24"/>
        </w:rPr>
      </w:pPr>
      <w:r>
        <w:rPr>
          <w:rFonts w:hint="eastAsia" w:ascii="宋体" w:hAnsi="宋体"/>
          <w:color w:val="000000"/>
          <w:kern w:val="0"/>
          <w:sz w:val="24"/>
          <w:szCs w:val="24"/>
        </w:rPr>
        <w:t>1、</w:t>
      </w:r>
      <w:r>
        <w:rPr>
          <w:rFonts w:hint="eastAsia" w:ascii="宋体" w:hAnsi="宋体"/>
          <w:sz w:val="24"/>
          <w:szCs w:val="24"/>
          <w:lang w:eastAsia="zh-CN"/>
        </w:rPr>
        <w:t>乙方</w:t>
      </w:r>
      <w:r>
        <w:rPr>
          <w:rFonts w:hint="eastAsia" w:ascii="宋体" w:hAnsi="宋体"/>
          <w:sz w:val="24"/>
          <w:szCs w:val="24"/>
        </w:rPr>
        <w:t>必须承诺按招标文件的要求完成本次招标项目。如延误或中断处理将承担违约责任。如</w:t>
      </w:r>
      <w:r>
        <w:rPr>
          <w:rFonts w:hint="eastAsia" w:ascii="宋体" w:hAnsi="宋体"/>
          <w:sz w:val="24"/>
          <w:szCs w:val="24"/>
          <w:lang w:eastAsia="zh-CN"/>
        </w:rPr>
        <w:t>乙方</w:t>
      </w:r>
      <w:r>
        <w:rPr>
          <w:rFonts w:hint="eastAsia" w:ascii="宋体" w:hAnsi="宋体"/>
          <w:sz w:val="24"/>
          <w:szCs w:val="24"/>
        </w:rPr>
        <w:t>逾期未运送的，除不可抗力外，</w:t>
      </w:r>
      <w:r>
        <w:rPr>
          <w:rFonts w:hint="eastAsia" w:ascii="宋体" w:hAnsi="宋体"/>
          <w:sz w:val="24"/>
          <w:szCs w:val="24"/>
          <w:lang w:eastAsia="zh-CN"/>
        </w:rPr>
        <w:t>乙方</w:t>
      </w:r>
      <w:r>
        <w:rPr>
          <w:rFonts w:hint="eastAsia" w:ascii="宋体" w:hAnsi="宋体"/>
          <w:sz w:val="24"/>
          <w:szCs w:val="24"/>
        </w:rPr>
        <w:t>向</w:t>
      </w:r>
      <w:r>
        <w:rPr>
          <w:rFonts w:hint="eastAsia" w:ascii="宋体" w:hAnsi="宋体"/>
          <w:sz w:val="24"/>
          <w:szCs w:val="24"/>
          <w:lang w:eastAsia="zh-CN"/>
        </w:rPr>
        <w:t>甲方</w:t>
      </w:r>
      <w:r>
        <w:rPr>
          <w:rFonts w:hint="eastAsia" w:ascii="宋体" w:hAnsi="宋体"/>
          <w:sz w:val="24"/>
          <w:szCs w:val="24"/>
        </w:rPr>
        <w:t>就逾期部分支付违约金，具体支付比例如下：</w:t>
      </w:r>
    </w:p>
    <w:p w14:paraId="40169DDB">
      <w:pPr>
        <w:widowControl/>
        <w:spacing w:line="360" w:lineRule="auto"/>
        <w:ind w:left="479" w:leftChars="228"/>
        <w:jc w:val="left"/>
        <w:rPr>
          <w:rFonts w:hint="eastAsia" w:ascii="宋体" w:hAnsi="宋体"/>
          <w:sz w:val="24"/>
          <w:szCs w:val="24"/>
        </w:rPr>
      </w:pPr>
      <w:r>
        <w:rPr>
          <w:rFonts w:hint="eastAsia" w:ascii="宋体" w:hAnsi="宋体"/>
          <w:sz w:val="24"/>
          <w:szCs w:val="24"/>
        </w:rPr>
        <w:t>逾期1天，每天违约金金额为2000元；</w:t>
      </w:r>
      <w:r>
        <w:rPr>
          <w:rFonts w:hint="eastAsia" w:ascii="宋体" w:hAnsi="宋体"/>
          <w:sz w:val="24"/>
          <w:szCs w:val="24"/>
        </w:rPr>
        <w:br w:type="textWrapping"/>
      </w:r>
      <w:r>
        <w:rPr>
          <w:rFonts w:hint="eastAsia" w:ascii="宋体" w:hAnsi="宋体"/>
          <w:sz w:val="24"/>
          <w:szCs w:val="24"/>
        </w:rPr>
        <w:t>逾期2天，每天违约金金额为3000元；</w:t>
      </w:r>
    </w:p>
    <w:p w14:paraId="425137BE">
      <w:pPr>
        <w:widowControl/>
        <w:spacing w:line="360" w:lineRule="auto"/>
        <w:ind w:firstLine="480" w:firstLineChars="200"/>
        <w:jc w:val="left"/>
        <w:rPr>
          <w:rFonts w:hint="eastAsia" w:ascii="宋体" w:hAnsi="宋体"/>
          <w:sz w:val="24"/>
          <w:szCs w:val="24"/>
        </w:rPr>
      </w:pPr>
      <w:r>
        <w:rPr>
          <w:rFonts w:hint="eastAsia" w:ascii="宋体" w:hAnsi="宋体"/>
          <w:sz w:val="24"/>
          <w:szCs w:val="24"/>
        </w:rPr>
        <w:t>逾期3天，每天违约金金额为4000元。 </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sz w:val="24"/>
          <w:szCs w:val="24"/>
          <w:lang w:eastAsia="zh-CN"/>
        </w:rPr>
        <w:t>乙方</w:t>
      </w:r>
      <w:r>
        <w:rPr>
          <w:rFonts w:hint="eastAsia" w:ascii="宋体" w:hAnsi="宋体"/>
          <w:sz w:val="24"/>
          <w:szCs w:val="24"/>
        </w:rPr>
        <w:t>逾期超过4天以上的视为</w:t>
      </w:r>
      <w:r>
        <w:rPr>
          <w:rFonts w:hint="eastAsia" w:ascii="宋体" w:hAnsi="宋体"/>
          <w:sz w:val="24"/>
          <w:szCs w:val="24"/>
          <w:lang w:eastAsia="zh-CN"/>
        </w:rPr>
        <w:t>乙</w:t>
      </w:r>
      <w:r>
        <w:rPr>
          <w:rFonts w:hint="eastAsia" w:ascii="宋体" w:hAnsi="宋体"/>
          <w:sz w:val="24"/>
          <w:szCs w:val="24"/>
        </w:rPr>
        <w:t>方不履行合同。</w:t>
      </w:r>
      <w:r>
        <w:rPr>
          <w:rFonts w:hint="eastAsia" w:ascii="宋体" w:hAnsi="宋体"/>
          <w:sz w:val="24"/>
          <w:szCs w:val="24"/>
          <w:lang w:eastAsia="zh-CN"/>
        </w:rPr>
        <w:t>甲</w:t>
      </w:r>
      <w:r>
        <w:rPr>
          <w:rFonts w:hint="eastAsia" w:ascii="宋体" w:hAnsi="宋体"/>
          <w:sz w:val="24"/>
          <w:szCs w:val="24"/>
        </w:rPr>
        <w:t>方将解除合同，扣除履约保证金，如给</w:t>
      </w:r>
      <w:r>
        <w:rPr>
          <w:rFonts w:hint="eastAsia" w:ascii="宋体" w:hAnsi="宋体"/>
          <w:sz w:val="24"/>
          <w:szCs w:val="24"/>
          <w:lang w:eastAsia="zh-CN"/>
        </w:rPr>
        <w:t>甲</w:t>
      </w:r>
      <w:r>
        <w:rPr>
          <w:rFonts w:hint="eastAsia" w:ascii="宋体" w:hAnsi="宋体"/>
          <w:sz w:val="24"/>
          <w:szCs w:val="24"/>
        </w:rPr>
        <w:t>方造成损失的，还应赔偿相应损失。</w:t>
      </w:r>
    </w:p>
    <w:p w14:paraId="02319BA4">
      <w:pPr>
        <w:numPr>
          <w:ilvl w:val="0"/>
          <w:numId w:val="9"/>
        </w:numPr>
        <w:spacing w:line="360" w:lineRule="auto"/>
        <w:ind w:firstLine="480" w:firstLineChars="200"/>
        <w:rPr>
          <w:rFonts w:hint="eastAsia" w:ascii="宋体" w:hAnsi="宋体" w:cs="宋体"/>
          <w:sz w:val="24"/>
          <w:szCs w:val="24"/>
        </w:rPr>
      </w:pPr>
      <w:r>
        <w:rPr>
          <w:rFonts w:hint="eastAsia" w:ascii="宋体" w:hAnsi="宋体" w:cs="宋体"/>
          <w:sz w:val="24"/>
          <w:szCs w:val="24"/>
        </w:rPr>
        <w:t>质量：</w:t>
      </w:r>
      <w:r>
        <w:rPr>
          <w:rFonts w:hint="eastAsia" w:ascii="宋体" w:hAnsi="宋体"/>
          <w:sz w:val="24"/>
          <w:szCs w:val="24"/>
        </w:rPr>
        <w:t>一旦发现</w:t>
      </w:r>
      <w:r>
        <w:rPr>
          <w:rFonts w:hint="eastAsia" w:ascii="宋体" w:hAnsi="宋体"/>
          <w:sz w:val="24"/>
          <w:szCs w:val="24"/>
          <w:lang w:val="en-US" w:eastAsia="zh-CN"/>
        </w:rPr>
        <w:t>乙方提供的土堆</w:t>
      </w:r>
      <w:r>
        <w:rPr>
          <w:rFonts w:hint="eastAsia" w:ascii="宋体" w:hAnsi="宋体"/>
          <w:sz w:val="24"/>
          <w:szCs w:val="24"/>
        </w:rPr>
        <w:t>处置不符合投标承诺要求，按违约处理，采购人将终止合同，同时对</w:t>
      </w:r>
      <w:r>
        <w:rPr>
          <w:rFonts w:hint="eastAsia" w:ascii="宋体" w:hAnsi="宋体"/>
          <w:sz w:val="24"/>
          <w:szCs w:val="24"/>
          <w:lang w:eastAsia="zh-CN"/>
        </w:rPr>
        <w:t>乙</w:t>
      </w:r>
      <w:r>
        <w:rPr>
          <w:rFonts w:hint="eastAsia" w:ascii="宋体" w:hAnsi="宋体"/>
          <w:sz w:val="24"/>
          <w:szCs w:val="24"/>
        </w:rPr>
        <w:t>方处以扣除履约保证金的违约处罚。</w:t>
      </w:r>
      <w:r>
        <w:rPr>
          <w:rFonts w:hint="eastAsia" w:ascii="宋体" w:hAnsi="宋体" w:cs="宋体"/>
          <w:sz w:val="24"/>
          <w:szCs w:val="24"/>
        </w:rPr>
        <w:t>如发生问题及由此造成的损失，将由</w:t>
      </w:r>
      <w:r>
        <w:rPr>
          <w:rFonts w:hint="eastAsia" w:ascii="宋体" w:hAnsi="宋体" w:cs="宋体"/>
          <w:sz w:val="24"/>
          <w:szCs w:val="24"/>
          <w:lang w:val="en-US" w:eastAsia="zh-CN"/>
        </w:rPr>
        <w:t>乙方</w:t>
      </w:r>
      <w:r>
        <w:rPr>
          <w:rFonts w:hint="eastAsia" w:ascii="宋体" w:hAnsi="宋体" w:cs="宋体"/>
          <w:sz w:val="24"/>
          <w:szCs w:val="24"/>
        </w:rPr>
        <w:t>全额赔偿损失</w:t>
      </w:r>
      <w:r>
        <w:rPr>
          <w:rFonts w:hint="eastAsia" w:ascii="宋体" w:hAnsi="宋体" w:cs="宋体"/>
          <w:sz w:val="24"/>
          <w:szCs w:val="24"/>
          <w:lang w:val="en-US" w:eastAsia="zh-CN"/>
        </w:rPr>
        <w:t>及承担所有责任</w:t>
      </w:r>
      <w:r>
        <w:rPr>
          <w:rFonts w:hint="eastAsia" w:ascii="宋体" w:hAnsi="宋体" w:cs="宋体"/>
          <w:sz w:val="24"/>
          <w:szCs w:val="24"/>
        </w:rPr>
        <w:t>。</w:t>
      </w:r>
    </w:p>
    <w:p w14:paraId="274E01F9">
      <w:pPr>
        <w:numPr>
          <w:ilvl w:val="0"/>
          <w:numId w:val="9"/>
        </w:numPr>
        <w:spacing w:line="360" w:lineRule="auto"/>
        <w:ind w:left="0" w:leftChars="0" w:firstLine="480" w:firstLineChars="200"/>
        <w:rPr>
          <w:rFonts w:hint="eastAsia" w:ascii="宋体" w:hAnsi="宋体"/>
          <w:color w:val="000000"/>
          <w:kern w:val="0"/>
          <w:sz w:val="24"/>
          <w:szCs w:val="24"/>
        </w:rPr>
      </w:pPr>
      <w:r>
        <w:rPr>
          <w:rFonts w:hint="eastAsia" w:ascii="宋体" w:hAnsi="宋体"/>
          <w:color w:val="000000"/>
          <w:kern w:val="0"/>
          <w:sz w:val="24"/>
          <w:szCs w:val="24"/>
        </w:rPr>
        <w:t>由于乙方提供</w:t>
      </w:r>
      <w:r>
        <w:rPr>
          <w:rFonts w:hint="eastAsia" w:ascii="宋体" w:hAnsi="宋体"/>
          <w:color w:val="000000"/>
          <w:kern w:val="0"/>
          <w:sz w:val="24"/>
          <w:szCs w:val="24"/>
          <w:lang w:val="en-US" w:eastAsia="zh-CN"/>
        </w:rPr>
        <w:t>服务过程中</w:t>
      </w:r>
      <w:r>
        <w:rPr>
          <w:rFonts w:hint="eastAsia" w:ascii="宋体" w:hAnsi="宋体"/>
          <w:color w:val="000000"/>
          <w:kern w:val="0"/>
          <w:sz w:val="24"/>
          <w:szCs w:val="24"/>
        </w:rPr>
        <w:t>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233BAE5E">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4、如遭遇不可抗力事件，遭遇不可抗力的一方应尽快以书面形式将不可抗力的情况和原因通知另一方，并积极采取措施防止损失扩大。因不可抗力造成的损失，</w:t>
      </w:r>
      <w:r>
        <w:rPr>
          <w:rFonts w:hint="eastAsia" w:ascii="宋体" w:hAnsi="宋体"/>
          <w:color w:val="000000"/>
          <w:kern w:val="0"/>
          <w:sz w:val="24"/>
          <w:szCs w:val="24"/>
          <w:lang w:eastAsia="zh-CN"/>
        </w:rPr>
        <w:t>甲</w:t>
      </w:r>
      <w:r>
        <w:rPr>
          <w:rFonts w:hint="eastAsia" w:ascii="宋体" w:hAnsi="宋体"/>
          <w:color w:val="000000"/>
          <w:kern w:val="0"/>
          <w:sz w:val="24"/>
          <w:szCs w:val="24"/>
        </w:rPr>
        <w:t>、</w:t>
      </w:r>
      <w:r>
        <w:rPr>
          <w:rFonts w:hint="eastAsia" w:ascii="宋体" w:hAnsi="宋体"/>
          <w:color w:val="000000"/>
          <w:kern w:val="0"/>
          <w:sz w:val="24"/>
          <w:szCs w:val="24"/>
          <w:lang w:eastAsia="zh-CN"/>
        </w:rPr>
        <w:t>乙</w:t>
      </w:r>
      <w:r>
        <w:rPr>
          <w:rFonts w:hint="eastAsia" w:ascii="宋体" w:hAnsi="宋体"/>
          <w:color w:val="000000"/>
          <w:kern w:val="0"/>
          <w:sz w:val="24"/>
          <w:szCs w:val="24"/>
        </w:rPr>
        <w:t>双方按照法律规定处理。</w:t>
      </w:r>
    </w:p>
    <w:p w14:paraId="50C9B6F9">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1B3D7ED3">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七、争议的解决</w:t>
      </w:r>
    </w:p>
    <w:p w14:paraId="69F7DC90">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1、因</w:t>
      </w:r>
      <w:r>
        <w:rPr>
          <w:rFonts w:hint="eastAsia" w:ascii="宋体" w:hAnsi="宋体"/>
          <w:color w:val="000000"/>
          <w:kern w:val="0"/>
          <w:sz w:val="24"/>
          <w:szCs w:val="24"/>
          <w:lang w:val="en-US" w:eastAsia="zh-CN"/>
        </w:rPr>
        <w:t>提供场内清运、堆放、仓储、处置过程中</w:t>
      </w:r>
      <w:r>
        <w:rPr>
          <w:rFonts w:hint="eastAsia" w:ascii="宋体" w:hAnsi="宋体"/>
          <w:color w:val="000000"/>
          <w:kern w:val="0"/>
          <w:sz w:val="24"/>
          <w:szCs w:val="24"/>
        </w:rPr>
        <w:t>问题发生争议的，应当邀请国家认可的质量检测机构对</w:t>
      </w:r>
      <w:r>
        <w:rPr>
          <w:rFonts w:hint="eastAsia" w:ascii="宋体" w:hAnsi="宋体"/>
          <w:color w:val="000000"/>
          <w:kern w:val="0"/>
          <w:sz w:val="24"/>
          <w:szCs w:val="24"/>
          <w:lang w:val="en-US" w:eastAsia="zh-CN"/>
        </w:rPr>
        <w:t>此</w:t>
      </w:r>
      <w:r>
        <w:rPr>
          <w:rFonts w:hint="eastAsia" w:ascii="宋体" w:hAnsi="宋体"/>
          <w:color w:val="000000"/>
          <w:kern w:val="0"/>
          <w:sz w:val="24"/>
          <w:szCs w:val="24"/>
        </w:rPr>
        <w:t>进行鉴定。符合标准的，鉴定费由甲方承担；不符合质量标准的，鉴定费由乙方承担。</w:t>
      </w:r>
    </w:p>
    <w:p w14:paraId="1744E35B">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2、因履行本合同引起的或与本合同有关的争议，先由</w:t>
      </w:r>
      <w:r>
        <w:rPr>
          <w:rFonts w:hint="eastAsia" w:ascii="宋体" w:hAnsi="宋体"/>
          <w:color w:val="000000"/>
          <w:kern w:val="0"/>
          <w:sz w:val="24"/>
          <w:szCs w:val="24"/>
          <w:lang w:eastAsia="zh-CN"/>
        </w:rPr>
        <w:t>甲方</w:t>
      </w:r>
      <w:r>
        <w:rPr>
          <w:rFonts w:hint="eastAsia" w:ascii="宋体" w:hAnsi="宋体"/>
          <w:color w:val="000000"/>
          <w:kern w:val="0"/>
          <w:sz w:val="24"/>
          <w:szCs w:val="24"/>
        </w:rPr>
        <w:t>所属预算级次的本级财政部门协调解决，如协调解决不成，则可向甲方所在地（宜兴）法院起诉。</w:t>
      </w:r>
    </w:p>
    <w:p w14:paraId="3C91B778">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八、合同生效及其它</w:t>
      </w:r>
    </w:p>
    <w:p w14:paraId="78BB12E3">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1、合同经甲乙双方代表签字并加盖公章（或合同章）后即生效。</w:t>
      </w:r>
    </w:p>
    <w:p w14:paraId="4946FB8D">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2、合同签订后甲乙双方即直接产生权利与义务的关系，合同执行过程中出现的问题应按照《中华人民共和国民法典》的规定办理。</w:t>
      </w:r>
    </w:p>
    <w:p w14:paraId="39C896B7">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3、合同在执行过程中出现的未尽事宜，双方在不违背本合同和招标文件的原则下协商解决，协商结果以书面形式签订补充协议，且补充协议与本合同具有同等效力。</w:t>
      </w:r>
    </w:p>
    <w:p w14:paraId="5C15BEEF">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4、本合同应按照中华人民共和国的现行法律进行解释。</w:t>
      </w:r>
    </w:p>
    <w:p w14:paraId="0AD1FD94">
      <w:pPr>
        <w:spacing w:line="560" w:lineRule="exact"/>
        <w:ind w:firstLine="480" w:firstLineChars="200"/>
        <w:rPr>
          <w:rFonts w:hint="eastAsia" w:ascii="宋体" w:hAnsi="宋体" w:cs="宋体"/>
          <w:color w:val="auto"/>
          <w:sz w:val="24"/>
          <w:szCs w:val="24"/>
          <w:highlight w:val="none"/>
        </w:rPr>
      </w:pPr>
    </w:p>
    <w:p w14:paraId="1F9E83EB">
      <w:pPr>
        <w:spacing w:line="360" w:lineRule="auto"/>
        <w:jc w:val="center"/>
        <w:outlineLvl w:val="0"/>
        <w:rPr>
          <w:rFonts w:hint="eastAsia" w:ascii="黑体" w:hAnsi="黑体" w:eastAsia="黑体"/>
          <w:color w:val="auto"/>
          <w:sz w:val="28"/>
          <w:highlight w:val="none"/>
        </w:rPr>
      </w:pPr>
    </w:p>
    <w:p w14:paraId="4E408BD4">
      <w:pPr>
        <w:spacing w:line="360" w:lineRule="auto"/>
        <w:jc w:val="center"/>
        <w:outlineLvl w:val="0"/>
        <w:rPr>
          <w:rFonts w:hint="eastAsia" w:ascii="黑体" w:hAnsi="黑体" w:eastAsia="黑体"/>
          <w:color w:val="auto"/>
          <w:sz w:val="28"/>
          <w:highlight w:val="none"/>
        </w:rPr>
      </w:pPr>
    </w:p>
    <w:p w14:paraId="47C7839E">
      <w:pPr>
        <w:pStyle w:val="13"/>
        <w:ind w:firstLine="560"/>
        <w:rPr>
          <w:rFonts w:hint="eastAsia" w:ascii="黑体" w:hAnsi="黑体" w:eastAsia="黑体"/>
          <w:color w:val="auto"/>
          <w:sz w:val="28"/>
          <w:highlight w:val="none"/>
        </w:rPr>
      </w:pPr>
    </w:p>
    <w:p w14:paraId="3EC8EEA5">
      <w:pPr>
        <w:pStyle w:val="13"/>
        <w:ind w:firstLine="560"/>
        <w:rPr>
          <w:rFonts w:hint="eastAsia" w:ascii="黑体" w:hAnsi="黑体" w:eastAsia="黑体"/>
          <w:color w:val="auto"/>
          <w:sz w:val="28"/>
          <w:highlight w:val="none"/>
        </w:rPr>
      </w:pPr>
    </w:p>
    <w:p w14:paraId="2FE7D0CB">
      <w:pPr>
        <w:pStyle w:val="13"/>
        <w:ind w:firstLine="560"/>
        <w:rPr>
          <w:rFonts w:hint="eastAsia" w:ascii="黑体" w:hAnsi="黑体" w:eastAsia="黑体"/>
          <w:color w:val="auto"/>
          <w:sz w:val="28"/>
          <w:highlight w:val="none"/>
        </w:rPr>
      </w:pPr>
    </w:p>
    <w:p w14:paraId="2E063E36">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五</w:t>
      </w:r>
      <w:r>
        <w:rPr>
          <w:rFonts w:hint="eastAsia" w:ascii="黑体" w:hAnsi="黑体" w:eastAsia="黑体"/>
          <w:color w:val="auto"/>
          <w:sz w:val="28"/>
          <w:highlight w:val="none"/>
        </w:rPr>
        <w:t>章 附件（投标文件格式）</w:t>
      </w:r>
      <w:bookmarkEnd w:id="72"/>
      <w:bookmarkEnd w:id="73"/>
    </w:p>
    <w:p w14:paraId="6AFA0CDB">
      <w:pPr>
        <w:rPr>
          <w:rFonts w:hint="eastAsia"/>
          <w:color w:val="auto"/>
          <w:highlight w:val="none"/>
        </w:rPr>
      </w:pPr>
    </w:p>
    <w:p w14:paraId="49F0CD72">
      <w:pPr>
        <w:rPr>
          <w:rFonts w:hint="eastAsia"/>
          <w:color w:val="auto"/>
          <w:highlight w:val="none"/>
        </w:rPr>
      </w:pPr>
    </w:p>
    <w:p w14:paraId="534FC1AD">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21D92D3A">
      <w:pPr>
        <w:jc w:val="center"/>
        <w:rPr>
          <w:rFonts w:hint="eastAsia" w:ascii="宋体" w:hAnsi="宋体"/>
          <w:b/>
          <w:color w:val="auto"/>
          <w:sz w:val="32"/>
          <w:szCs w:val="32"/>
          <w:highlight w:val="none"/>
        </w:rPr>
      </w:pPr>
    </w:p>
    <w:p w14:paraId="177F9E31">
      <w:pPr>
        <w:jc w:val="center"/>
        <w:rPr>
          <w:rFonts w:hint="eastAsia" w:ascii="宋体" w:hAnsi="宋体"/>
          <w:b/>
          <w:color w:val="auto"/>
          <w:sz w:val="32"/>
          <w:szCs w:val="32"/>
          <w:highlight w:val="none"/>
        </w:rPr>
      </w:pPr>
    </w:p>
    <w:p w14:paraId="20B80D1B">
      <w:pPr>
        <w:rPr>
          <w:rFonts w:hint="eastAsia" w:ascii="宋体" w:hAnsi="宋体"/>
          <w:b/>
          <w:color w:val="auto"/>
          <w:sz w:val="32"/>
          <w:szCs w:val="32"/>
          <w:highlight w:val="none"/>
        </w:rPr>
      </w:pPr>
    </w:p>
    <w:p w14:paraId="1987A85F">
      <w:pPr>
        <w:rPr>
          <w:rFonts w:hint="eastAsia" w:ascii="宋体" w:hAnsi="宋体"/>
          <w:b/>
          <w:color w:val="auto"/>
          <w:sz w:val="32"/>
          <w:szCs w:val="32"/>
          <w:highlight w:val="none"/>
        </w:rPr>
      </w:pPr>
    </w:p>
    <w:p w14:paraId="0864387B">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14:paraId="6850BCBF">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0FED7B80">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0CD12BF7">
      <w:pPr>
        <w:rPr>
          <w:rFonts w:hint="eastAsia" w:ascii="楷体_GB2312" w:eastAsia="楷体_GB2312"/>
          <w:b/>
          <w:color w:val="auto"/>
          <w:sz w:val="32"/>
          <w:szCs w:val="32"/>
          <w:highlight w:val="none"/>
        </w:rPr>
      </w:pPr>
    </w:p>
    <w:p w14:paraId="0CD2201A">
      <w:pPr>
        <w:rPr>
          <w:rFonts w:hint="eastAsia" w:ascii="楷体_GB2312" w:eastAsia="楷体_GB2312"/>
          <w:b/>
          <w:color w:val="auto"/>
          <w:sz w:val="32"/>
          <w:szCs w:val="32"/>
          <w:highlight w:val="none"/>
        </w:rPr>
      </w:pPr>
    </w:p>
    <w:p w14:paraId="0BF5BD99">
      <w:pPr>
        <w:rPr>
          <w:rFonts w:hint="eastAsia" w:ascii="楷体_GB2312" w:eastAsia="楷体_GB2312"/>
          <w:b/>
          <w:color w:val="auto"/>
          <w:sz w:val="32"/>
          <w:szCs w:val="32"/>
          <w:highlight w:val="none"/>
        </w:rPr>
      </w:pPr>
    </w:p>
    <w:p w14:paraId="7DF54BB0">
      <w:pPr>
        <w:rPr>
          <w:rFonts w:hint="eastAsia" w:ascii="楷体_GB2312" w:eastAsia="楷体_GB2312"/>
          <w:b/>
          <w:color w:val="auto"/>
          <w:sz w:val="32"/>
          <w:szCs w:val="32"/>
          <w:highlight w:val="none"/>
        </w:rPr>
      </w:pPr>
    </w:p>
    <w:p w14:paraId="47A34D98">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8A101B2">
      <w:pPr>
        <w:rPr>
          <w:rFonts w:ascii="宋体"/>
          <w:b/>
          <w:bCs/>
          <w:color w:val="auto"/>
          <w:sz w:val="24"/>
          <w:szCs w:val="24"/>
          <w:highlight w:val="none"/>
        </w:rPr>
      </w:pPr>
      <w:bookmarkStart w:id="78"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3BC65EC0">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2D2536F3">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致宜兴水务集团有限公司、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E2F42A4">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我方收到你们氿滨水厂堆土外运项目招标文件，经仔细阅读和研究，我方决定参加投标。</w:t>
      </w:r>
    </w:p>
    <w:p w14:paraId="3BE041A1">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00FCF8BC">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339E70C8">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2A8D6305">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2AB06091">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361C19B6">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19CBA050">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5D3E51FA">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2CB10447">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69BE0F0D">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如有违反，无条件接受相关管理部门的处罚。</w:t>
      </w:r>
    </w:p>
    <w:p w14:paraId="4191A6B3">
      <w:pPr>
        <w:numPr>
          <w:ilvl w:val="0"/>
          <w:numId w:val="10"/>
        </w:numPr>
        <w:spacing w:line="360" w:lineRule="auto"/>
        <w:ind w:firstLine="480" w:firstLineChars="200"/>
        <w:rPr>
          <w:rFonts w:hint="eastAsia" w:ascii="宋体" w:hAnsi="宋体"/>
          <w:bCs/>
          <w:color w:val="auto"/>
          <w:sz w:val="24"/>
          <w:highlight w:val="none"/>
          <w:lang w:val="zh-CN"/>
        </w:rPr>
      </w:pPr>
      <w:bookmarkStart w:id="79" w:name="OLE_LINK231"/>
      <w:bookmarkStart w:id="80" w:name="OLE_LINK281"/>
      <w:r>
        <w:rPr>
          <w:rFonts w:hint="eastAsia" w:ascii="宋体" w:hAnsi="宋体"/>
          <w:bCs/>
          <w:color w:val="auto"/>
          <w:sz w:val="24"/>
          <w:highlight w:val="none"/>
          <w:lang w:val="zh-CN"/>
        </w:rPr>
        <w:t>我方不是为本项目提供整体设计、规范编制或者项目管理、监理、检测等服务的供应商。</w:t>
      </w:r>
      <w:bookmarkEnd w:id="79"/>
    </w:p>
    <w:p w14:paraId="25A0A3D8">
      <w:pPr>
        <w:numPr>
          <w:ilvl w:val="0"/>
          <w:numId w:val="10"/>
        </w:numPr>
        <w:spacing w:line="360" w:lineRule="auto"/>
        <w:ind w:firstLine="480" w:firstLineChars="200"/>
        <w:rPr>
          <w:rFonts w:hint="eastAsia" w:ascii="宋体" w:hAnsi="宋体"/>
          <w:bCs/>
          <w:color w:val="auto"/>
          <w:sz w:val="24"/>
          <w:highlight w:val="none"/>
          <w:lang w:val="zh-CN"/>
        </w:rPr>
      </w:pPr>
      <w:bookmarkStart w:id="81" w:name="OLE_LINK233"/>
      <w:r>
        <w:rPr>
          <w:rFonts w:hint="eastAsia" w:ascii="宋体" w:hAnsi="宋体"/>
          <w:bCs/>
          <w:color w:val="auto"/>
          <w:sz w:val="24"/>
          <w:highlight w:val="none"/>
          <w:lang w:val="zh-CN"/>
        </w:rPr>
        <w:t>关联单位情况说明：</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410A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4707" w:type="dxa"/>
            <w:noWrap w:val="0"/>
            <w:vAlign w:val="center"/>
          </w:tcPr>
          <w:p w14:paraId="0BC4A0AC">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19A63885">
            <w:pPr>
              <w:spacing w:line="360" w:lineRule="auto"/>
              <w:rPr>
                <w:rFonts w:hint="eastAsia" w:ascii="宋体" w:hAnsi="宋体"/>
                <w:bCs/>
                <w:color w:val="auto"/>
                <w:sz w:val="24"/>
                <w:highlight w:val="none"/>
                <w:lang w:val="zh-CN"/>
              </w:rPr>
            </w:pPr>
          </w:p>
        </w:tc>
      </w:tr>
      <w:tr w14:paraId="0859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2E776758">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01E2D807">
            <w:pPr>
              <w:spacing w:line="360" w:lineRule="auto"/>
              <w:rPr>
                <w:rFonts w:hint="eastAsia" w:ascii="宋体" w:hAnsi="宋体"/>
                <w:bCs/>
                <w:color w:val="auto"/>
                <w:sz w:val="24"/>
                <w:highlight w:val="none"/>
                <w:lang w:val="zh-CN"/>
              </w:rPr>
            </w:pPr>
          </w:p>
        </w:tc>
      </w:tr>
    </w:tbl>
    <w:p w14:paraId="02143F2D">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bookmarkEnd w:id="80"/>
    <w:bookmarkEnd w:id="81"/>
    <w:p w14:paraId="4B82C75C">
      <w:pPr>
        <w:ind w:firstLine="480" w:firstLineChars="200"/>
        <w:rPr>
          <w:rFonts w:hint="eastAsia" w:ascii="黑体" w:hAnsi="宋体" w:eastAsia="黑体"/>
          <w:bCs/>
          <w:color w:val="auto"/>
          <w:sz w:val="24"/>
          <w:szCs w:val="24"/>
          <w:highlight w:val="none"/>
        </w:rPr>
      </w:pPr>
    </w:p>
    <w:p w14:paraId="57E096D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1ED8D6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0234901C">
      <w:pPr>
        <w:ind w:firstLine="480" w:firstLineChars="200"/>
        <w:rPr>
          <w:rFonts w:hint="eastAsia" w:ascii="黑体" w:hAnsi="宋体" w:eastAsia="黑体"/>
          <w:bCs/>
          <w:color w:val="auto"/>
          <w:sz w:val="24"/>
          <w:szCs w:val="24"/>
          <w:highlight w:val="none"/>
        </w:rPr>
      </w:pPr>
    </w:p>
    <w:bookmarkEnd w:id="78"/>
    <w:p w14:paraId="16EB6DD7">
      <w:pPr>
        <w:jc w:val="left"/>
        <w:rPr>
          <w:rFonts w:hint="eastAsia" w:ascii="黑体" w:hAnsi="宋体" w:eastAsia="黑体"/>
          <w:bCs/>
          <w:color w:val="auto"/>
          <w:sz w:val="24"/>
          <w:szCs w:val="24"/>
          <w:highlight w:val="none"/>
        </w:rPr>
      </w:pPr>
      <w:bookmarkStart w:id="82" w:name="OLE_LINK146"/>
      <w:bookmarkStart w:id="83"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82"/>
    </w:p>
    <w:p w14:paraId="1D5908F5">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40AD0D6C">
      <w:pPr>
        <w:spacing w:before="156" w:beforeLines="50" w:after="156" w:afterLines="50"/>
        <w:jc w:val="center"/>
        <w:rPr>
          <w:rFonts w:hint="eastAsia" w:ascii="黑体" w:hAnsi="黑体" w:eastAsia="黑体"/>
          <w:color w:val="auto"/>
          <w:sz w:val="28"/>
          <w:szCs w:val="28"/>
          <w:highlight w:val="none"/>
        </w:rPr>
      </w:pPr>
      <w:bookmarkStart w:id="84" w:name="_Toc32423"/>
      <w:r>
        <w:rPr>
          <w:rFonts w:hint="eastAsia" w:ascii="黑体" w:eastAsia="黑体"/>
          <w:bCs/>
          <w:color w:val="auto"/>
          <w:sz w:val="28"/>
          <w:szCs w:val="28"/>
          <w:highlight w:val="none"/>
        </w:rPr>
        <w:t>开标一览表</w:t>
      </w:r>
      <w:bookmarkEnd w:id="84"/>
    </w:p>
    <w:p w14:paraId="7775747A">
      <w:pPr>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5394892">
      <w:pPr>
        <w:ind w:left="1"/>
        <w:rPr>
          <w:rFonts w:hint="eastAsia" w:ascii="宋体" w:hAnsi="宋体"/>
          <w:color w:val="auto"/>
          <w:sz w:val="24"/>
          <w:szCs w:val="24"/>
          <w:highlight w:val="none"/>
        </w:rPr>
      </w:pPr>
      <w:r>
        <w:rPr>
          <w:rFonts w:hint="eastAsia" w:ascii="宋体" w:hAnsi="宋体"/>
          <w:color w:val="auto"/>
          <w:sz w:val="24"/>
          <w:szCs w:val="24"/>
          <w:highlight w:val="none"/>
        </w:rPr>
        <w:t xml:space="preserve">投标人名称（盖章）：                                               </w:t>
      </w:r>
    </w:p>
    <w:tbl>
      <w:tblPr>
        <w:tblStyle w:val="3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5823"/>
      </w:tblGrid>
      <w:tr w14:paraId="236F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DDCAE0F">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9AA9881">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F4E59DB">
            <w:pPr>
              <w:jc w:val="center"/>
              <w:rPr>
                <w:rFonts w:ascii="宋体" w:hAnsi="宋体"/>
                <w:color w:val="auto"/>
                <w:sz w:val="24"/>
                <w:szCs w:val="28"/>
                <w:highlight w:val="none"/>
              </w:rPr>
            </w:pPr>
            <w:r>
              <w:rPr>
                <w:rFonts w:hint="eastAsia" w:ascii="宋体" w:hAnsi="宋体"/>
                <w:color w:val="auto"/>
                <w:sz w:val="24"/>
                <w:szCs w:val="28"/>
                <w:highlight w:val="none"/>
              </w:rPr>
              <w:t>数量</w:t>
            </w:r>
          </w:p>
        </w:tc>
      </w:tr>
      <w:tr w14:paraId="1865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24AEF4C">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43930E4">
            <w:pPr>
              <w:jc w:val="center"/>
              <w:rPr>
                <w:rFonts w:hint="eastAsia" w:ascii="宋体" w:hAnsi="宋体" w:eastAsia="宋体"/>
                <w:color w:val="auto"/>
                <w:sz w:val="24"/>
                <w:szCs w:val="28"/>
                <w:highlight w:val="none"/>
                <w:lang w:eastAsia="zh-CN"/>
              </w:rPr>
            </w:pPr>
            <w:r>
              <w:rPr>
                <w:rFonts w:hint="eastAsia" w:ascii="宋体" w:hAnsi="宋体"/>
                <w:bCs/>
                <w:color w:val="auto"/>
                <w:sz w:val="24"/>
                <w:highlight w:val="none"/>
                <w:lang w:val="zh-CN"/>
              </w:rPr>
              <w:t>氿滨水厂堆土外运项目</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BB4AF83">
            <w:pPr>
              <w:jc w:val="center"/>
              <w:rPr>
                <w:rFonts w:ascii="宋体" w:hAnsi="宋体"/>
                <w:color w:val="auto"/>
                <w:sz w:val="24"/>
                <w:szCs w:val="28"/>
                <w:highlight w:val="none"/>
              </w:rPr>
            </w:pPr>
            <w:r>
              <w:rPr>
                <w:rFonts w:hint="eastAsia" w:ascii="宋体" w:hAnsi="宋体"/>
                <w:color w:val="auto"/>
                <w:sz w:val="24"/>
                <w:szCs w:val="28"/>
                <w:highlight w:val="none"/>
              </w:rPr>
              <w:t>1项</w:t>
            </w:r>
          </w:p>
        </w:tc>
      </w:tr>
      <w:tr w14:paraId="0B5E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CD21061">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EC6C60C">
            <w:pPr>
              <w:rPr>
                <w:rFonts w:ascii="宋体" w:hAnsi="宋体"/>
                <w:color w:val="auto"/>
                <w:sz w:val="24"/>
                <w:szCs w:val="28"/>
                <w:highlight w:val="none"/>
              </w:rPr>
            </w:pPr>
            <w:r>
              <w:rPr>
                <w:rFonts w:hint="eastAsia" w:ascii="宋体" w:hAnsi="宋体"/>
                <w:color w:val="auto"/>
                <w:sz w:val="24"/>
                <w:szCs w:val="28"/>
                <w:highlight w:val="none"/>
              </w:rPr>
              <w:t>（小写）</w:t>
            </w:r>
          </w:p>
        </w:tc>
      </w:tr>
      <w:tr w14:paraId="39E3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503F5B">
            <w:pPr>
              <w:widowControl/>
              <w:jc w:val="left"/>
              <w:rPr>
                <w:rFonts w:ascii="宋体" w:hAnsi="宋体"/>
                <w:color w:val="auto"/>
                <w:sz w:val="24"/>
                <w:szCs w:val="28"/>
                <w:highlight w:val="none"/>
              </w:rPr>
            </w:pP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10CF338">
            <w:pPr>
              <w:rPr>
                <w:rFonts w:ascii="宋体" w:hAnsi="宋体"/>
                <w:color w:val="auto"/>
                <w:sz w:val="24"/>
                <w:szCs w:val="28"/>
                <w:highlight w:val="none"/>
              </w:rPr>
            </w:pPr>
            <w:r>
              <w:rPr>
                <w:rFonts w:hint="eastAsia" w:ascii="宋体" w:hAnsi="宋体"/>
                <w:color w:val="auto"/>
                <w:sz w:val="24"/>
                <w:szCs w:val="28"/>
                <w:highlight w:val="none"/>
              </w:rPr>
              <w:t>（大写）</w:t>
            </w:r>
          </w:p>
        </w:tc>
      </w:tr>
    </w:tbl>
    <w:p w14:paraId="3DC04BD2">
      <w:pPr>
        <w:ind w:left="1"/>
        <w:rPr>
          <w:rFonts w:hint="eastAsia" w:ascii="宋体" w:hAnsi="宋体"/>
          <w:color w:val="auto"/>
          <w:sz w:val="28"/>
          <w:szCs w:val="28"/>
          <w:highlight w:val="none"/>
        </w:rPr>
      </w:pPr>
    </w:p>
    <w:p w14:paraId="6D685BC5">
      <w:pPr>
        <w:ind w:left="1"/>
        <w:rPr>
          <w:rFonts w:hint="eastAsia" w:ascii="宋体" w:hAnsi="宋体"/>
          <w:color w:val="auto"/>
          <w:sz w:val="28"/>
          <w:szCs w:val="28"/>
          <w:highlight w:val="none"/>
        </w:rPr>
      </w:pPr>
    </w:p>
    <w:p w14:paraId="19FA3B6F">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52D197D1">
      <w:pPr>
        <w:pStyle w:val="13"/>
        <w:ind w:left="0" w:leftChars="0" w:firstLine="0" w:firstLineChars="0"/>
        <w:rPr>
          <w:rFonts w:hint="eastAsia" w:ascii="宋体" w:hAnsi="宋体"/>
          <w:color w:val="auto"/>
          <w:sz w:val="24"/>
          <w:szCs w:val="24"/>
          <w:highlight w:val="none"/>
        </w:rPr>
      </w:pPr>
    </w:p>
    <w:p w14:paraId="5B7E3893">
      <w:pPr>
        <w:pStyle w:val="13"/>
        <w:ind w:left="0" w:leftChars="0" w:firstLine="0" w:firstLineChars="0"/>
        <w:rPr>
          <w:rFonts w:hint="eastAsia" w:ascii="宋体" w:hAnsi="宋体"/>
          <w:color w:val="auto"/>
          <w:sz w:val="24"/>
          <w:szCs w:val="24"/>
          <w:highlight w:val="none"/>
        </w:rPr>
      </w:pPr>
    </w:p>
    <w:bookmarkEnd w:id="83"/>
    <w:p w14:paraId="207E34E3">
      <w:pPr>
        <w:ind w:left="1" w:firstLine="420" w:firstLineChars="200"/>
        <w:jc w:val="left"/>
        <w:rPr>
          <w:rFonts w:hint="eastAsia" w:ascii="宋体" w:hAnsi="宋体"/>
          <w:color w:val="auto"/>
          <w:szCs w:val="21"/>
          <w:highlight w:val="none"/>
          <w:lang w:val="zh-CN"/>
        </w:rPr>
      </w:pPr>
      <w:bookmarkStart w:id="85" w:name="OLE_LINK151"/>
      <w:r>
        <w:rPr>
          <w:rFonts w:hint="eastAsia" w:ascii="宋体" w:hAnsi="宋体"/>
          <w:color w:val="auto"/>
          <w:szCs w:val="21"/>
          <w:highlight w:val="none"/>
          <w:lang w:val="zh-CN"/>
        </w:rPr>
        <w:t>注：</w:t>
      </w:r>
    </w:p>
    <w:p w14:paraId="503F3EFC">
      <w:pPr>
        <w:numPr>
          <w:ilvl w:val="0"/>
          <w:numId w:val="11"/>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4BB46283">
      <w:pPr>
        <w:numPr>
          <w:ilvl w:val="0"/>
          <w:numId w:val="11"/>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每一项货物或服务仅接受一个价格，投标文件应对《开标一览表》中的全部货物或服务进行投标，只投其中部分货物或服务者，投标无效；</w:t>
      </w:r>
    </w:p>
    <w:p w14:paraId="5C33DBF6">
      <w:pPr>
        <w:numPr>
          <w:ilvl w:val="0"/>
          <w:numId w:val="11"/>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560DA90C">
      <w:pPr>
        <w:pStyle w:val="17"/>
        <w:ind w:left="0" w:leftChars="0"/>
        <w:rPr>
          <w:rFonts w:hint="eastAsia"/>
          <w:color w:val="auto"/>
          <w:highlight w:val="none"/>
        </w:rPr>
      </w:pPr>
    </w:p>
    <w:p w14:paraId="3B8802C7">
      <w:pPr>
        <w:pStyle w:val="17"/>
        <w:ind w:left="1260"/>
        <w:rPr>
          <w:rFonts w:hint="eastAsia"/>
          <w:color w:val="auto"/>
          <w:highlight w:val="none"/>
        </w:rPr>
      </w:pPr>
    </w:p>
    <w:p w14:paraId="205E0D1F">
      <w:pPr>
        <w:rPr>
          <w:rFonts w:hint="eastAsia"/>
          <w:color w:val="auto"/>
          <w:highlight w:val="none"/>
        </w:rPr>
      </w:pPr>
    </w:p>
    <w:p w14:paraId="5AFE1D93">
      <w:pPr>
        <w:pStyle w:val="13"/>
        <w:rPr>
          <w:rFonts w:hint="eastAsia"/>
          <w:color w:val="auto"/>
          <w:highlight w:val="none"/>
        </w:rPr>
      </w:pPr>
    </w:p>
    <w:p w14:paraId="1528B461">
      <w:pPr>
        <w:pStyle w:val="17"/>
        <w:ind w:left="1260"/>
        <w:rPr>
          <w:rFonts w:hint="eastAsia"/>
          <w:color w:val="auto"/>
          <w:highlight w:val="none"/>
        </w:rPr>
      </w:pPr>
    </w:p>
    <w:p w14:paraId="14D00B2C">
      <w:pPr>
        <w:rPr>
          <w:rFonts w:hint="eastAsia"/>
          <w:color w:val="auto"/>
          <w:highlight w:val="none"/>
        </w:rPr>
      </w:pPr>
    </w:p>
    <w:p w14:paraId="788FCD1A">
      <w:pPr>
        <w:pStyle w:val="17"/>
        <w:ind w:left="1260"/>
        <w:rPr>
          <w:rFonts w:hint="eastAsia"/>
          <w:color w:val="auto"/>
          <w:highlight w:val="none"/>
        </w:rPr>
      </w:pPr>
    </w:p>
    <w:p w14:paraId="0751D2C4">
      <w:pPr>
        <w:rPr>
          <w:rFonts w:hint="eastAsia"/>
          <w:color w:val="auto"/>
          <w:highlight w:val="none"/>
        </w:rPr>
      </w:pPr>
      <w:r>
        <w:rPr>
          <w:rFonts w:hint="eastAsia"/>
          <w:color w:val="auto"/>
          <w:highlight w:val="none"/>
        </w:rPr>
        <w:br w:type="page"/>
      </w:r>
    </w:p>
    <w:p w14:paraId="45D506C0">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85"/>
    </w:p>
    <w:p w14:paraId="2F9490C0">
      <w:pPr>
        <w:ind w:firstLine="480" w:firstLineChars="200"/>
        <w:rPr>
          <w:rFonts w:ascii="黑体" w:eastAsia="黑体"/>
          <w:bCs/>
          <w:color w:val="auto"/>
          <w:sz w:val="36"/>
          <w:highlight w:val="none"/>
        </w:rPr>
      </w:pPr>
      <w:bookmarkStart w:id="86" w:name="_Toc8000"/>
      <w:r>
        <w:rPr>
          <w:rFonts w:hint="eastAsia" w:ascii="黑体" w:hAnsi="宋体" w:eastAsia="黑体"/>
          <w:bCs/>
          <w:color w:val="auto"/>
          <w:sz w:val="24"/>
          <w:szCs w:val="24"/>
          <w:highlight w:val="none"/>
        </w:rPr>
        <w:t>1、关于资格的声明函（格式）：</w:t>
      </w:r>
    </w:p>
    <w:p w14:paraId="272DFF1D">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7F68E0FE">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0C294ACF">
      <w:pPr>
        <w:spacing w:line="480" w:lineRule="auto"/>
        <w:jc w:val="center"/>
        <w:rPr>
          <w:rFonts w:ascii="宋体"/>
          <w:bCs/>
          <w:color w:val="auto"/>
          <w:sz w:val="24"/>
          <w:szCs w:val="24"/>
          <w:highlight w:val="none"/>
        </w:rPr>
      </w:pPr>
    </w:p>
    <w:p w14:paraId="1D413F6C">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w:t>
      </w:r>
    </w:p>
    <w:p w14:paraId="465A59D3">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w:t>
      </w:r>
      <w:r>
        <w:rPr>
          <w:rFonts w:hint="eastAsia" w:ascii="宋体" w:hAnsi="宋体"/>
          <w:bCs/>
          <w:color w:val="auto"/>
          <w:sz w:val="24"/>
          <w:szCs w:val="24"/>
          <w:highlight w:val="none"/>
          <w:lang w:eastAsia="zh-CN"/>
        </w:rPr>
        <w:t>氿滨水厂堆土外运项目</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 xml:space="preserve">项目编号：   </w:t>
      </w:r>
      <w:r>
        <w:rPr>
          <w:rFonts w:hint="eastAsia" w:ascii="宋体" w:hAnsi="宋体"/>
          <w:bCs/>
          <w:color w:val="auto"/>
          <w:sz w:val="24"/>
          <w:szCs w:val="24"/>
          <w:highlight w:val="none"/>
        </w:rPr>
        <w:t xml:space="preserve">  </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87" w:name="OLE_LINK242"/>
      <w:r>
        <w:rPr>
          <w:rFonts w:hint="eastAsia" w:ascii="宋体" w:hAnsi="宋体"/>
          <w:bCs/>
          <w:color w:val="auto"/>
          <w:sz w:val="24"/>
          <w:szCs w:val="24"/>
          <w:highlight w:val="none"/>
        </w:rPr>
        <w:t>有效期限</w:t>
      </w:r>
      <w:bookmarkEnd w:id="87"/>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w:t>
      </w:r>
      <w:r>
        <w:rPr>
          <w:rFonts w:hint="eastAsia" w:ascii="宋体"/>
          <w:bCs/>
          <w:color w:val="auto"/>
          <w:sz w:val="24"/>
          <w:szCs w:val="24"/>
          <w:highlight w:val="none"/>
          <w:lang w:eastAsia="zh-CN"/>
        </w:rPr>
        <w:t>作出</w:t>
      </w:r>
      <w:r>
        <w:rPr>
          <w:rFonts w:ascii="宋体"/>
          <w:bCs/>
          <w:color w:val="auto"/>
          <w:sz w:val="24"/>
          <w:szCs w:val="24"/>
          <w:highlight w:val="none"/>
        </w:rPr>
        <w:t>的相关决定并承担由此而产生的一切后果</w:t>
      </w:r>
      <w:r>
        <w:rPr>
          <w:rFonts w:hint="eastAsia" w:ascii="宋体"/>
          <w:bCs/>
          <w:color w:val="auto"/>
          <w:sz w:val="24"/>
          <w:szCs w:val="24"/>
          <w:highlight w:val="none"/>
        </w:rPr>
        <w:t>。</w:t>
      </w:r>
    </w:p>
    <w:p w14:paraId="6BB7379C">
      <w:pPr>
        <w:spacing w:line="480" w:lineRule="auto"/>
        <w:rPr>
          <w:rFonts w:ascii="宋体"/>
          <w:bCs/>
          <w:color w:val="auto"/>
          <w:sz w:val="24"/>
          <w:szCs w:val="24"/>
          <w:highlight w:val="none"/>
        </w:rPr>
      </w:pPr>
    </w:p>
    <w:p w14:paraId="38906AD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37A3FDE8">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11D85C0F">
      <w:pPr>
        <w:spacing w:line="360" w:lineRule="auto"/>
        <w:jc w:val="center"/>
        <w:rPr>
          <w:rFonts w:hint="eastAsia" w:ascii="黑体" w:eastAsia="黑体"/>
          <w:bCs/>
          <w:color w:val="auto"/>
          <w:sz w:val="28"/>
          <w:szCs w:val="28"/>
          <w:highlight w:val="none"/>
        </w:rPr>
      </w:pPr>
    </w:p>
    <w:p w14:paraId="3CE2796F">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9"/>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FFDB71">
                            <w:pPr>
                              <w:jc w:val="left"/>
                              <w:rPr>
                                <w:rFonts w:hint="eastAsia" w:ascii="黑体" w:eastAsia="黑体"/>
                                <w:sz w:val="32"/>
                                <w:szCs w:val="32"/>
                              </w:rPr>
                            </w:pPr>
                          </w:p>
                          <w:p w14:paraId="3664C24C">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AA80D9E">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9"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BKOQmdFgIAAEUE&#10;AAAOAAAAAAAAAAEAIAAAACgBAABkcnMvZTJvRG9jLnhtbFBLBQYAAAAABgAGAFkBAACwBQAAAAA=&#10;">
                <v:fill on="t" focussize="0,0"/>
                <v:stroke color="#000000" joinstyle="miter"/>
                <v:imagedata o:title=""/>
                <o:lock v:ext="edit" aspectratio="f"/>
                <v:textbox>
                  <w:txbxContent>
                    <w:p w14:paraId="2EFFDB71">
                      <w:pPr>
                        <w:jc w:val="left"/>
                        <w:rPr>
                          <w:rFonts w:hint="eastAsia" w:ascii="黑体" w:eastAsia="黑体"/>
                          <w:sz w:val="32"/>
                          <w:szCs w:val="32"/>
                        </w:rPr>
                      </w:pPr>
                    </w:p>
                    <w:p w14:paraId="3664C24C">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AA80D9E">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DAAD1F">
                            <w:pPr>
                              <w:jc w:val="left"/>
                              <w:rPr>
                                <w:rFonts w:hint="eastAsia" w:ascii="黑体" w:eastAsia="黑体"/>
                                <w:sz w:val="32"/>
                                <w:szCs w:val="32"/>
                              </w:rPr>
                            </w:pPr>
                          </w:p>
                          <w:p w14:paraId="2A38FF84">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16EA74E">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12DAAD1F">
                      <w:pPr>
                        <w:jc w:val="left"/>
                        <w:rPr>
                          <w:rFonts w:hint="eastAsia" w:ascii="黑体" w:eastAsia="黑体"/>
                          <w:sz w:val="32"/>
                          <w:szCs w:val="32"/>
                        </w:rPr>
                      </w:pPr>
                    </w:p>
                    <w:p w14:paraId="2A38FF84">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16EA74E">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144ED3C3">
      <w:pPr>
        <w:spacing w:line="360" w:lineRule="auto"/>
        <w:rPr>
          <w:rFonts w:hint="eastAsia" w:ascii="黑体" w:eastAsia="黑体"/>
          <w:bCs/>
          <w:color w:val="auto"/>
          <w:sz w:val="28"/>
          <w:szCs w:val="28"/>
          <w:highlight w:val="none"/>
        </w:rPr>
      </w:pPr>
    </w:p>
    <w:p w14:paraId="318B85A4">
      <w:pPr>
        <w:spacing w:line="360" w:lineRule="auto"/>
        <w:jc w:val="center"/>
        <w:rPr>
          <w:rFonts w:hint="eastAsia" w:ascii="黑体" w:eastAsia="黑体"/>
          <w:bCs/>
          <w:color w:val="auto"/>
          <w:sz w:val="28"/>
          <w:szCs w:val="28"/>
          <w:highlight w:val="none"/>
        </w:rPr>
      </w:pPr>
    </w:p>
    <w:p w14:paraId="7F15EA86">
      <w:pPr>
        <w:spacing w:line="360" w:lineRule="auto"/>
        <w:jc w:val="center"/>
        <w:rPr>
          <w:rFonts w:hint="eastAsia" w:ascii="黑体" w:eastAsia="黑体"/>
          <w:bCs/>
          <w:color w:val="auto"/>
          <w:sz w:val="28"/>
          <w:szCs w:val="28"/>
          <w:highlight w:val="none"/>
        </w:rPr>
      </w:pPr>
    </w:p>
    <w:p w14:paraId="18F38EB3">
      <w:pPr>
        <w:spacing w:line="360" w:lineRule="auto"/>
        <w:jc w:val="center"/>
        <w:rPr>
          <w:rFonts w:hint="eastAsia" w:ascii="黑体" w:eastAsia="黑体"/>
          <w:bCs/>
          <w:color w:val="auto"/>
          <w:sz w:val="28"/>
          <w:szCs w:val="28"/>
          <w:highlight w:val="none"/>
        </w:rPr>
      </w:pPr>
    </w:p>
    <w:p w14:paraId="084AEA5B">
      <w:pPr>
        <w:rPr>
          <w:rFonts w:hint="eastAsia" w:ascii="黑体" w:hAnsi="宋体" w:eastAsia="黑体"/>
          <w:bCs/>
          <w:color w:val="auto"/>
          <w:sz w:val="24"/>
          <w:szCs w:val="24"/>
          <w:highlight w:val="none"/>
        </w:rPr>
      </w:pPr>
    </w:p>
    <w:p w14:paraId="65BC5773">
      <w:pPr>
        <w:rPr>
          <w:rFonts w:hint="eastAsia" w:ascii="黑体" w:hAnsi="宋体" w:eastAsia="黑体"/>
          <w:bCs/>
          <w:color w:val="auto"/>
          <w:sz w:val="24"/>
          <w:szCs w:val="24"/>
          <w:highlight w:val="none"/>
        </w:rPr>
      </w:pPr>
    </w:p>
    <w:p w14:paraId="08BE1C9D">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6C08F829">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49A5EEF5">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011DD7F1">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4AA6AE8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宜兴水务集团有限公司氿滨水厂堆土外运项目</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 xml:space="preserve">项目编号：  </w:t>
      </w:r>
      <w:r>
        <w:rPr>
          <w:rFonts w:hint="eastAsia" w:ascii="宋体" w:hAnsi="宋体"/>
          <w:color w:val="auto"/>
          <w:sz w:val="24"/>
          <w:szCs w:val="21"/>
          <w:highlight w:val="none"/>
          <w:lang w:val="zh-CN"/>
        </w:rPr>
        <w:t xml:space="preserve">  ）的投标、参与开标、谈判、签约等具体工作，并签署全部有关的文件、协议及合同。</w:t>
      </w:r>
    </w:p>
    <w:p w14:paraId="7FBB4BFD">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18F34A9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523AA8C7">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3979347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638E25E6">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084268E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0BEAF5AD">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7D31DF10">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4B52A1B4">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5B56B53D">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2B6ACD3F">
      <w:pPr>
        <w:spacing w:line="360" w:lineRule="auto"/>
        <w:rPr>
          <w:rFonts w:hint="eastAsia" w:ascii="黑体" w:eastAsia="黑体"/>
          <w:bCs/>
          <w:color w:val="auto"/>
          <w:sz w:val="28"/>
          <w:szCs w:val="28"/>
          <w:highlight w:val="none"/>
        </w:rPr>
      </w:pPr>
    </w:p>
    <w:p w14:paraId="7034F961">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1"/>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43A75C">
                            <w:pPr>
                              <w:jc w:val="left"/>
                              <w:rPr>
                                <w:rFonts w:hint="eastAsia" w:ascii="黑体" w:eastAsia="黑体"/>
                                <w:sz w:val="32"/>
                                <w:szCs w:val="32"/>
                              </w:rPr>
                            </w:pPr>
                          </w:p>
                          <w:p w14:paraId="581CA2F7">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9EA0A60">
                            <w:pPr>
                              <w:jc w:val="center"/>
                              <w:rPr>
                                <w:rFonts w:hint="eastAsia" w:ascii="楷体_GB2312" w:eastAsia="楷体_GB2312"/>
                                <w:sz w:val="28"/>
                                <w:szCs w:val="28"/>
                              </w:rPr>
                            </w:pPr>
                            <w:r>
                              <w:rPr>
                                <w:rFonts w:hint="eastAsia" w:ascii="楷体_GB2312" w:eastAsia="楷体_GB2312"/>
                                <w:sz w:val="28"/>
                                <w:szCs w:val="28"/>
                              </w:rPr>
                              <w:t>反面</w:t>
                            </w:r>
                          </w:p>
                          <w:p w14:paraId="22123001">
                            <w:pPr>
                              <w:jc w:val="center"/>
                              <w:rPr>
                                <w:rFonts w:hint="eastAsia" w:ascii="楷体_GB2312" w:eastAsia="楷体_GB2312"/>
                                <w:sz w:val="28"/>
                                <w:szCs w:val="28"/>
                              </w:rPr>
                            </w:pPr>
                          </w:p>
                        </w:txbxContent>
                      </wps:txbx>
                      <wps:bodyPr wrap="square" upright="1"/>
                    </wps:wsp>
                  </a:graphicData>
                </a:graphic>
              </wp:anchor>
            </w:drawing>
          </mc:Choice>
          <mc:Fallback>
            <w:pict>
              <v:shape id="文本框 11"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UxH3MxcCAABG&#10;BAAADgAAAAAAAAABACAAAAAoAQAAZHJzL2Uyb0RvYy54bWxQSwUGAAAAAAYABgBZAQAAsQUAAAAA&#10;">
                <v:fill on="t" focussize="0,0"/>
                <v:stroke color="#000000" joinstyle="miter"/>
                <v:imagedata o:title=""/>
                <o:lock v:ext="edit" aspectratio="f"/>
                <v:textbox>
                  <w:txbxContent>
                    <w:p w14:paraId="1A43A75C">
                      <w:pPr>
                        <w:jc w:val="left"/>
                        <w:rPr>
                          <w:rFonts w:hint="eastAsia" w:ascii="黑体" w:eastAsia="黑体"/>
                          <w:sz w:val="32"/>
                          <w:szCs w:val="32"/>
                        </w:rPr>
                      </w:pPr>
                    </w:p>
                    <w:p w14:paraId="581CA2F7">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9EA0A60">
                      <w:pPr>
                        <w:jc w:val="center"/>
                        <w:rPr>
                          <w:rFonts w:hint="eastAsia" w:ascii="楷体_GB2312" w:eastAsia="楷体_GB2312"/>
                          <w:sz w:val="28"/>
                          <w:szCs w:val="28"/>
                        </w:rPr>
                      </w:pPr>
                      <w:r>
                        <w:rPr>
                          <w:rFonts w:hint="eastAsia" w:ascii="楷体_GB2312" w:eastAsia="楷体_GB2312"/>
                          <w:sz w:val="28"/>
                          <w:szCs w:val="28"/>
                        </w:rPr>
                        <w:t>反面</w:t>
                      </w:r>
                    </w:p>
                    <w:p w14:paraId="22123001">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17A18A">
                            <w:pPr>
                              <w:jc w:val="left"/>
                              <w:rPr>
                                <w:rFonts w:hint="eastAsia" w:ascii="黑体" w:eastAsia="黑体"/>
                                <w:sz w:val="32"/>
                                <w:szCs w:val="32"/>
                              </w:rPr>
                            </w:pPr>
                          </w:p>
                          <w:p w14:paraId="47659CB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F60FD79">
                            <w:pPr>
                              <w:jc w:val="center"/>
                              <w:rPr>
                                <w:rFonts w:hint="eastAsia" w:ascii="楷体_GB2312" w:eastAsia="楷体_GB2312"/>
                                <w:sz w:val="28"/>
                                <w:szCs w:val="28"/>
                              </w:rPr>
                            </w:pPr>
                            <w:r>
                              <w:rPr>
                                <w:rFonts w:hint="eastAsia" w:ascii="楷体_GB2312" w:eastAsia="楷体_GB2312"/>
                                <w:sz w:val="28"/>
                                <w:szCs w:val="28"/>
                              </w:rPr>
                              <w:t>正面</w:t>
                            </w:r>
                          </w:p>
                          <w:p w14:paraId="23BFC19E">
                            <w:pPr>
                              <w:jc w:val="center"/>
                              <w:rPr>
                                <w:rFonts w:hint="eastAsia" w:ascii="楷体_GB2312" w:eastAsia="楷体_GB2312"/>
                                <w:sz w:val="28"/>
                                <w:szCs w:val="28"/>
                              </w:rPr>
                            </w:pPr>
                          </w:p>
                        </w:txbxContent>
                      </wps:txbx>
                      <wps:bodyPr wrap="square" upright="1"/>
                    </wps:wsp>
                  </a:graphicData>
                </a:graphic>
              </wp:anchor>
            </w:drawing>
          </mc:Choice>
          <mc:Fallback>
            <w:pict>
              <v:shape id="文本框 12"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DQL8vAWAgAARgQA&#10;AA4AAAAAAAAAAQAgAAAAJwEAAGRycy9lMm9Eb2MueG1sUEsFBgAAAAAGAAYAWQEAAK8FAAAAAA==&#10;">
                <v:fill on="t" focussize="0,0"/>
                <v:stroke color="#000000" joinstyle="miter"/>
                <v:imagedata o:title=""/>
                <o:lock v:ext="edit" aspectratio="f"/>
                <v:textbox>
                  <w:txbxContent>
                    <w:p w14:paraId="3217A18A">
                      <w:pPr>
                        <w:jc w:val="left"/>
                        <w:rPr>
                          <w:rFonts w:hint="eastAsia" w:ascii="黑体" w:eastAsia="黑体"/>
                          <w:sz w:val="32"/>
                          <w:szCs w:val="32"/>
                        </w:rPr>
                      </w:pPr>
                    </w:p>
                    <w:p w14:paraId="47659CB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F60FD79">
                      <w:pPr>
                        <w:jc w:val="center"/>
                        <w:rPr>
                          <w:rFonts w:hint="eastAsia" w:ascii="楷体_GB2312" w:eastAsia="楷体_GB2312"/>
                          <w:sz w:val="28"/>
                          <w:szCs w:val="28"/>
                        </w:rPr>
                      </w:pPr>
                      <w:r>
                        <w:rPr>
                          <w:rFonts w:hint="eastAsia" w:ascii="楷体_GB2312" w:eastAsia="楷体_GB2312"/>
                          <w:sz w:val="28"/>
                          <w:szCs w:val="28"/>
                        </w:rPr>
                        <w:t>正面</w:t>
                      </w:r>
                    </w:p>
                    <w:p w14:paraId="23BFC19E">
                      <w:pPr>
                        <w:jc w:val="center"/>
                        <w:rPr>
                          <w:rFonts w:hint="eastAsia" w:ascii="楷体_GB2312" w:eastAsia="楷体_GB2312"/>
                          <w:sz w:val="28"/>
                          <w:szCs w:val="28"/>
                        </w:rPr>
                      </w:pPr>
                    </w:p>
                  </w:txbxContent>
                </v:textbox>
              </v:shape>
            </w:pict>
          </mc:Fallback>
        </mc:AlternateContent>
      </w:r>
    </w:p>
    <w:p w14:paraId="75B67266">
      <w:pPr>
        <w:spacing w:line="360" w:lineRule="auto"/>
        <w:rPr>
          <w:rFonts w:hint="eastAsia" w:ascii="黑体" w:eastAsia="黑体"/>
          <w:bCs/>
          <w:color w:val="auto"/>
          <w:sz w:val="28"/>
          <w:szCs w:val="28"/>
          <w:highlight w:val="none"/>
        </w:rPr>
      </w:pPr>
    </w:p>
    <w:p w14:paraId="0241BEB7">
      <w:pPr>
        <w:spacing w:line="360" w:lineRule="auto"/>
        <w:jc w:val="center"/>
        <w:rPr>
          <w:rFonts w:hint="eastAsia" w:ascii="黑体" w:eastAsia="黑体"/>
          <w:bCs/>
          <w:color w:val="auto"/>
          <w:sz w:val="28"/>
          <w:szCs w:val="28"/>
          <w:highlight w:val="none"/>
        </w:rPr>
      </w:pPr>
    </w:p>
    <w:p w14:paraId="41E1DFCC">
      <w:pPr>
        <w:spacing w:line="360" w:lineRule="auto"/>
        <w:jc w:val="center"/>
        <w:rPr>
          <w:rFonts w:hint="eastAsia" w:ascii="黑体" w:eastAsia="黑体"/>
          <w:bCs/>
          <w:color w:val="auto"/>
          <w:sz w:val="28"/>
          <w:szCs w:val="28"/>
          <w:highlight w:val="none"/>
        </w:rPr>
      </w:pPr>
    </w:p>
    <w:p w14:paraId="05208C55">
      <w:pPr>
        <w:spacing w:line="360" w:lineRule="auto"/>
        <w:ind w:firstLine="480" w:firstLineChars="200"/>
        <w:rPr>
          <w:rFonts w:hint="eastAsia" w:ascii="黑体" w:hAnsi="宋体" w:eastAsia="黑体"/>
          <w:bCs/>
          <w:color w:val="auto"/>
          <w:sz w:val="24"/>
          <w:szCs w:val="24"/>
          <w:highlight w:val="none"/>
        </w:rPr>
      </w:pPr>
    </w:p>
    <w:p w14:paraId="61CB3EB9">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14:paraId="1CCB19C8">
      <w:pPr>
        <w:rPr>
          <w:rFonts w:hint="eastAsia" w:ascii="黑体" w:hAnsi="黑体" w:eastAsia="黑体"/>
          <w:bCs/>
          <w:color w:val="auto"/>
          <w:sz w:val="28"/>
          <w:szCs w:val="24"/>
          <w:highlight w:val="none"/>
        </w:rPr>
      </w:pPr>
      <w:r>
        <w:rPr>
          <w:rFonts w:hint="eastAsia" w:ascii="黑体" w:hAnsi="黑体" w:eastAsia="黑体"/>
          <w:bCs/>
          <w:color w:val="auto"/>
          <w:sz w:val="28"/>
          <w:szCs w:val="24"/>
          <w:highlight w:val="none"/>
        </w:rPr>
        <w:br w:type="page"/>
      </w:r>
    </w:p>
    <w:p w14:paraId="1FF3EB6A">
      <w:pPr>
        <w:spacing w:before="156" w:beforeLines="50" w:after="156" w:afterLines="50" w:line="480" w:lineRule="auto"/>
        <w:rPr>
          <w:rFonts w:hint="eastAsia" w:ascii="宋体" w:hAnsi="宋体"/>
          <w:bCs/>
          <w:color w:val="auto"/>
          <w:sz w:val="24"/>
          <w:szCs w:val="24"/>
          <w:highlight w:val="none"/>
        </w:rPr>
      </w:pPr>
      <w:r>
        <w:rPr>
          <w:rFonts w:hint="eastAsia" w:ascii="黑体" w:hAnsi="黑体" w:eastAsia="黑体"/>
          <w:bCs/>
          <w:color w:val="auto"/>
          <w:sz w:val="28"/>
          <w:szCs w:val="24"/>
          <w:highlight w:val="none"/>
        </w:rPr>
        <w:t>3、资格性证明材料</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p>
    <w:p w14:paraId="4349BF25">
      <w:pPr>
        <w:spacing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14:paraId="7DB9D761">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483874E9">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420483E7">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3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76CAEE63">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cs="Times New Roman"/>
          <w:color w:val="auto"/>
          <w:sz w:val="24"/>
          <w:szCs w:val="21"/>
          <w:highlight w:val="none"/>
          <w:lang w:val="en-US" w:eastAsia="zh-CN"/>
        </w:rPr>
        <w:t>4</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179DF9C7">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、投标人依法缴纳近十二个月中任意一个月份社会保障资金的相关材料（提供相关主管部门证明或银行代扣证明）复印件；</w:t>
      </w:r>
    </w:p>
    <w:p w14:paraId="1AFEA4E2">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、投标人为本项目被授权代表在近六个月内任意一个月缴纳的社保证明复印件（提供相关主管部门证明或银行代扣证明，法定代表人亲自参加报价的除外）；</w:t>
      </w:r>
    </w:p>
    <w:p w14:paraId="42A40CA8">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32B3F76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投标保证金交纳证明（银行转账）复印件；</w:t>
      </w:r>
    </w:p>
    <w:p w14:paraId="311EF0B9">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zh-CN" w:eastAsia="zh-CN"/>
        </w:rPr>
        <w:t>道路运输许可证</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并加盖公章）</w:t>
      </w:r>
    </w:p>
    <w:p w14:paraId="6F56B8B5">
      <w:pPr>
        <w:tabs>
          <w:tab w:val="left" w:pos="0"/>
          <w:tab w:val="left" w:pos="255"/>
        </w:tabs>
        <w:spacing w:line="360" w:lineRule="auto"/>
        <w:ind w:firstLine="626" w:firstLineChars="26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10、运输车辆行驶证复印件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并加盖公章）</w:t>
      </w:r>
    </w:p>
    <w:p w14:paraId="3919FF67">
      <w:pPr>
        <w:tabs>
          <w:tab w:val="left" w:pos="0"/>
          <w:tab w:val="left" w:pos="255"/>
        </w:tabs>
        <w:spacing w:line="360" w:lineRule="auto"/>
        <w:ind w:firstLine="480" w:firstLineChars="200"/>
        <w:rPr>
          <w:rFonts w:hint="eastAsia" w:ascii="宋体" w:hAnsi="宋体"/>
          <w:bCs/>
          <w:color w:val="auto"/>
          <w:sz w:val="24"/>
          <w:highlight w:val="none"/>
        </w:rPr>
      </w:pPr>
    </w:p>
    <w:p w14:paraId="2067D204">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59A57CB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86"/>
    <w:p w14:paraId="13DED981">
      <w:pPr>
        <w:tabs>
          <w:tab w:val="left" w:pos="255"/>
        </w:tabs>
        <w:spacing w:line="360" w:lineRule="auto"/>
        <w:rPr>
          <w:rFonts w:hint="eastAsia" w:ascii="黑体" w:hAnsi="宋体" w:eastAsia="黑体"/>
          <w:bCs/>
          <w:color w:val="auto"/>
          <w:sz w:val="24"/>
          <w:szCs w:val="24"/>
          <w:highlight w:val="none"/>
        </w:rPr>
      </w:pPr>
    </w:p>
    <w:p w14:paraId="4D210DBE">
      <w:pPr>
        <w:pStyle w:val="17"/>
        <w:ind w:left="1260"/>
        <w:rPr>
          <w:rFonts w:hint="eastAsia" w:ascii="黑体" w:hAnsi="宋体" w:eastAsia="黑体"/>
          <w:bCs/>
          <w:color w:val="auto"/>
          <w:sz w:val="24"/>
          <w:szCs w:val="24"/>
          <w:highlight w:val="none"/>
        </w:rPr>
      </w:pPr>
    </w:p>
    <w:p w14:paraId="5E77A14F">
      <w:pPr>
        <w:rPr>
          <w:rFonts w:hint="eastAsia" w:ascii="黑体" w:hAnsi="宋体" w:eastAsia="黑体"/>
          <w:bCs/>
          <w:color w:val="auto"/>
          <w:sz w:val="24"/>
          <w:szCs w:val="24"/>
          <w:highlight w:val="none"/>
        </w:rPr>
      </w:pPr>
    </w:p>
    <w:p w14:paraId="05A81F61">
      <w:pPr>
        <w:rPr>
          <w:rFonts w:hint="eastAsia" w:ascii="黑体" w:hAnsi="宋体" w:eastAsia="黑体"/>
          <w:bCs/>
          <w:color w:val="auto"/>
          <w:sz w:val="24"/>
          <w:szCs w:val="24"/>
          <w:highlight w:val="none"/>
        </w:rPr>
      </w:pPr>
    </w:p>
    <w:p w14:paraId="3A565BCD">
      <w:pPr>
        <w:rPr>
          <w:rFonts w:hint="eastAsia" w:ascii="黑体" w:hAnsi="宋体" w:eastAsia="黑体"/>
          <w:bCs/>
          <w:color w:val="auto"/>
          <w:sz w:val="24"/>
          <w:szCs w:val="24"/>
          <w:highlight w:val="none"/>
        </w:rPr>
      </w:pPr>
    </w:p>
    <w:p w14:paraId="585929EC">
      <w:pPr>
        <w:rPr>
          <w:rFonts w:hint="eastAsia" w:ascii="黑体" w:hAnsi="宋体" w:eastAsia="黑体"/>
          <w:bCs/>
          <w:color w:val="auto"/>
          <w:sz w:val="24"/>
          <w:szCs w:val="24"/>
          <w:highlight w:val="none"/>
        </w:rPr>
      </w:pPr>
    </w:p>
    <w:p w14:paraId="39964430">
      <w:pPr>
        <w:rPr>
          <w:rFonts w:hint="eastAsia" w:ascii="黑体" w:hAnsi="宋体" w:eastAsia="黑体"/>
          <w:bCs/>
          <w:color w:val="auto"/>
          <w:sz w:val="24"/>
          <w:szCs w:val="24"/>
          <w:highlight w:val="none"/>
        </w:rPr>
      </w:pPr>
    </w:p>
    <w:p w14:paraId="49DF9885">
      <w:pPr>
        <w:rPr>
          <w:rFonts w:hint="eastAsia" w:ascii="黑体" w:hAnsi="宋体" w:eastAsia="黑体"/>
          <w:bCs/>
          <w:color w:val="auto"/>
          <w:sz w:val="24"/>
          <w:szCs w:val="24"/>
          <w:highlight w:val="none"/>
        </w:rPr>
      </w:pPr>
    </w:p>
    <w:p w14:paraId="064CD059">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项目人员配置清单（格式）</w:t>
      </w:r>
    </w:p>
    <w:p w14:paraId="00DC7DAD">
      <w:pPr>
        <w:tabs>
          <w:tab w:val="left" w:pos="255"/>
        </w:tabs>
        <w:spacing w:line="360" w:lineRule="auto"/>
        <w:rPr>
          <w:rFonts w:hint="eastAsia" w:ascii="宋体" w:hAnsi="宋体"/>
          <w:bCs/>
          <w:color w:val="auto"/>
          <w:sz w:val="24"/>
          <w:szCs w:val="24"/>
          <w:highlight w:val="none"/>
          <w:lang w:val="zh-CN"/>
        </w:rPr>
      </w:pPr>
    </w:p>
    <w:p w14:paraId="69F38063">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2F0DFE97">
      <w:pPr>
        <w:tabs>
          <w:tab w:val="left" w:pos="255"/>
        </w:tabs>
        <w:spacing w:line="360" w:lineRule="auto"/>
        <w:jc w:val="center"/>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74"/>
        <w:gridCol w:w="1232"/>
        <w:gridCol w:w="1177"/>
        <w:gridCol w:w="1326"/>
        <w:gridCol w:w="1177"/>
        <w:gridCol w:w="1031"/>
        <w:gridCol w:w="1043"/>
      </w:tblGrid>
      <w:tr w14:paraId="1DD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47A8A4D">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3397231">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5EE658D9">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5A5A101">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2D1D9794">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25D8BE67">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3F004FE">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573B5D42">
            <w:pPr>
              <w:jc w:val="center"/>
              <w:rPr>
                <w:bCs/>
                <w:color w:val="auto"/>
                <w:sz w:val="24"/>
                <w:highlight w:val="none"/>
              </w:rPr>
            </w:pPr>
            <w:r>
              <w:rPr>
                <w:rFonts w:hint="eastAsia"/>
                <w:bCs/>
                <w:color w:val="auto"/>
                <w:sz w:val="24"/>
                <w:highlight w:val="none"/>
              </w:rPr>
              <w:t>备注</w:t>
            </w:r>
          </w:p>
        </w:tc>
      </w:tr>
      <w:tr w14:paraId="5E85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B294625">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F9D1132">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21CD43E2">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108109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BD21923">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63354B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1F8057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44098466">
            <w:pPr>
              <w:jc w:val="center"/>
              <w:rPr>
                <w:rFonts w:hint="eastAsia" w:ascii="宋体" w:hAnsi="宋体"/>
                <w:color w:val="auto"/>
                <w:sz w:val="24"/>
                <w:highlight w:val="none"/>
              </w:rPr>
            </w:pPr>
          </w:p>
        </w:tc>
      </w:tr>
      <w:tr w14:paraId="2F9D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73D8B2E5">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E901AED">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50064E6">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7DC1222">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1DDA17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34FA2A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0599215">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C3AA0A8">
            <w:pPr>
              <w:jc w:val="center"/>
              <w:rPr>
                <w:rFonts w:hint="eastAsia" w:ascii="宋体" w:hAnsi="宋体"/>
                <w:color w:val="auto"/>
                <w:sz w:val="24"/>
                <w:highlight w:val="none"/>
              </w:rPr>
            </w:pPr>
          </w:p>
        </w:tc>
      </w:tr>
      <w:tr w14:paraId="3CEE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1D2DAEEF">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6828994">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E753E12">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6A7B8DC">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C0A321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567E0A8">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6F044BB0">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4857F18">
            <w:pPr>
              <w:jc w:val="center"/>
              <w:rPr>
                <w:rFonts w:hint="eastAsia" w:ascii="宋体" w:hAnsi="宋体"/>
                <w:color w:val="auto"/>
                <w:sz w:val="24"/>
                <w:highlight w:val="none"/>
              </w:rPr>
            </w:pPr>
          </w:p>
        </w:tc>
      </w:tr>
      <w:tr w14:paraId="36FE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54E8A91">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95CC3D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0CA251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30D7DA0">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098AE69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43392A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0F3CDBD">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E95AF36">
            <w:pPr>
              <w:jc w:val="center"/>
              <w:rPr>
                <w:rFonts w:hint="eastAsia" w:ascii="宋体" w:hAnsi="宋体"/>
                <w:color w:val="auto"/>
                <w:sz w:val="24"/>
                <w:highlight w:val="none"/>
              </w:rPr>
            </w:pPr>
          </w:p>
        </w:tc>
      </w:tr>
      <w:tr w14:paraId="3CD0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2BCF289">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80205A2">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2FD18DE5">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CF8BBE6">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30F6C3B">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6F4FD9E">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973255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15355AA1">
            <w:pPr>
              <w:jc w:val="center"/>
              <w:rPr>
                <w:rFonts w:hint="eastAsia" w:ascii="宋体" w:hAnsi="宋体"/>
                <w:color w:val="auto"/>
                <w:sz w:val="24"/>
                <w:highlight w:val="none"/>
              </w:rPr>
            </w:pPr>
          </w:p>
        </w:tc>
      </w:tr>
      <w:tr w14:paraId="5C6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5AA00C5">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E2F2676">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19441C3">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8395A01">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0882CE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3CA9B21">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38CE7C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2726988">
            <w:pPr>
              <w:jc w:val="center"/>
              <w:rPr>
                <w:rFonts w:hint="eastAsia" w:ascii="宋体" w:hAnsi="宋体"/>
                <w:color w:val="auto"/>
                <w:sz w:val="24"/>
                <w:highlight w:val="none"/>
              </w:rPr>
            </w:pPr>
          </w:p>
        </w:tc>
      </w:tr>
      <w:tr w14:paraId="5191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09D6542">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456A8E9">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046B1A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95ED79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0DDCEE5">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E7D955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30616E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4602B1A2">
            <w:pPr>
              <w:jc w:val="center"/>
              <w:rPr>
                <w:rFonts w:hint="eastAsia" w:ascii="宋体" w:hAnsi="宋体"/>
                <w:color w:val="auto"/>
                <w:sz w:val="24"/>
                <w:highlight w:val="none"/>
              </w:rPr>
            </w:pPr>
          </w:p>
        </w:tc>
      </w:tr>
      <w:tr w14:paraId="3907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4F1EA9A7">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5C032A4">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17B9CF73">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7C4D6FA">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2B12B70">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29E74B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6765E4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D0E373F">
            <w:pPr>
              <w:jc w:val="center"/>
              <w:rPr>
                <w:rFonts w:hint="eastAsia" w:ascii="宋体" w:hAnsi="宋体"/>
                <w:color w:val="auto"/>
                <w:sz w:val="24"/>
                <w:highlight w:val="none"/>
              </w:rPr>
            </w:pPr>
          </w:p>
        </w:tc>
      </w:tr>
      <w:tr w14:paraId="0C00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14E7D32">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7A04EB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06B865A0">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A2F2C03">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66DCD5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16A2C75">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B8300EC">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7A3E1079">
            <w:pPr>
              <w:jc w:val="center"/>
              <w:rPr>
                <w:rFonts w:hint="eastAsia" w:ascii="宋体" w:hAnsi="宋体"/>
                <w:color w:val="auto"/>
                <w:sz w:val="24"/>
                <w:highlight w:val="none"/>
              </w:rPr>
            </w:pPr>
          </w:p>
        </w:tc>
      </w:tr>
      <w:tr w14:paraId="1B0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AF095DF">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89809B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0559B4D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6FB60F7">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10DBBE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5FB178E">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202C42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9082EA2">
            <w:pPr>
              <w:jc w:val="center"/>
              <w:rPr>
                <w:rFonts w:hint="eastAsia" w:ascii="宋体" w:hAnsi="宋体"/>
                <w:color w:val="auto"/>
                <w:sz w:val="24"/>
                <w:highlight w:val="none"/>
              </w:rPr>
            </w:pPr>
          </w:p>
        </w:tc>
      </w:tr>
      <w:tr w14:paraId="1DA8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EBA0B72">
            <w:pPr>
              <w:jc w:val="center"/>
              <w:rPr>
                <w:rFonts w:hint="eastAsia"/>
                <w:color w:val="auto"/>
                <w:sz w:val="24"/>
                <w:highlight w:val="none"/>
              </w:rPr>
            </w:pP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C06B738">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2F9483BE">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7E266C7">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953DF51">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1DF8C3B">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1739E4A">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46C96972">
            <w:pPr>
              <w:jc w:val="center"/>
              <w:rPr>
                <w:rFonts w:hint="eastAsia"/>
                <w:color w:val="auto"/>
                <w:sz w:val="24"/>
                <w:highlight w:val="none"/>
              </w:rPr>
            </w:pPr>
          </w:p>
        </w:tc>
      </w:tr>
    </w:tbl>
    <w:p w14:paraId="757003CB">
      <w:pPr>
        <w:tabs>
          <w:tab w:val="left" w:pos="255"/>
        </w:tabs>
        <w:spacing w:line="360" w:lineRule="auto"/>
        <w:ind w:left="840" w:leftChars="400"/>
        <w:rPr>
          <w:rFonts w:hint="eastAsia" w:ascii="宋体" w:hAnsi="宋体"/>
          <w:bCs/>
          <w:color w:val="auto"/>
          <w:sz w:val="24"/>
          <w:szCs w:val="24"/>
          <w:highlight w:val="none"/>
          <w:lang w:val="zh-CN"/>
        </w:rPr>
      </w:pPr>
    </w:p>
    <w:p w14:paraId="43F8329D">
      <w:pPr>
        <w:rPr>
          <w:rFonts w:hint="eastAsia"/>
          <w:color w:val="auto"/>
          <w:highlight w:val="none"/>
        </w:rPr>
      </w:pPr>
      <w:r>
        <w:rPr>
          <w:rFonts w:hint="eastAsia" w:ascii="宋体" w:hAnsi="宋体"/>
          <w:color w:val="auto"/>
          <w:highlight w:val="none"/>
        </w:rPr>
        <w:t>注：1. 表格不够可自行延长。</w:t>
      </w:r>
    </w:p>
    <w:p w14:paraId="43C5FFBE">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2.上表内容须按招标文件要求提供经社保部门确认的社保缴纳名单复印件（标注各人员所处位置）和相关证书复印件作为填列证明材料，材料请附在本表之后。</w:t>
      </w:r>
    </w:p>
    <w:p w14:paraId="42210C8B">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人员如在项目执行过程中需要更换，须经采购人同意。擅自更换或不到位属违约行为。</w:t>
      </w:r>
    </w:p>
    <w:p w14:paraId="1FA624C4">
      <w:pPr>
        <w:tabs>
          <w:tab w:val="left" w:pos="255"/>
        </w:tabs>
        <w:spacing w:line="360" w:lineRule="auto"/>
        <w:ind w:left="840" w:leftChars="400"/>
        <w:rPr>
          <w:rFonts w:hint="eastAsia" w:ascii="宋体" w:hAnsi="宋体"/>
          <w:bCs/>
          <w:color w:val="auto"/>
          <w:sz w:val="24"/>
          <w:szCs w:val="24"/>
          <w:highlight w:val="none"/>
          <w:lang w:val="zh-CN"/>
        </w:rPr>
      </w:pPr>
    </w:p>
    <w:p w14:paraId="01655067">
      <w:pPr>
        <w:tabs>
          <w:tab w:val="left" w:pos="255"/>
        </w:tabs>
        <w:spacing w:line="360" w:lineRule="auto"/>
        <w:ind w:left="840" w:leftChars="400"/>
        <w:rPr>
          <w:rFonts w:hint="eastAsia" w:ascii="宋体" w:hAnsi="宋体"/>
          <w:bCs/>
          <w:color w:val="auto"/>
          <w:sz w:val="24"/>
          <w:szCs w:val="24"/>
          <w:highlight w:val="none"/>
          <w:lang w:val="zh-CN"/>
        </w:rPr>
      </w:pPr>
    </w:p>
    <w:p w14:paraId="76E71DA0">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5B2CAB19">
      <w:pPr>
        <w:tabs>
          <w:tab w:val="left" w:pos="255"/>
        </w:tabs>
        <w:spacing w:line="360" w:lineRule="auto"/>
        <w:jc w:val="left"/>
        <w:rPr>
          <w:rFonts w:hint="eastAsia" w:ascii="黑体" w:hAnsi="宋体" w:eastAsia="黑体"/>
          <w:bCs/>
          <w:color w:val="auto"/>
          <w:sz w:val="24"/>
          <w:szCs w:val="24"/>
          <w:highlight w:val="none"/>
        </w:rPr>
      </w:pPr>
    </w:p>
    <w:p w14:paraId="1CE81824">
      <w:pPr>
        <w:tabs>
          <w:tab w:val="left" w:pos="255"/>
        </w:tabs>
        <w:spacing w:line="360" w:lineRule="auto"/>
        <w:jc w:val="left"/>
        <w:rPr>
          <w:rFonts w:hint="eastAsia" w:ascii="黑体" w:hAnsi="宋体" w:eastAsia="黑体"/>
          <w:bCs/>
          <w:color w:val="auto"/>
          <w:sz w:val="24"/>
          <w:szCs w:val="24"/>
          <w:highlight w:val="none"/>
        </w:rPr>
      </w:pPr>
    </w:p>
    <w:p w14:paraId="733D2F82">
      <w:pPr>
        <w:tabs>
          <w:tab w:val="left" w:pos="255"/>
        </w:tabs>
        <w:spacing w:line="360" w:lineRule="auto"/>
        <w:jc w:val="left"/>
        <w:rPr>
          <w:rFonts w:hint="eastAsia" w:ascii="黑体" w:hAnsi="宋体" w:eastAsia="黑体"/>
          <w:bCs/>
          <w:color w:val="auto"/>
          <w:sz w:val="24"/>
          <w:szCs w:val="24"/>
          <w:highlight w:val="none"/>
        </w:rPr>
      </w:pPr>
    </w:p>
    <w:p w14:paraId="6D9C8B35">
      <w:pPr>
        <w:tabs>
          <w:tab w:val="left" w:pos="255"/>
        </w:tabs>
        <w:spacing w:line="360" w:lineRule="auto"/>
        <w:jc w:val="left"/>
        <w:rPr>
          <w:rFonts w:hint="eastAsia" w:ascii="黑体" w:hAnsi="宋体" w:eastAsia="黑体"/>
          <w:bCs/>
          <w:color w:val="auto"/>
          <w:sz w:val="24"/>
          <w:szCs w:val="24"/>
          <w:highlight w:val="none"/>
        </w:rPr>
      </w:pPr>
    </w:p>
    <w:p w14:paraId="63081DDE">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07D79C50">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）其他（投标人认为有必要提供的声明和文件，如有自拟并自行添加）</w:t>
      </w:r>
    </w:p>
    <w:p w14:paraId="4C8EEE84">
      <w:pPr>
        <w:rPr>
          <w:rFonts w:hint="eastAsia" w:ascii="黑体" w:hAnsi="宋体" w:eastAsia="黑体"/>
          <w:color w:val="auto"/>
          <w:sz w:val="32"/>
          <w:szCs w:val="32"/>
          <w:highlight w:val="none"/>
        </w:rPr>
      </w:pPr>
    </w:p>
    <w:p w14:paraId="5FBA4226">
      <w:pPr>
        <w:rPr>
          <w:rFonts w:hint="eastAsia" w:ascii="黑体" w:hAnsi="宋体" w:eastAsia="黑体"/>
          <w:color w:val="auto"/>
          <w:sz w:val="32"/>
          <w:szCs w:val="32"/>
          <w:highlight w:val="none"/>
        </w:rPr>
      </w:pPr>
    </w:p>
    <w:p w14:paraId="189CA5A6">
      <w:pPr>
        <w:rPr>
          <w:rFonts w:hint="eastAsia" w:ascii="黑体" w:hAnsi="宋体" w:eastAsia="黑体"/>
          <w:color w:val="auto"/>
          <w:sz w:val="32"/>
          <w:szCs w:val="32"/>
          <w:highlight w:val="none"/>
        </w:rPr>
      </w:pPr>
    </w:p>
    <w:p w14:paraId="4B8D180F">
      <w:pPr>
        <w:rPr>
          <w:rFonts w:hint="eastAsia" w:ascii="黑体" w:hAnsi="宋体" w:eastAsia="黑体"/>
          <w:color w:val="auto"/>
          <w:sz w:val="32"/>
          <w:szCs w:val="32"/>
          <w:highlight w:val="none"/>
        </w:rPr>
      </w:pPr>
    </w:p>
    <w:p w14:paraId="09C78741">
      <w:pPr>
        <w:rPr>
          <w:rFonts w:hint="eastAsia" w:ascii="黑体" w:hAnsi="宋体" w:eastAsia="黑体"/>
          <w:color w:val="auto"/>
          <w:sz w:val="32"/>
          <w:szCs w:val="32"/>
          <w:highlight w:val="none"/>
        </w:rPr>
      </w:pPr>
    </w:p>
    <w:p w14:paraId="0437AA96">
      <w:pPr>
        <w:rPr>
          <w:rFonts w:hint="eastAsia" w:ascii="黑体" w:hAnsi="宋体" w:eastAsia="黑体"/>
          <w:color w:val="auto"/>
          <w:sz w:val="32"/>
          <w:szCs w:val="32"/>
          <w:highlight w:val="none"/>
        </w:rPr>
      </w:pPr>
    </w:p>
    <w:p w14:paraId="0C2AA583">
      <w:pPr>
        <w:rPr>
          <w:rFonts w:hint="eastAsia" w:ascii="黑体" w:hAnsi="宋体" w:eastAsia="黑体"/>
          <w:color w:val="auto"/>
          <w:sz w:val="32"/>
          <w:szCs w:val="32"/>
          <w:highlight w:val="none"/>
        </w:rPr>
      </w:pPr>
    </w:p>
    <w:p w14:paraId="21290256">
      <w:pPr>
        <w:rPr>
          <w:rFonts w:hint="eastAsia" w:ascii="黑体" w:hAnsi="宋体" w:eastAsia="黑体"/>
          <w:color w:val="auto"/>
          <w:sz w:val="32"/>
          <w:szCs w:val="32"/>
          <w:highlight w:val="none"/>
        </w:rPr>
      </w:pPr>
    </w:p>
    <w:p w14:paraId="459B224A">
      <w:pPr>
        <w:rPr>
          <w:rFonts w:hint="eastAsia" w:ascii="黑体" w:hAnsi="宋体" w:eastAsia="黑体"/>
          <w:color w:val="auto"/>
          <w:sz w:val="32"/>
          <w:szCs w:val="32"/>
          <w:highlight w:val="none"/>
        </w:rPr>
      </w:pPr>
    </w:p>
    <w:p w14:paraId="6CA5B50E">
      <w:pPr>
        <w:rPr>
          <w:rFonts w:hint="eastAsia" w:ascii="黑体" w:hAnsi="宋体" w:eastAsia="黑体"/>
          <w:color w:val="auto"/>
          <w:sz w:val="32"/>
          <w:szCs w:val="32"/>
          <w:highlight w:val="none"/>
        </w:rPr>
      </w:pPr>
    </w:p>
    <w:p w14:paraId="17816826">
      <w:pPr>
        <w:rPr>
          <w:rFonts w:hint="eastAsia" w:ascii="黑体" w:hAnsi="宋体" w:eastAsia="黑体"/>
          <w:color w:val="auto"/>
          <w:sz w:val="32"/>
          <w:szCs w:val="32"/>
          <w:highlight w:val="none"/>
        </w:rPr>
      </w:pPr>
    </w:p>
    <w:p w14:paraId="64ED92D6">
      <w:pPr>
        <w:rPr>
          <w:rFonts w:hint="eastAsia" w:ascii="黑体" w:hAnsi="宋体" w:eastAsia="黑体"/>
          <w:color w:val="auto"/>
          <w:sz w:val="32"/>
          <w:szCs w:val="32"/>
          <w:highlight w:val="none"/>
        </w:rPr>
      </w:pPr>
    </w:p>
    <w:p w14:paraId="7D2D3678">
      <w:pPr>
        <w:rPr>
          <w:rFonts w:hint="eastAsia" w:ascii="黑体" w:hAnsi="宋体" w:eastAsia="黑体"/>
          <w:color w:val="auto"/>
          <w:sz w:val="32"/>
          <w:szCs w:val="32"/>
          <w:highlight w:val="none"/>
        </w:rPr>
      </w:pPr>
    </w:p>
    <w:p w14:paraId="56129155">
      <w:pPr>
        <w:rPr>
          <w:rFonts w:hint="eastAsia" w:ascii="黑体" w:hAnsi="宋体" w:eastAsia="黑体"/>
          <w:color w:val="auto"/>
          <w:sz w:val="32"/>
          <w:szCs w:val="32"/>
          <w:highlight w:val="none"/>
        </w:rPr>
      </w:pPr>
    </w:p>
    <w:p w14:paraId="68138FA2">
      <w:pPr>
        <w:rPr>
          <w:rFonts w:hint="eastAsia" w:ascii="黑体" w:hAnsi="宋体" w:eastAsia="黑体"/>
          <w:color w:val="auto"/>
          <w:sz w:val="32"/>
          <w:szCs w:val="32"/>
          <w:highlight w:val="none"/>
        </w:rPr>
      </w:pPr>
    </w:p>
    <w:p w14:paraId="70EA3383">
      <w:pPr>
        <w:rPr>
          <w:rFonts w:hint="eastAsia" w:ascii="黑体" w:hAnsi="宋体" w:eastAsia="黑体"/>
          <w:color w:val="auto"/>
          <w:sz w:val="32"/>
          <w:szCs w:val="32"/>
          <w:highlight w:val="none"/>
        </w:rPr>
      </w:pPr>
    </w:p>
    <w:p w14:paraId="363B35FC">
      <w:pPr>
        <w:rPr>
          <w:rFonts w:hint="eastAsia" w:ascii="黑体" w:hAnsi="宋体" w:eastAsia="黑体"/>
          <w:color w:val="auto"/>
          <w:sz w:val="32"/>
          <w:szCs w:val="32"/>
          <w:highlight w:val="none"/>
        </w:rPr>
      </w:pPr>
    </w:p>
    <w:p w14:paraId="5E9C23CA">
      <w:pPr>
        <w:rPr>
          <w:rFonts w:hint="eastAsia" w:ascii="黑体" w:hAnsi="宋体" w:eastAsia="黑体"/>
          <w:color w:val="auto"/>
          <w:sz w:val="32"/>
          <w:szCs w:val="32"/>
          <w:highlight w:val="none"/>
        </w:rPr>
      </w:pPr>
    </w:p>
    <w:p w14:paraId="06CC3F32">
      <w:pPr>
        <w:rPr>
          <w:rFonts w:hint="eastAsia" w:ascii="黑体" w:hAnsi="宋体" w:eastAsia="黑体"/>
          <w:color w:val="auto"/>
          <w:sz w:val="32"/>
          <w:szCs w:val="32"/>
          <w:highlight w:val="none"/>
        </w:rPr>
      </w:pPr>
    </w:p>
    <w:p w14:paraId="45BE8233">
      <w:pPr>
        <w:rPr>
          <w:rFonts w:hint="eastAsia" w:ascii="黑体" w:hAnsi="宋体" w:eastAsia="黑体"/>
          <w:color w:val="auto"/>
          <w:sz w:val="32"/>
          <w:szCs w:val="32"/>
          <w:highlight w:val="none"/>
        </w:rPr>
      </w:pPr>
    </w:p>
    <w:p w14:paraId="649683A7">
      <w:pPr>
        <w:rPr>
          <w:rFonts w:hint="eastAsia" w:ascii="黑体" w:hAnsi="宋体" w:eastAsia="黑体"/>
          <w:color w:val="auto"/>
          <w:sz w:val="32"/>
          <w:szCs w:val="32"/>
          <w:highlight w:val="none"/>
        </w:rPr>
      </w:pPr>
    </w:p>
    <w:p w14:paraId="74DE23E2">
      <w:pPr>
        <w:pStyle w:val="2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eastAsia="黑体"/>
          <w:lang w:eastAsia="zh-CN"/>
        </w:rPr>
      </w:pPr>
      <w:r>
        <w:rPr>
          <w:rFonts w:hint="eastAsia" w:ascii="黑体" w:hAnsi="宋体" w:eastAsia="黑体" w:cs="黑体"/>
          <w:b/>
          <w:bCs/>
          <w:color w:val="000000"/>
          <w:sz w:val="44"/>
          <w:szCs w:val="44"/>
          <w:lang w:eastAsia="zh-CN"/>
        </w:rPr>
        <w:t>宜兴水务集团有限公司氿滨水厂堆土外运项目</w:t>
      </w:r>
      <w:r>
        <w:rPr>
          <w:rFonts w:ascii="黑体" w:hAnsi="宋体" w:eastAsia="黑体" w:cs="黑体"/>
          <w:b/>
          <w:bCs/>
          <w:color w:val="000000"/>
          <w:sz w:val="44"/>
          <w:szCs w:val="44"/>
        </w:rPr>
        <w:t>招标公告</w:t>
      </w:r>
      <w:r>
        <w:rPr>
          <w:rFonts w:hint="eastAsia" w:ascii="黑体" w:hAnsi="宋体" w:eastAsia="黑体" w:cs="黑体"/>
          <w:b/>
          <w:bCs/>
          <w:color w:val="000000"/>
          <w:sz w:val="44"/>
          <w:szCs w:val="44"/>
          <w:lang w:eastAsia="zh-CN"/>
        </w:rPr>
        <w:t>（</w:t>
      </w:r>
      <w:r>
        <w:rPr>
          <w:rFonts w:hint="eastAsia" w:ascii="黑体" w:hAnsi="宋体" w:eastAsia="黑体" w:cs="黑体"/>
          <w:b/>
          <w:bCs/>
          <w:color w:val="000000"/>
          <w:sz w:val="44"/>
          <w:szCs w:val="44"/>
          <w:lang w:val="en-US" w:eastAsia="zh-CN"/>
        </w:rPr>
        <w:t>三次公告</w:t>
      </w:r>
      <w:r>
        <w:rPr>
          <w:rFonts w:hint="eastAsia" w:ascii="黑体" w:hAnsi="宋体" w:eastAsia="黑体" w:cs="黑体"/>
          <w:b/>
          <w:bCs/>
          <w:color w:val="000000"/>
          <w:sz w:val="44"/>
          <w:szCs w:val="44"/>
          <w:lang w:eastAsia="zh-CN"/>
        </w:rPr>
        <w:t>）</w:t>
      </w:r>
    </w:p>
    <w:p w14:paraId="683E9578">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14:paraId="6BDE4E87">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宜兴水务集团有限公司氿滨水厂堆土外运项目</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14:paraId="33B4386C">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27A82831">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YXGYJT202502017</w:t>
      </w:r>
    </w:p>
    <w:p w14:paraId="1B2E9685">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氿滨水厂堆土外运项目</w:t>
      </w:r>
    </w:p>
    <w:p w14:paraId="2563A772">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0DBB4063">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本项目预算价及最低限价为：0</w:t>
      </w:r>
      <w:r>
        <w:rPr>
          <w:rFonts w:hint="eastAsia" w:ascii="仿宋" w:hAnsi="仿宋" w:eastAsia="仿宋" w:cs="仿宋"/>
          <w:color w:val="000000"/>
          <w:sz w:val="32"/>
          <w:szCs w:val="32"/>
        </w:rPr>
        <w:t>万元</w:t>
      </w:r>
    </w:p>
    <w:p w14:paraId="72343F32">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1284355D">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163AD1DB">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①具有独立承担民事责任的能力，具有独立法人资格；</w:t>
      </w:r>
    </w:p>
    <w:p w14:paraId="4A425340">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②有依法缴纳税收和社会保障资金的良好记录；</w:t>
      </w:r>
    </w:p>
    <w:p w14:paraId="22703DE9">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③具有履行合同所必需的设备和专业技术能力；</w:t>
      </w:r>
    </w:p>
    <w:p w14:paraId="2ABE28A2">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④</w:t>
      </w:r>
      <w:r>
        <w:rPr>
          <w:rFonts w:hint="eastAsia" w:ascii="仿宋" w:hAnsi="仿宋" w:eastAsia="仿宋" w:cs="仿宋"/>
          <w:color w:val="000000"/>
          <w:sz w:val="32"/>
          <w:szCs w:val="32"/>
          <w:highlight w:val="none"/>
          <w:lang w:val="zh-CN"/>
        </w:rPr>
        <w:t>不接受联合体，不接受中标后分包</w:t>
      </w:r>
      <w:r>
        <w:rPr>
          <w:rFonts w:hint="eastAsia" w:ascii="仿宋" w:hAnsi="仿宋" w:eastAsia="仿宋" w:cs="仿宋"/>
          <w:color w:val="000000"/>
          <w:sz w:val="32"/>
          <w:szCs w:val="32"/>
          <w:highlight w:val="none"/>
          <w:lang w:val="zh-CN" w:eastAsia="zh-CN"/>
        </w:rPr>
        <w:t>；</w:t>
      </w:r>
    </w:p>
    <w:p w14:paraId="59638C9A">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⑤良好的信用记录：投标截止时间之前，未被“信用中国”网站列入失信执行人、税收违法黑名单、政府采购严重违法失信行为记录名单，未被“中国政府采购网”网站列入政府采购严重违法失信行为记录名单；</w:t>
      </w:r>
    </w:p>
    <w:p w14:paraId="487E7D13">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⑥</w:t>
      </w:r>
      <w:r>
        <w:rPr>
          <w:rFonts w:hint="eastAsia" w:ascii="仿宋" w:hAnsi="仿宋" w:eastAsia="仿宋" w:cs="仿宋"/>
          <w:color w:val="000000"/>
          <w:sz w:val="32"/>
          <w:szCs w:val="32"/>
          <w:highlight w:val="none"/>
          <w:lang w:val="zh-CN" w:eastAsia="zh-CN"/>
        </w:rPr>
        <w:t>投标人须具备道路运输许可证</w:t>
      </w:r>
      <w:r>
        <w:rPr>
          <w:rFonts w:hint="eastAsia" w:ascii="仿宋" w:hAnsi="仿宋" w:eastAsia="仿宋" w:cs="仿宋"/>
          <w:color w:val="000000"/>
          <w:sz w:val="32"/>
          <w:szCs w:val="32"/>
          <w:highlight w:val="none"/>
          <w:lang w:val="en-US" w:eastAsia="zh-CN"/>
        </w:rPr>
        <w:t>复印件</w:t>
      </w:r>
      <w:r>
        <w:rPr>
          <w:rFonts w:hint="eastAsia" w:ascii="仿宋" w:hAnsi="仿宋" w:eastAsia="仿宋" w:cs="仿宋"/>
          <w:color w:val="000000"/>
          <w:sz w:val="32"/>
          <w:szCs w:val="32"/>
          <w:highlight w:val="none"/>
          <w:lang w:val="zh-CN" w:eastAsia="zh-CN"/>
        </w:rPr>
        <w:t>（投标时必须提交证书扫描件并加盖公章）</w:t>
      </w:r>
      <w:r>
        <w:rPr>
          <w:rFonts w:hint="eastAsia" w:ascii="仿宋" w:hAnsi="仿宋" w:eastAsia="仿宋" w:cs="仿宋"/>
          <w:color w:val="000000"/>
          <w:sz w:val="32"/>
          <w:szCs w:val="32"/>
          <w:highlight w:val="none"/>
          <w:lang w:val="zh-CN"/>
        </w:rPr>
        <w:t>；</w:t>
      </w:r>
    </w:p>
    <w:p w14:paraId="178FFCF2">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⑦</w:t>
      </w:r>
      <w:r>
        <w:rPr>
          <w:rFonts w:hint="eastAsia" w:ascii="仿宋" w:hAnsi="仿宋" w:eastAsia="仿宋" w:cs="仿宋"/>
          <w:color w:val="000000"/>
          <w:sz w:val="32"/>
          <w:szCs w:val="32"/>
          <w:highlight w:val="none"/>
          <w:lang w:val="en-US" w:eastAsia="zh-CN"/>
        </w:rPr>
        <w:t>投标人须具备自有运输车辆行驶证</w:t>
      </w:r>
      <w:r>
        <w:rPr>
          <w:rFonts w:hint="eastAsia" w:ascii="仿宋" w:hAnsi="仿宋" w:eastAsia="仿宋" w:cs="仿宋"/>
          <w:color w:val="000000"/>
          <w:sz w:val="32"/>
          <w:szCs w:val="32"/>
          <w:highlight w:val="none"/>
          <w:lang w:val="zh-CN" w:eastAsia="zh-CN"/>
        </w:rPr>
        <w:t>（投标时必须提交证书扫描件并加盖公章）</w:t>
      </w:r>
      <w:r>
        <w:rPr>
          <w:rFonts w:hint="eastAsia" w:ascii="仿宋" w:hAnsi="仿宋" w:eastAsia="仿宋" w:cs="仿宋"/>
          <w:color w:val="000000"/>
          <w:sz w:val="32"/>
          <w:szCs w:val="32"/>
          <w:highlight w:val="none"/>
          <w:lang w:val="zh-CN"/>
        </w:rPr>
        <w:t>；</w:t>
      </w:r>
    </w:p>
    <w:p w14:paraId="2D06D521">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14:paraId="6F0112AA">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rPr>
        <w:t>1</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rPr>
        <w:t>提交投标文件截止</w:t>
      </w:r>
      <w:r>
        <w:rPr>
          <w:rFonts w:hint="eastAsia" w:ascii="仿宋" w:hAnsi="仿宋" w:eastAsia="仿宋" w:cs="仿宋"/>
          <w:color w:val="000000"/>
          <w:sz w:val="32"/>
          <w:szCs w:val="32"/>
          <w:highlight w:val="none"/>
        </w:rPr>
        <w:t>及开标时间：2025年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24</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val="en-US" w:eastAsia="zh-CN"/>
        </w:rPr>
        <w:t>09</w:t>
      </w:r>
      <w:r>
        <w:rPr>
          <w:rFonts w:hint="eastAsia" w:ascii="仿宋" w:hAnsi="仿宋" w:eastAsia="仿宋" w:cs="仿宋"/>
          <w:color w:val="000000"/>
          <w:sz w:val="32"/>
          <w:szCs w:val="32"/>
          <w:highlight w:val="none"/>
        </w:rPr>
        <w:t>:00</w:t>
      </w:r>
    </w:p>
    <w:p w14:paraId="5EC363A9">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2、确定采购结果时间：评审结束后</w:t>
      </w:r>
    </w:p>
    <w:p w14:paraId="798A9851">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3、地点：宜兴市公用环保集团有限公司二楼开标室</w:t>
      </w:r>
    </w:p>
    <w:p w14:paraId="4E4637C9">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4、其他有关事项：截止期后的投标文件或未按招标文件规定密封的投标文件，恕不接受</w:t>
      </w:r>
    </w:p>
    <w:p w14:paraId="771C546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highlight w:val="none"/>
        </w:rPr>
      </w:pPr>
      <w:r>
        <w:rPr>
          <w:rFonts w:hint="eastAsia" w:ascii="仿宋" w:hAnsi="仿宋" w:eastAsia="仿宋" w:cs="仿宋"/>
          <w:b/>
          <w:bCs/>
          <w:color w:val="000000"/>
          <w:sz w:val="32"/>
          <w:szCs w:val="32"/>
          <w:highlight w:val="none"/>
        </w:rPr>
        <w:t>四、公告期限：</w:t>
      </w:r>
      <w:r>
        <w:rPr>
          <w:rFonts w:hint="eastAsia" w:ascii="仿宋" w:hAnsi="仿宋" w:eastAsia="仿宋" w:cs="仿宋"/>
          <w:color w:val="000000"/>
          <w:sz w:val="32"/>
          <w:szCs w:val="32"/>
          <w:highlight w:val="none"/>
        </w:rPr>
        <w:t>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18</w:t>
      </w:r>
      <w:r>
        <w:rPr>
          <w:rFonts w:hint="eastAsia" w:ascii="仿宋" w:hAnsi="仿宋" w:eastAsia="仿宋" w:cs="仿宋"/>
          <w:color w:val="000000"/>
          <w:sz w:val="32"/>
          <w:szCs w:val="32"/>
          <w:highlight w:val="none"/>
        </w:rPr>
        <w:t>日到2025年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日</w:t>
      </w:r>
    </w:p>
    <w:p w14:paraId="684EDB95">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5464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6C71B27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采购人：宜兴水务集团有限公司</w:t>
            </w:r>
          </w:p>
          <w:p w14:paraId="48E88813">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联系人：薛先生</w:t>
            </w:r>
          </w:p>
          <w:p w14:paraId="4D56858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联系电话：0510-80702128</w:t>
            </w:r>
          </w:p>
          <w:p w14:paraId="7D8CDEB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联系地址：宜兴市环科园绿园路528号科技孵化园</w:t>
            </w:r>
          </w:p>
          <w:p w14:paraId="6936FD86">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18CC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1223CA92">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74793F65">
            <w:pPr>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联系人：袁先生，13306154212</w:t>
            </w:r>
          </w:p>
          <w:p w14:paraId="739B5558">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652B7546">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57165087">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0A2BDA3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宜兴水务集团有限公司</w:t>
      </w:r>
    </w:p>
    <w:p w14:paraId="7575D71A">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w:t>
      </w:r>
    </w:p>
    <w:p w14:paraId="5C6C0007">
      <w:pPr>
        <w:rPr>
          <w:rFonts w:hint="eastAsia" w:ascii="黑体" w:hAnsi="宋体" w:eastAsia="黑体"/>
          <w:color w:val="auto"/>
          <w:sz w:val="32"/>
          <w:szCs w:val="32"/>
          <w:highlight w:val="none"/>
        </w:rPr>
      </w:pPr>
    </w:p>
    <w:sectPr>
      <w:headerReference r:id="rId5" w:type="default"/>
      <w:footerReference r:id="rId6"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539E">
    <w:pPr>
      <w:pStyle w:val="21"/>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FA77A">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KW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q&#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0ClnLAQAAnAMAAA4AAAAAAAAAAQAgAAAAHgEAAGRycy9lMm9E&#10;b2MueG1sUEsFBgAAAAAGAAYAWQEAAFsFAAAAAA==&#10;">
              <v:fill on="f" focussize="0,0"/>
              <v:stroke on="f"/>
              <v:imagedata o:title=""/>
              <o:lock v:ext="edit" aspectratio="f"/>
              <v:textbox inset="0mm,0mm,0mm,0mm" style="mso-fit-shape-to-text:t;">
                <w:txbxContent>
                  <w:p w14:paraId="1ECFA77A">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C6B8">
    <w:pPr>
      <w:pStyle w:val="21"/>
      <w:framePr w:wrap="around" w:vAnchor="text" w:hAnchor="margin" w:xAlign="center" w:yAlign="top"/>
      <w:pBdr>
        <w:between w:val="none" w:color="auto" w:sz="0" w:space="0"/>
      </w:pBdr>
    </w:pPr>
    <w:r>
      <w:fldChar w:fldCharType="begin"/>
    </w:r>
    <w:r>
      <w:rPr>
        <w:rStyle w:val="35"/>
      </w:rPr>
      <w:instrText xml:space="preserve"> PAGE  </w:instrText>
    </w:r>
    <w:r>
      <w:fldChar w:fldCharType="separate"/>
    </w:r>
    <w:r>
      <w:rPr>
        <w:rStyle w:val="35"/>
      </w:rPr>
      <w:t>- 3 -</w:t>
    </w:r>
    <w:r>
      <w:fldChar w:fldCharType="end"/>
    </w:r>
  </w:p>
  <w:p w14:paraId="1CAE7249">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8324">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DD253">
                          <w:pPr>
                            <w:pStyle w:val="21"/>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565DD253">
                    <w:pPr>
                      <w:pStyle w:val="21"/>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7B29">
    <w:pPr>
      <w:pStyle w:val="22"/>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3931D559"/>
    <w:multiLevelType w:val="singleLevel"/>
    <w:tmpl w:val="3931D559"/>
    <w:lvl w:ilvl="0" w:tentative="0">
      <w:start w:val="1"/>
      <w:numFmt w:val="chineseCounting"/>
      <w:suff w:val="space"/>
      <w:lvlText w:val="第%1章"/>
      <w:lvlJc w:val="left"/>
      <w:rPr>
        <w:rFonts w:hint="eastAsia"/>
      </w:rPr>
    </w:lvl>
  </w:abstractNum>
  <w:abstractNum w:abstractNumId="5">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6">
    <w:nsid w:val="46038894"/>
    <w:multiLevelType w:val="singleLevel"/>
    <w:tmpl w:val="46038894"/>
    <w:lvl w:ilvl="0" w:tentative="0">
      <w:start w:val="2"/>
      <w:numFmt w:val="decimal"/>
      <w:suff w:val="nothing"/>
      <w:lvlText w:val="%1、"/>
      <w:lvlJc w:val="left"/>
      <w:pPr>
        <w:ind w:left="0" w:firstLine="0"/>
      </w:p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0">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4"/>
  </w:num>
  <w:num w:numId="2">
    <w:abstractNumId w:val="3"/>
  </w:num>
  <w:num w:numId="3">
    <w:abstractNumId w:val="7"/>
  </w:num>
  <w:num w:numId="4">
    <w:abstractNumId w:val="5"/>
  </w:num>
  <w:num w:numId="5">
    <w:abstractNumId w:val="8"/>
  </w:num>
  <w:num w:numId="6">
    <w:abstractNumId w:val="0"/>
  </w:num>
  <w:num w:numId="7">
    <w:abstractNumId w:val="10"/>
  </w:num>
  <w:num w:numId="8">
    <w:abstractNumId w:val="2"/>
  </w:num>
  <w:num w:numId="9">
    <w:abstractNumId w:val="6"/>
    <w:lvlOverride w:ilvl="0">
      <w:startOverride w:val="2"/>
    </w:lvlOverride>
  </w:num>
  <w:num w:numId="10">
    <w:abstractNumId w:val="1"/>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635E9"/>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13B3"/>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CD0010"/>
    <w:rsid w:val="01F310F2"/>
    <w:rsid w:val="02073F83"/>
    <w:rsid w:val="022C6982"/>
    <w:rsid w:val="02461C7B"/>
    <w:rsid w:val="024E0E9C"/>
    <w:rsid w:val="02714395"/>
    <w:rsid w:val="027902ED"/>
    <w:rsid w:val="028D75E7"/>
    <w:rsid w:val="02D970F3"/>
    <w:rsid w:val="02E84657"/>
    <w:rsid w:val="02EA6411"/>
    <w:rsid w:val="02F5469E"/>
    <w:rsid w:val="02F823AD"/>
    <w:rsid w:val="0308180C"/>
    <w:rsid w:val="030B2604"/>
    <w:rsid w:val="034371B5"/>
    <w:rsid w:val="035F31F9"/>
    <w:rsid w:val="037A5EEA"/>
    <w:rsid w:val="03905C5F"/>
    <w:rsid w:val="039842CF"/>
    <w:rsid w:val="03C739B4"/>
    <w:rsid w:val="03C86237"/>
    <w:rsid w:val="040779D1"/>
    <w:rsid w:val="04172C47"/>
    <w:rsid w:val="041F054D"/>
    <w:rsid w:val="04214B6E"/>
    <w:rsid w:val="048135A9"/>
    <w:rsid w:val="04911272"/>
    <w:rsid w:val="0492307B"/>
    <w:rsid w:val="04E80761"/>
    <w:rsid w:val="05047743"/>
    <w:rsid w:val="051C4A8C"/>
    <w:rsid w:val="05206FC0"/>
    <w:rsid w:val="05212DAC"/>
    <w:rsid w:val="055C560D"/>
    <w:rsid w:val="05C9149F"/>
    <w:rsid w:val="061403B0"/>
    <w:rsid w:val="06175254"/>
    <w:rsid w:val="06237AB0"/>
    <w:rsid w:val="06405880"/>
    <w:rsid w:val="06851ABC"/>
    <w:rsid w:val="06AF5067"/>
    <w:rsid w:val="06DF0467"/>
    <w:rsid w:val="073836D3"/>
    <w:rsid w:val="073B740D"/>
    <w:rsid w:val="073D6ACA"/>
    <w:rsid w:val="075A189C"/>
    <w:rsid w:val="07763C55"/>
    <w:rsid w:val="080D7E12"/>
    <w:rsid w:val="08803935"/>
    <w:rsid w:val="089D4C97"/>
    <w:rsid w:val="08A26B51"/>
    <w:rsid w:val="08C2486F"/>
    <w:rsid w:val="08CC0577"/>
    <w:rsid w:val="08E93D0F"/>
    <w:rsid w:val="08EE4992"/>
    <w:rsid w:val="09024870"/>
    <w:rsid w:val="092E2FE0"/>
    <w:rsid w:val="09562FD8"/>
    <w:rsid w:val="096D3833"/>
    <w:rsid w:val="09750C0F"/>
    <w:rsid w:val="09AB37EF"/>
    <w:rsid w:val="09EC7123"/>
    <w:rsid w:val="0A2452A4"/>
    <w:rsid w:val="0A470BB7"/>
    <w:rsid w:val="0A5E5003"/>
    <w:rsid w:val="0AAC68B2"/>
    <w:rsid w:val="0AC00D15"/>
    <w:rsid w:val="0AE27747"/>
    <w:rsid w:val="0AE33117"/>
    <w:rsid w:val="0B093D05"/>
    <w:rsid w:val="0B154457"/>
    <w:rsid w:val="0B246449"/>
    <w:rsid w:val="0B2E72E2"/>
    <w:rsid w:val="0B4E34C6"/>
    <w:rsid w:val="0B6E5916"/>
    <w:rsid w:val="0B765AC5"/>
    <w:rsid w:val="0BDE535C"/>
    <w:rsid w:val="0C5B0590"/>
    <w:rsid w:val="0C61547A"/>
    <w:rsid w:val="0C762AEF"/>
    <w:rsid w:val="0C850A8B"/>
    <w:rsid w:val="0C943AA2"/>
    <w:rsid w:val="0C9E047D"/>
    <w:rsid w:val="0CD90F6C"/>
    <w:rsid w:val="0D077DD0"/>
    <w:rsid w:val="0D161938"/>
    <w:rsid w:val="0D407FA6"/>
    <w:rsid w:val="0D4F5C6F"/>
    <w:rsid w:val="0D7808FA"/>
    <w:rsid w:val="0D8E6B48"/>
    <w:rsid w:val="0DC4441F"/>
    <w:rsid w:val="0E294E12"/>
    <w:rsid w:val="0E2B1390"/>
    <w:rsid w:val="0E4C2F86"/>
    <w:rsid w:val="0E56100F"/>
    <w:rsid w:val="0E582C0E"/>
    <w:rsid w:val="0E7A168D"/>
    <w:rsid w:val="0EA53CF4"/>
    <w:rsid w:val="0EC8358F"/>
    <w:rsid w:val="0F023C7E"/>
    <w:rsid w:val="0F1B71CC"/>
    <w:rsid w:val="0F233189"/>
    <w:rsid w:val="0F8971C2"/>
    <w:rsid w:val="0F917E25"/>
    <w:rsid w:val="0F972411"/>
    <w:rsid w:val="0F987405"/>
    <w:rsid w:val="0FA45DAA"/>
    <w:rsid w:val="0FCF7F30"/>
    <w:rsid w:val="0FD06B9F"/>
    <w:rsid w:val="0FD87BD4"/>
    <w:rsid w:val="0FEB4EEA"/>
    <w:rsid w:val="0FFB7DC9"/>
    <w:rsid w:val="100D4081"/>
    <w:rsid w:val="102A64BE"/>
    <w:rsid w:val="10433815"/>
    <w:rsid w:val="106A34AE"/>
    <w:rsid w:val="1071127D"/>
    <w:rsid w:val="10CE0231"/>
    <w:rsid w:val="10FD4D24"/>
    <w:rsid w:val="11586E4C"/>
    <w:rsid w:val="115F2023"/>
    <w:rsid w:val="116F4196"/>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B42ABF"/>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561C0B"/>
    <w:rsid w:val="187F73B4"/>
    <w:rsid w:val="18AB5987"/>
    <w:rsid w:val="18C05902"/>
    <w:rsid w:val="18E86D07"/>
    <w:rsid w:val="192A4E65"/>
    <w:rsid w:val="192D6C96"/>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18381B"/>
    <w:rsid w:val="1B4F40EE"/>
    <w:rsid w:val="1B5E7755"/>
    <w:rsid w:val="1B733BEE"/>
    <w:rsid w:val="1B7C2BBA"/>
    <w:rsid w:val="1B812101"/>
    <w:rsid w:val="1BB6133F"/>
    <w:rsid w:val="1BB91A55"/>
    <w:rsid w:val="1BC20431"/>
    <w:rsid w:val="1BC913BE"/>
    <w:rsid w:val="1BCC0B62"/>
    <w:rsid w:val="1BDB6FF7"/>
    <w:rsid w:val="1BDD7793"/>
    <w:rsid w:val="1BF033A2"/>
    <w:rsid w:val="1C281B11"/>
    <w:rsid w:val="1C2C1601"/>
    <w:rsid w:val="1C8C20A0"/>
    <w:rsid w:val="1CBF5E00"/>
    <w:rsid w:val="1CF77801"/>
    <w:rsid w:val="1D3D3BF5"/>
    <w:rsid w:val="1D4311E6"/>
    <w:rsid w:val="1D603AF2"/>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CA3197"/>
    <w:rsid w:val="20D36B29"/>
    <w:rsid w:val="20EB3DB1"/>
    <w:rsid w:val="210D1AC0"/>
    <w:rsid w:val="2141765C"/>
    <w:rsid w:val="214E4010"/>
    <w:rsid w:val="2164183D"/>
    <w:rsid w:val="217355DC"/>
    <w:rsid w:val="219771C8"/>
    <w:rsid w:val="21DF0DB9"/>
    <w:rsid w:val="21E51B8C"/>
    <w:rsid w:val="21ED35E0"/>
    <w:rsid w:val="21F607B2"/>
    <w:rsid w:val="21F901D7"/>
    <w:rsid w:val="2208041A"/>
    <w:rsid w:val="2210107D"/>
    <w:rsid w:val="22353382"/>
    <w:rsid w:val="22457663"/>
    <w:rsid w:val="22F37176"/>
    <w:rsid w:val="230E1A60"/>
    <w:rsid w:val="23112DFC"/>
    <w:rsid w:val="23186C82"/>
    <w:rsid w:val="2322550C"/>
    <w:rsid w:val="23256644"/>
    <w:rsid w:val="233B7C4B"/>
    <w:rsid w:val="235F1ED6"/>
    <w:rsid w:val="236E4662"/>
    <w:rsid w:val="23F21382"/>
    <w:rsid w:val="240A1CD2"/>
    <w:rsid w:val="241C15E3"/>
    <w:rsid w:val="241C1F5B"/>
    <w:rsid w:val="24A146FA"/>
    <w:rsid w:val="24B44889"/>
    <w:rsid w:val="24C543A1"/>
    <w:rsid w:val="250E05A3"/>
    <w:rsid w:val="250E5AD7"/>
    <w:rsid w:val="25112D63"/>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B13781"/>
    <w:rsid w:val="26C50688"/>
    <w:rsid w:val="270D0281"/>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9F76D8"/>
    <w:rsid w:val="28AB6F01"/>
    <w:rsid w:val="28C67243"/>
    <w:rsid w:val="28EC39B1"/>
    <w:rsid w:val="29135CBE"/>
    <w:rsid w:val="29145992"/>
    <w:rsid w:val="29454A74"/>
    <w:rsid w:val="294837F2"/>
    <w:rsid w:val="2952220B"/>
    <w:rsid w:val="29575CAF"/>
    <w:rsid w:val="298C7B83"/>
    <w:rsid w:val="299B6018"/>
    <w:rsid w:val="29C42E79"/>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9A6113"/>
    <w:rsid w:val="2CB52F20"/>
    <w:rsid w:val="2CBC3166"/>
    <w:rsid w:val="2CE63FAE"/>
    <w:rsid w:val="2D28652F"/>
    <w:rsid w:val="2D8748E9"/>
    <w:rsid w:val="2D9F2EAC"/>
    <w:rsid w:val="2DBE1284"/>
    <w:rsid w:val="2DE57862"/>
    <w:rsid w:val="2DF610EF"/>
    <w:rsid w:val="2E341290"/>
    <w:rsid w:val="2E3F32A3"/>
    <w:rsid w:val="2E500078"/>
    <w:rsid w:val="2E8E614B"/>
    <w:rsid w:val="2EAB2CCD"/>
    <w:rsid w:val="2EBB5294"/>
    <w:rsid w:val="2ECB2C40"/>
    <w:rsid w:val="2EFE6E2D"/>
    <w:rsid w:val="2F00249E"/>
    <w:rsid w:val="2F702BD8"/>
    <w:rsid w:val="2F7F7A77"/>
    <w:rsid w:val="2F884522"/>
    <w:rsid w:val="2F8C4EDA"/>
    <w:rsid w:val="2FB7522E"/>
    <w:rsid w:val="300F6E18"/>
    <w:rsid w:val="303E128C"/>
    <w:rsid w:val="303E3CB1"/>
    <w:rsid w:val="306551CF"/>
    <w:rsid w:val="306A61E4"/>
    <w:rsid w:val="30A55F1F"/>
    <w:rsid w:val="30C95219"/>
    <w:rsid w:val="30EA59FF"/>
    <w:rsid w:val="30F44CA4"/>
    <w:rsid w:val="31035392"/>
    <w:rsid w:val="310F3573"/>
    <w:rsid w:val="319813DE"/>
    <w:rsid w:val="31CF4AB1"/>
    <w:rsid w:val="31D02545"/>
    <w:rsid w:val="31F2254D"/>
    <w:rsid w:val="323F1C03"/>
    <w:rsid w:val="32E14265"/>
    <w:rsid w:val="33011A83"/>
    <w:rsid w:val="332F6941"/>
    <w:rsid w:val="33522202"/>
    <w:rsid w:val="3352350A"/>
    <w:rsid w:val="335E1624"/>
    <w:rsid w:val="3366108E"/>
    <w:rsid w:val="336631F3"/>
    <w:rsid w:val="33B2468A"/>
    <w:rsid w:val="34244730"/>
    <w:rsid w:val="344A48C2"/>
    <w:rsid w:val="349656C7"/>
    <w:rsid w:val="34AE30A3"/>
    <w:rsid w:val="34C208FD"/>
    <w:rsid w:val="34C557D2"/>
    <w:rsid w:val="350031D3"/>
    <w:rsid w:val="350A0459"/>
    <w:rsid w:val="35244188"/>
    <w:rsid w:val="3525010C"/>
    <w:rsid w:val="355E26D4"/>
    <w:rsid w:val="359202CF"/>
    <w:rsid w:val="35BF0085"/>
    <w:rsid w:val="360368D7"/>
    <w:rsid w:val="3612319D"/>
    <w:rsid w:val="362A25F7"/>
    <w:rsid w:val="362F33E8"/>
    <w:rsid w:val="36672031"/>
    <w:rsid w:val="368435EA"/>
    <w:rsid w:val="36B54BF8"/>
    <w:rsid w:val="3715147A"/>
    <w:rsid w:val="37384506"/>
    <w:rsid w:val="373A0C1E"/>
    <w:rsid w:val="376B0DD8"/>
    <w:rsid w:val="379A74B9"/>
    <w:rsid w:val="37D379A9"/>
    <w:rsid w:val="37D83F93"/>
    <w:rsid w:val="37E000CD"/>
    <w:rsid w:val="37EB3CC7"/>
    <w:rsid w:val="383C04ED"/>
    <w:rsid w:val="386A72E1"/>
    <w:rsid w:val="38A475B0"/>
    <w:rsid w:val="38E34C69"/>
    <w:rsid w:val="38E928FC"/>
    <w:rsid w:val="391F00CC"/>
    <w:rsid w:val="39252156"/>
    <w:rsid w:val="39C96289"/>
    <w:rsid w:val="39D215E2"/>
    <w:rsid w:val="3A041B24"/>
    <w:rsid w:val="3A2B4557"/>
    <w:rsid w:val="3A3423DE"/>
    <w:rsid w:val="3A4B4EF0"/>
    <w:rsid w:val="3A8B5372"/>
    <w:rsid w:val="3AAE739E"/>
    <w:rsid w:val="3ACD1A48"/>
    <w:rsid w:val="3ADA5387"/>
    <w:rsid w:val="3B3F4A55"/>
    <w:rsid w:val="3B442520"/>
    <w:rsid w:val="3B4C2CCE"/>
    <w:rsid w:val="3C2E0626"/>
    <w:rsid w:val="3C601477"/>
    <w:rsid w:val="3C92439E"/>
    <w:rsid w:val="3C9D7253"/>
    <w:rsid w:val="3D4D2D2E"/>
    <w:rsid w:val="3D5D11C3"/>
    <w:rsid w:val="3DBA40A0"/>
    <w:rsid w:val="3DD94FE7"/>
    <w:rsid w:val="3DF153E8"/>
    <w:rsid w:val="3E061771"/>
    <w:rsid w:val="3E152B88"/>
    <w:rsid w:val="3E1B29D5"/>
    <w:rsid w:val="3E656C37"/>
    <w:rsid w:val="3E925BB5"/>
    <w:rsid w:val="3EAA17E0"/>
    <w:rsid w:val="3EAB3319"/>
    <w:rsid w:val="3EE17F80"/>
    <w:rsid w:val="3EF47905"/>
    <w:rsid w:val="3EF8360C"/>
    <w:rsid w:val="3F055FB6"/>
    <w:rsid w:val="3F0F0BE2"/>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2A5860"/>
    <w:rsid w:val="41546D80"/>
    <w:rsid w:val="415753EA"/>
    <w:rsid w:val="418807D8"/>
    <w:rsid w:val="41880E74"/>
    <w:rsid w:val="41FA5E76"/>
    <w:rsid w:val="41FF2BD8"/>
    <w:rsid w:val="427A4B26"/>
    <w:rsid w:val="427F4597"/>
    <w:rsid w:val="428B3060"/>
    <w:rsid w:val="42967865"/>
    <w:rsid w:val="429A7463"/>
    <w:rsid w:val="42EF4FB3"/>
    <w:rsid w:val="43085FCA"/>
    <w:rsid w:val="433C0D04"/>
    <w:rsid w:val="443A04B0"/>
    <w:rsid w:val="444528B9"/>
    <w:rsid w:val="44502308"/>
    <w:rsid w:val="445A46AE"/>
    <w:rsid w:val="446472DA"/>
    <w:rsid w:val="44692B43"/>
    <w:rsid w:val="44B51E27"/>
    <w:rsid w:val="44FB35F6"/>
    <w:rsid w:val="44FC4264"/>
    <w:rsid w:val="45103FB9"/>
    <w:rsid w:val="45177EA8"/>
    <w:rsid w:val="4528046D"/>
    <w:rsid w:val="45486BFC"/>
    <w:rsid w:val="45642F46"/>
    <w:rsid w:val="456C2E92"/>
    <w:rsid w:val="45927E77"/>
    <w:rsid w:val="45AC5B64"/>
    <w:rsid w:val="45AF4585"/>
    <w:rsid w:val="45BE59B4"/>
    <w:rsid w:val="45E977FB"/>
    <w:rsid w:val="46027B5A"/>
    <w:rsid w:val="46470102"/>
    <w:rsid w:val="46707570"/>
    <w:rsid w:val="46747D04"/>
    <w:rsid w:val="467E0128"/>
    <w:rsid w:val="467F21AA"/>
    <w:rsid w:val="46BA7686"/>
    <w:rsid w:val="46BF51BC"/>
    <w:rsid w:val="46DE6495"/>
    <w:rsid w:val="46EE3274"/>
    <w:rsid w:val="47017B7D"/>
    <w:rsid w:val="47145B68"/>
    <w:rsid w:val="47194C97"/>
    <w:rsid w:val="47413903"/>
    <w:rsid w:val="47596E9F"/>
    <w:rsid w:val="47E32EDF"/>
    <w:rsid w:val="47F210A1"/>
    <w:rsid w:val="47F33399"/>
    <w:rsid w:val="47FB7F56"/>
    <w:rsid w:val="480212E4"/>
    <w:rsid w:val="482A7DE6"/>
    <w:rsid w:val="48643D4D"/>
    <w:rsid w:val="486755EB"/>
    <w:rsid w:val="486F7BAF"/>
    <w:rsid w:val="48A26623"/>
    <w:rsid w:val="48DE0406"/>
    <w:rsid w:val="49155047"/>
    <w:rsid w:val="493C0929"/>
    <w:rsid w:val="49861AA1"/>
    <w:rsid w:val="498B5217"/>
    <w:rsid w:val="498D3BDC"/>
    <w:rsid w:val="4A5676C5"/>
    <w:rsid w:val="4AA541A9"/>
    <w:rsid w:val="4AA718DE"/>
    <w:rsid w:val="4AA93C99"/>
    <w:rsid w:val="4B1331CA"/>
    <w:rsid w:val="4B824031"/>
    <w:rsid w:val="4B8F2892"/>
    <w:rsid w:val="4BA95417"/>
    <w:rsid w:val="4BE3142D"/>
    <w:rsid w:val="4BF90C50"/>
    <w:rsid w:val="4BFC67AA"/>
    <w:rsid w:val="4C243788"/>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305898"/>
    <w:rsid w:val="514F69BA"/>
    <w:rsid w:val="515E27BB"/>
    <w:rsid w:val="51714DE5"/>
    <w:rsid w:val="519B6306"/>
    <w:rsid w:val="51B360B7"/>
    <w:rsid w:val="51CC6B58"/>
    <w:rsid w:val="52043EAB"/>
    <w:rsid w:val="521F0CE5"/>
    <w:rsid w:val="52643BC3"/>
    <w:rsid w:val="5272350A"/>
    <w:rsid w:val="528464D4"/>
    <w:rsid w:val="52BE22AC"/>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15FE7"/>
    <w:rsid w:val="545A3865"/>
    <w:rsid w:val="545D4E24"/>
    <w:rsid w:val="546D5D37"/>
    <w:rsid w:val="5488095A"/>
    <w:rsid w:val="54DE09E3"/>
    <w:rsid w:val="54E77BD2"/>
    <w:rsid w:val="55006E9D"/>
    <w:rsid w:val="55286102"/>
    <w:rsid w:val="556D48F6"/>
    <w:rsid w:val="558D5B8C"/>
    <w:rsid w:val="55901ECB"/>
    <w:rsid w:val="559C4B20"/>
    <w:rsid w:val="55B54294"/>
    <w:rsid w:val="55B5679A"/>
    <w:rsid w:val="55CC0BEA"/>
    <w:rsid w:val="55EA1FEA"/>
    <w:rsid w:val="56062E12"/>
    <w:rsid w:val="56097CE2"/>
    <w:rsid w:val="562B406E"/>
    <w:rsid w:val="565369E2"/>
    <w:rsid w:val="5683366D"/>
    <w:rsid w:val="5685460B"/>
    <w:rsid w:val="56D266B2"/>
    <w:rsid w:val="56D96F09"/>
    <w:rsid w:val="571F45A2"/>
    <w:rsid w:val="572648C3"/>
    <w:rsid w:val="574A165A"/>
    <w:rsid w:val="57686C8A"/>
    <w:rsid w:val="578674B3"/>
    <w:rsid w:val="57875436"/>
    <w:rsid w:val="57FB28B2"/>
    <w:rsid w:val="58802BB0"/>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A955EF"/>
    <w:rsid w:val="5AB87F28"/>
    <w:rsid w:val="5AD3266C"/>
    <w:rsid w:val="5B501F0F"/>
    <w:rsid w:val="5B754472"/>
    <w:rsid w:val="5B7C063E"/>
    <w:rsid w:val="5B873BF5"/>
    <w:rsid w:val="5BF775CB"/>
    <w:rsid w:val="5C252CFE"/>
    <w:rsid w:val="5C3D6D22"/>
    <w:rsid w:val="5CA51B97"/>
    <w:rsid w:val="5CBD1826"/>
    <w:rsid w:val="5CC9763D"/>
    <w:rsid w:val="5D216B2F"/>
    <w:rsid w:val="5D420DFC"/>
    <w:rsid w:val="5D5549EB"/>
    <w:rsid w:val="5D74461A"/>
    <w:rsid w:val="5D746389"/>
    <w:rsid w:val="5D7F0889"/>
    <w:rsid w:val="5DBA4C20"/>
    <w:rsid w:val="5DEA21A7"/>
    <w:rsid w:val="5E2A5F0E"/>
    <w:rsid w:val="5E3A04BB"/>
    <w:rsid w:val="5E4547AE"/>
    <w:rsid w:val="5E582738"/>
    <w:rsid w:val="5E5A37D0"/>
    <w:rsid w:val="5E760C64"/>
    <w:rsid w:val="5ED15115"/>
    <w:rsid w:val="5EEE216B"/>
    <w:rsid w:val="5F4678B1"/>
    <w:rsid w:val="5F672799"/>
    <w:rsid w:val="5F7905F5"/>
    <w:rsid w:val="5F940B22"/>
    <w:rsid w:val="5FED5F7E"/>
    <w:rsid w:val="5FFF011D"/>
    <w:rsid w:val="60041E4B"/>
    <w:rsid w:val="602C1936"/>
    <w:rsid w:val="6057789C"/>
    <w:rsid w:val="608C1C3B"/>
    <w:rsid w:val="609344DC"/>
    <w:rsid w:val="60C43183"/>
    <w:rsid w:val="60DB227B"/>
    <w:rsid w:val="614222FA"/>
    <w:rsid w:val="615362B5"/>
    <w:rsid w:val="61C85B82"/>
    <w:rsid w:val="61DA0784"/>
    <w:rsid w:val="62266919"/>
    <w:rsid w:val="62676E01"/>
    <w:rsid w:val="6271365E"/>
    <w:rsid w:val="62C158BA"/>
    <w:rsid w:val="631D6E19"/>
    <w:rsid w:val="63293771"/>
    <w:rsid w:val="632F4F3D"/>
    <w:rsid w:val="633024B3"/>
    <w:rsid w:val="63472497"/>
    <w:rsid w:val="63585E05"/>
    <w:rsid w:val="6378144B"/>
    <w:rsid w:val="63A90965"/>
    <w:rsid w:val="63AF3D10"/>
    <w:rsid w:val="6406507A"/>
    <w:rsid w:val="642F28A3"/>
    <w:rsid w:val="64473A81"/>
    <w:rsid w:val="64600AB0"/>
    <w:rsid w:val="64637EB6"/>
    <w:rsid w:val="648438D7"/>
    <w:rsid w:val="64CC60FC"/>
    <w:rsid w:val="65240694"/>
    <w:rsid w:val="658835A0"/>
    <w:rsid w:val="662F72F1"/>
    <w:rsid w:val="668C4729"/>
    <w:rsid w:val="6692162D"/>
    <w:rsid w:val="66DC0AFB"/>
    <w:rsid w:val="66DF4182"/>
    <w:rsid w:val="673426E5"/>
    <w:rsid w:val="67381EC4"/>
    <w:rsid w:val="676236F6"/>
    <w:rsid w:val="67A5598E"/>
    <w:rsid w:val="67E16926"/>
    <w:rsid w:val="67F73E3E"/>
    <w:rsid w:val="680A238A"/>
    <w:rsid w:val="680A2C74"/>
    <w:rsid w:val="680D4CD2"/>
    <w:rsid w:val="68593922"/>
    <w:rsid w:val="685A006E"/>
    <w:rsid w:val="687145EF"/>
    <w:rsid w:val="687A1251"/>
    <w:rsid w:val="687C07E7"/>
    <w:rsid w:val="68A3180D"/>
    <w:rsid w:val="68B4277B"/>
    <w:rsid w:val="68CC72F9"/>
    <w:rsid w:val="68E1064A"/>
    <w:rsid w:val="6935729D"/>
    <w:rsid w:val="693F1611"/>
    <w:rsid w:val="69553578"/>
    <w:rsid w:val="695D334A"/>
    <w:rsid w:val="69FD3262"/>
    <w:rsid w:val="6A1F00F1"/>
    <w:rsid w:val="6A794FDE"/>
    <w:rsid w:val="6A8B4D12"/>
    <w:rsid w:val="6A8B6AC0"/>
    <w:rsid w:val="6AD91D08"/>
    <w:rsid w:val="6B274489"/>
    <w:rsid w:val="6B5A2FD8"/>
    <w:rsid w:val="6BA052C9"/>
    <w:rsid w:val="6BC34462"/>
    <w:rsid w:val="6BFD39ED"/>
    <w:rsid w:val="6C3A600B"/>
    <w:rsid w:val="6C580C23"/>
    <w:rsid w:val="6C7C127A"/>
    <w:rsid w:val="6C89009E"/>
    <w:rsid w:val="6C9A56E0"/>
    <w:rsid w:val="6CB73B9C"/>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7A5172"/>
    <w:rsid w:val="6EA96682"/>
    <w:rsid w:val="6EAB2512"/>
    <w:rsid w:val="6EBA71B7"/>
    <w:rsid w:val="6ECF29D8"/>
    <w:rsid w:val="6EE86804"/>
    <w:rsid w:val="6F1C418A"/>
    <w:rsid w:val="6F2D5F56"/>
    <w:rsid w:val="6F495BDA"/>
    <w:rsid w:val="6F60051B"/>
    <w:rsid w:val="6F751AEC"/>
    <w:rsid w:val="6F813577"/>
    <w:rsid w:val="6F8971C7"/>
    <w:rsid w:val="6F975F07"/>
    <w:rsid w:val="6FA7341F"/>
    <w:rsid w:val="6FEA2D0D"/>
    <w:rsid w:val="701A2DBF"/>
    <w:rsid w:val="708244C1"/>
    <w:rsid w:val="70B568F5"/>
    <w:rsid w:val="70CD385D"/>
    <w:rsid w:val="70DB4C3C"/>
    <w:rsid w:val="70E32CAA"/>
    <w:rsid w:val="7101188A"/>
    <w:rsid w:val="713C5FEF"/>
    <w:rsid w:val="71423739"/>
    <w:rsid w:val="717E7356"/>
    <w:rsid w:val="71B608C6"/>
    <w:rsid w:val="71D1732D"/>
    <w:rsid w:val="71D472B8"/>
    <w:rsid w:val="71E60A7F"/>
    <w:rsid w:val="720330FF"/>
    <w:rsid w:val="720F3D92"/>
    <w:rsid w:val="726245AA"/>
    <w:rsid w:val="72850298"/>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620891"/>
    <w:rsid w:val="747267B4"/>
    <w:rsid w:val="74786307"/>
    <w:rsid w:val="74A96D91"/>
    <w:rsid w:val="74DE03B5"/>
    <w:rsid w:val="75335860"/>
    <w:rsid w:val="7537175E"/>
    <w:rsid w:val="75637742"/>
    <w:rsid w:val="75720FA8"/>
    <w:rsid w:val="75776A51"/>
    <w:rsid w:val="75801DF5"/>
    <w:rsid w:val="75C27FCF"/>
    <w:rsid w:val="75E92E83"/>
    <w:rsid w:val="76715331"/>
    <w:rsid w:val="76BF45E2"/>
    <w:rsid w:val="76BF6888"/>
    <w:rsid w:val="76C571D1"/>
    <w:rsid w:val="76DF08BF"/>
    <w:rsid w:val="773F5C04"/>
    <w:rsid w:val="777E3F76"/>
    <w:rsid w:val="77820F78"/>
    <w:rsid w:val="77BD2A45"/>
    <w:rsid w:val="77D777E8"/>
    <w:rsid w:val="77EF5926"/>
    <w:rsid w:val="780238E5"/>
    <w:rsid w:val="780A5065"/>
    <w:rsid w:val="78112CFA"/>
    <w:rsid w:val="7825722B"/>
    <w:rsid w:val="78421CB9"/>
    <w:rsid w:val="785573E0"/>
    <w:rsid w:val="78882CAD"/>
    <w:rsid w:val="788C01FF"/>
    <w:rsid w:val="789365E6"/>
    <w:rsid w:val="789A6F43"/>
    <w:rsid w:val="78DA2110"/>
    <w:rsid w:val="78E21383"/>
    <w:rsid w:val="78E233CA"/>
    <w:rsid w:val="790D6F0A"/>
    <w:rsid w:val="791E4595"/>
    <w:rsid w:val="79312F28"/>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5F7DAC"/>
    <w:rsid w:val="7C937D88"/>
    <w:rsid w:val="7CC320E9"/>
    <w:rsid w:val="7CD50BD5"/>
    <w:rsid w:val="7D0306DA"/>
    <w:rsid w:val="7D144061"/>
    <w:rsid w:val="7D3D41B9"/>
    <w:rsid w:val="7D4960AF"/>
    <w:rsid w:val="7D9B2D80"/>
    <w:rsid w:val="7DB008BF"/>
    <w:rsid w:val="7DE41F8A"/>
    <w:rsid w:val="7DEE7639"/>
    <w:rsid w:val="7E1C2F96"/>
    <w:rsid w:val="7E4648D8"/>
    <w:rsid w:val="7E65718F"/>
    <w:rsid w:val="7E856CB7"/>
    <w:rsid w:val="7EE747B5"/>
    <w:rsid w:val="7EF90044"/>
    <w:rsid w:val="7F1D022F"/>
    <w:rsid w:val="7F672E6B"/>
    <w:rsid w:val="7F893687"/>
    <w:rsid w:val="7FCA39D0"/>
    <w:rsid w:val="DFED9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Verdana" w:hAnsi="Verdana"/>
      <w:szCs w:val="28"/>
      <w:lang w:eastAsia="en-US"/>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firstLineChars="200"/>
    </w:pPr>
    <w:rPr>
      <w:rFonts w:cs="Times New Roman"/>
    </w:rPr>
  </w:style>
  <w:style w:type="paragraph" w:styleId="14">
    <w:name w:val="annotation text"/>
    <w:basedOn w:val="1"/>
    <w:qFormat/>
    <w:uiPriority w:val="0"/>
    <w:pPr>
      <w:jc w:val="left"/>
    </w:pPr>
  </w:style>
  <w:style w:type="paragraph" w:styleId="15">
    <w:name w:val="Body Text"/>
    <w:basedOn w:val="1"/>
    <w:qFormat/>
    <w:uiPriority w:val="0"/>
    <w:rPr>
      <w:rFonts w:cs="Times New Roman"/>
      <w:sz w:val="20"/>
      <w:szCs w:val="20"/>
    </w:rPr>
  </w:style>
  <w:style w:type="paragraph" w:styleId="16">
    <w:name w:val="Body Text Indent"/>
    <w:basedOn w:val="1"/>
    <w:unhideWhenUsed/>
    <w:qFormat/>
    <w:uiPriority w:val="99"/>
    <w:pPr>
      <w:spacing w:after="120"/>
      <w:ind w:left="420" w:leftChars="200"/>
    </w:pPr>
  </w:style>
  <w:style w:type="paragraph" w:styleId="17">
    <w:name w:val="index 4"/>
    <w:basedOn w:val="1"/>
    <w:next w:val="1"/>
    <w:unhideWhenUsed/>
    <w:qFormat/>
    <w:uiPriority w:val="0"/>
    <w:pPr>
      <w:ind w:left="600" w:leftChars="600"/>
    </w:pPr>
  </w:style>
  <w:style w:type="paragraph" w:styleId="18">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9">
    <w:name w:val="Plain Text"/>
    <w:basedOn w:val="1"/>
    <w:next w:val="13"/>
    <w:unhideWhenUsed/>
    <w:qFormat/>
    <w:uiPriority w:val="0"/>
    <w:rPr>
      <w:rFonts w:ascii="宋体" w:hAnsi="Courier New"/>
    </w:rPr>
  </w:style>
  <w:style w:type="paragraph" w:styleId="20">
    <w:name w:val="Balloon Text"/>
    <w:basedOn w:val="1"/>
    <w:link w:val="41"/>
    <w:unhideWhenUsed/>
    <w:qFormat/>
    <w:uiPriority w:val="99"/>
    <w:rPr>
      <w:sz w:val="18"/>
      <w:szCs w:val="18"/>
    </w:rPr>
  </w:style>
  <w:style w:type="paragraph" w:styleId="21">
    <w:name w:val="footer"/>
    <w:basedOn w:val="1"/>
    <w:link w:val="42"/>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3">
    <w:name w:val="toc 1"/>
    <w:basedOn w:val="1"/>
    <w:next w:val="1"/>
    <w:qFormat/>
    <w:uiPriority w:val="0"/>
  </w:style>
  <w:style w:type="paragraph" w:styleId="24">
    <w:name w:val="Body Text Indent 3"/>
    <w:basedOn w:val="1"/>
    <w:qFormat/>
    <w:uiPriority w:val="0"/>
    <w:pPr>
      <w:widowControl/>
      <w:spacing w:after="120" w:afterLines="0"/>
      <w:ind w:left="420" w:leftChars="200"/>
      <w:jc w:val="left"/>
    </w:pPr>
    <w:rPr>
      <w:kern w:val="0"/>
      <w:sz w:val="16"/>
      <w:szCs w:val="16"/>
    </w:rPr>
  </w:style>
  <w:style w:type="paragraph" w:styleId="25">
    <w:name w:val="table of figures"/>
    <w:basedOn w:val="1"/>
    <w:next w:val="1"/>
    <w:unhideWhenUsed/>
    <w:qFormat/>
    <w:uiPriority w:val="99"/>
    <w:pPr>
      <w:ind w:left="200" w:leftChars="200" w:hanging="200" w:hangingChars="200"/>
    </w:pPr>
  </w:style>
  <w:style w:type="paragraph" w:styleId="26">
    <w:name w:val="toc 2"/>
    <w:basedOn w:val="1"/>
    <w:next w:val="1"/>
    <w:qFormat/>
    <w:uiPriority w:val="0"/>
    <w:pPr>
      <w:ind w:left="420" w:leftChars="200"/>
    </w:pPr>
  </w:style>
  <w:style w:type="paragraph" w:styleId="27">
    <w:name w:val="Body Text 2"/>
    <w:basedOn w:val="1"/>
    <w:qFormat/>
    <w:uiPriority w:val="0"/>
    <w:pPr>
      <w:spacing w:after="120" w:afterLines="0" w:line="480" w:lineRule="auto"/>
    </w:pPr>
    <w:rPr>
      <w:rFonts w:cs="Times New Roman"/>
      <w:sz w:val="20"/>
      <w:szCs w:val="20"/>
    </w:rPr>
  </w:style>
  <w:style w:type="paragraph" w:styleId="28">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9">
    <w:name w:val="annotation subject"/>
    <w:basedOn w:val="14"/>
    <w:next w:val="30"/>
    <w:qFormat/>
    <w:uiPriority w:val="0"/>
    <w:rPr>
      <w:b/>
      <w:bCs/>
    </w:rPr>
  </w:style>
  <w:style w:type="paragraph" w:customStyle="1" w:styleId="30">
    <w:name w:val="Plain Text1"/>
    <w:basedOn w:val="1"/>
    <w:next w:val="12"/>
    <w:qFormat/>
    <w:uiPriority w:val="0"/>
    <w:pPr>
      <w:spacing w:line="360" w:lineRule="auto"/>
      <w:ind w:firstLine="3584"/>
    </w:pPr>
  </w:style>
  <w:style w:type="paragraph" w:styleId="31">
    <w:name w:val="Body Text First Indent 2"/>
    <w:basedOn w:val="16"/>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3"/>
    <w:qFormat/>
    <w:uiPriority w:val="0"/>
    <w:rPr>
      <w:b/>
      <w:kern w:val="44"/>
      <w:sz w:val="44"/>
    </w:rPr>
  </w:style>
  <w:style w:type="character" w:customStyle="1" w:styleId="41">
    <w:name w:val="批注框文本 Char"/>
    <w:basedOn w:val="34"/>
    <w:link w:val="20"/>
    <w:semiHidden/>
    <w:qFormat/>
    <w:uiPriority w:val="99"/>
    <w:rPr>
      <w:kern w:val="2"/>
      <w:sz w:val="18"/>
      <w:szCs w:val="18"/>
    </w:rPr>
  </w:style>
  <w:style w:type="character" w:customStyle="1" w:styleId="42">
    <w:name w:val="页脚 Char"/>
    <w:basedOn w:val="34"/>
    <w:link w:val="21"/>
    <w:qFormat/>
    <w:uiPriority w:val="99"/>
    <w:rPr>
      <w:kern w:val="2"/>
      <w:sz w:val="18"/>
    </w:rPr>
  </w:style>
  <w:style w:type="paragraph" w:customStyle="1" w:styleId="43">
    <w:name w:val="xl31"/>
    <w:basedOn w:val="1"/>
    <w:next w:val="2"/>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 w:type="paragraph" w:customStyle="1" w:styleId="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35</Pages>
  <Words>15473</Words>
  <Characters>16180</Characters>
  <Lines>248</Lines>
  <Paragraphs>69</Paragraphs>
  <TotalTime>3</TotalTime>
  <ScaleCrop>false</ScaleCrop>
  <LinksUpToDate>false</LinksUpToDate>
  <CharactersWithSpaces>17203</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2024-09-02T19:52:00Z</dcterms:created>
  <dc:creator>Administrator</dc:creator>
  <cp:lastModifiedBy>方</cp:lastModifiedBy>
  <cp:lastPrinted>2024-11-04T10:20:00Z</cp:lastPrinted>
  <dcterms:modified xsi:type="dcterms:W3CDTF">2025-03-18T07:24:35Z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140BA2786A3440D490D42E2A921CA21C_13</vt:lpwstr>
  </property>
  <property fmtid="{D5CDD505-2E9C-101B-9397-08002B2CF9AE}" pid="4" name="KSOTemplateDocerSaveRecord">
    <vt:lpwstr>eyJoZGlkIjoiNzg3NGIzZTMwMGM5MTU1ZDY3YmFiNDIyOTJjZDI3YTgiLCJ1c2VySWQiOiIxMTY4MzYxNTU3In0=</vt:lpwstr>
  </property>
</Properties>
</file>