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52"/>
          <w:szCs w:val="22"/>
        </w:rPr>
      </w:pPr>
      <w:r>
        <w:rPr>
          <w:rFonts w:hint="eastAsia" w:ascii="宋体" w:hAnsi="宋体"/>
          <w:b/>
          <w:bCs/>
          <w:sz w:val="52"/>
          <w:szCs w:val="22"/>
          <w:lang w:eastAsia="zh-CN"/>
        </w:rPr>
        <w:t>宜兴水务集团</w:t>
      </w:r>
      <w:r>
        <w:rPr>
          <w:rFonts w:hint="eastAsia" w:ascii="宋体" w:hAnsi="宋体"/>
          <w:b/>
          <w:bCs/>
          <w:sz w:val="52"/>
          <w:szCs w:val="22"/>
        </w:rPr>
        <w:t>有限公司</w:t>
      </w:r>
      <w:r>
        <w:rPr>
          <w:rFonts w:hint="eastAsia" w:ascii="宋体" w:hAnsi="宋体"/>
          <w:b/>
          <w:bCs/>
          <w:sz w:val="52"/>
          <w:szCs w:val="22"/>
          <w:lang w:val="en-US" w:eastAsia="zh-CN"/>
        </w:rPr>
        <w:t>60</w:t>
      </w:r>
      <w:r>
        <w:rPr>
          <w:rFonts w:hint="eastAsia" w:ascii="宋体" w:hAnsi="宋体"/>
          <w:b/>
          <w:bCs/>
          <w:sz w:val="52"/>
          <w:szCs w:val="22"/>
        </w:rPr>
        <w:t>吨地磅采购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eastAsia="宋体"/>
          <w:sz w:val="32"/>
          <w:lang w:eastAsia="zh-CN"/>
        </w:rPr>
      </w:pPr>
      <w:r>
        <w:rPr>
          <w:rFonts w:hint="eastAsia" w:ascii="宋体" w:hAnsi="宋体"/>
          <w:sz w:val="32"/>
        </w:rPr>
        <w:t>项目编号</w:t>
      </w:r>
      <w:r>
        <w:rPr>
          <w:rFonts w:ascii="宋体" w:hAnsi="宋体"/>
          <w:sz w:val="32"/>
        </w:rPr>
        <w:t>:</w:t>
      </w:r>
      <w:r>
        <w:t xml:space="preserve"> </w:t>
      </w:r>
      <w:r>
        <w:rPr>
          <w:rFonts w:hint="eastAsia" w:ascii="宋体" w:hAnsi="宋体"/>
          <w:sz w:val="32"/>
          <w:lang w:eastAsia="zh-CN"/>
        </w:rPr>
        <w:t>YXGYJT202412004</w:t>
      </w:r>
    </w:p>
    <w:p>
      <w:pPr>
        <w:jc w:val="center"/>
        <w:rPr>
          <w:rFonts w:ascii="宋体"/>
          <w:sz w:val="32"/>
        </w:rPr>
      </w:pPr>
      <w:r>
        <w:rPr>
          <w:rFonts w:hint="eastAsia" w:ascii="宋体" w:hAnsi="宋体"/>
          <w:sz w:val="32"/>
        </w:rPr>
        <w:t>采购人：</w:t>
      </w:r>
      <w:r>
        <w:rPr>
          <w:rFonts w:hint="eastAsia" w:ascii="宋体" w:hAnsi="宋体"/>
          <w:sz w:val="32"/>
          <w:lang w:eastAsia="zh-CN"/>
        </w:rPr>
        <w:t>宜兴水务集团</w:t>
      </w:r>
      <w:r>
        <w:rPr>
          <w:rFonts w:hint="eastAsia" w:ascii="宋体" w:hAnsi="宋体"/>
          <w:sz w:val="32"/>
        </w:rPr>
        <w:t>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val="en-US" w:eastAsia="zh-CN"/>
        </w:rPr>
        <w:t>四</w:t>
      </w:r>
      <w:r>
        <w:rPr>
          <w:rFonts w:hint="eastAsia" w:ascii="宋体" w:hAnsi="宋体"/>
          <w:sz w:val="32"/>
        </w:rPr>
        <w:t>年 月 日</w:t>
      </w:r>
    </w:p>
    <w:p>
      <w:pPr>
        <w:rPr>
          <w:rFonts w:hint="eastAsia" w:ascii="宋体"/>
          <w:sz w:val="32"/>
        </w:rPr>
      </w:pPr>
    </w:p>
    <w:p>
      <w:pPr>
        <w:jc w:val="center"/>
        <w:outlineLvl w:val="0"/>
        <w:rPr>
          <w:rFonts w:hint="eastAsia" w:ascii="黑体" w:hAnsi="黑体" w:eastAsia="黑体"/>
          <w:sz w:val="32"/>
          <w:szCs w:val="32"/>
        </w:rPr>
      </w:pPr>
      <w:bookmarkStart w:id="0" w:name="OLE_LINK7"/>
    </w:p>
    <w:bookmarkEnd w:id="0"/>
    <w:p>
      <w:pPr>
        <w:jc w:val="center"/>
        <w:outlineLvl w:val="0"/>
        <w:rPr>
          <w:rFonts w:hint="eastAsia" w:ascii="黑体" w:hAnsi="黑体" w:eastAsia="黑体"/>
          <w:sz w:val="28"/>
        </w:rPr>
      </w:pPr>
      <w:bookmarkStart w:id="1" w:name="_Toc130196228"/>
    </w:p>
    <w:p>
      <w:pPr>
        <w:jc w:val="center"/>
        <w:outlineLvl w:val="0"/>
        <w:rPr>
          <w:rFonts w:ascii="黑体" w:hAnsi="黑体" w:eastAsia="黑体"/>
          <w:szCs w:val="21"/>
        </w:rPr>
      </w:pPr>
      <w:r>
        <w:rPr>
          <w:rFonts w:hint="eastAsia" w:ascii="黑体" w:hAnsi="黑体" w:eastAsia="黑体"/>
          <w:sz w:val="28"/>
        </w:rPr>
        <w:t>第一章</w:t>
      </w:r>
      <w:r>
        <w:rPr>
          <w:rFonts w:ascii="黑体" w:hAnsi="黑体" w:eastAsia="黑体"/>
          <w:sz w:val="28"/>
        </w:rPr>
        <w:t xml:space="preserve"> </w:t>
      </w:r>
      <w:r>
        <w:rPr>
          <w:rFonts w:hint="eastAsia" w:ascii="黑体" w:hAnsi="黑体" w:eastAsia="黑体"/>
          <w:sz w:val="28"/>
        </w:rPr>
        <w:t>投标邀请函</w:t>
      </w:r>
      <w:bookmarkEnd w:id="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color w:val="000000"/>
          <w:sz w:val="24"/>
          <w:szCs w:val="24"/>
        </w:rPr>
      </w:pPr>
      <w:r>
        <w:rPr>
          <w:rFonts w:hint="eastAsia" w:ascii="宋体"/>
          <w:sz w:val="24"/>
          <w:lang w:eastAsia="zh-CN"/>
        </w:rPr>
        <w:t>宜兴水务集团</w:t>
      </w:r>
      <w:r>
        <w:rPr>
          <w:rFonts w:hint="eastAsia" w:ascii="宋体"/>
          <w:sz w:val="24"/>
        </w:rPr>
        <w:t>有限公司</w:t>
      </w:r>
      <w:r>
        <w:rPr>
          <w:rFonts w:hint="eastAsia" w:ascii="宋体" w:hAnsi="宋体"/>
          <w:color w:val="000000"/>
          <w:sz w:val="24"/>
          <w:szCs w:val="24"/>
        </w:rPr>
        <w:t>对</w:t>
      </w:r>
      <w:r>
        <w:rPr>
          <w:rFonts w:hint="eastAsia" w:ascii="宋体"/>
          <w:sz w:val="24"/>
          <w:lang w:eastAsia="zh-CN"/>
        </w:rPr>
        <w:t>60吨</w:t>
      </w:r>
      <w:r>
        <w:rPr>
          <w:rFonts w:hint="eastAsia" w:ascii="宋体"/>
          <w:sz w:val="24"/>
        </w:rPr>
        <w:t>地磅</w:t>
      </w:r>
      <w:r>
        <w:rPr>
          <w:rFonts w:hint="eastAsia" w:ascii="宋体" w:hAnsi="宋体"/>
          <w:color w:val="000000"/>
          <w:sz w:val="24"/>
          <w:szCs w:val="24"/>
        </w:rPr>
        <w:t>组织</w:t>
      </w:r>
      <w:r>
        <w:rPr>
          <w:rFonts w:hint="eastAsia" w:ascii="宋体" w:hAnsi="宋体"/>
          <w:bCs/>
          <w:sz w:val="24"/>
          <w:szCs w:val="24"/>
        </w:rPr>
        <w:t>采购</w:t>
      </w:r>
      <w:r>
        <w:rPr>
          <w:rFonts w:hint="eastAsia" w:ascii="宋体" w:hAnsi="宋体"/>
          <w:color w:val="000000"/>
          <w:sz w:val="24"/>
          <w:szCs w:val="24"/>
        </w:rPr>
        <w:t>，</w:t>
      </w:r>
      <w:r>
        <w:rPr>
          <w:rFonts w:hint="eastAsia" w:ascii="宋体" w:hAnsi="宋体"/>
          <w:bCs/>
          <w:sz w:val="24"/>
          <w:szCs w:val="24"/>
        </w:rPr>
        <w:t>欢迎你单位参加投标并提请注意下列附表中的相关事项：</w:t>
      </w:r>
    </w:p>
    <w:tbl>
      <w:tblPr>
        <w:tblStyle w:val="7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w:t>
            </w:r>
            <w:r>
              <w:rPr>
                <w:rFonts w:hint="eastAsia"/>
                <w:lang w:eastAsia="zh-CN"/>
              </w:rPr>
              <w:t>宜兴水务集团</w:t>
            </w:r>
            <w:r>
              <w:rPr>
                <w:rFonts w:hint="eastAsia"/>
              </w:rPr>
              <w:t>有限公司</w:t>
            </w:r>
          </w:p>
          <w:p>
            <w:pPr>
              <w:pStyle w:val="270"/>
            </w:pPr>
            <w:r>
              <w:rPr>
                <w:rFonts w:hint="eastAsia"/>
              </w:rPr>
              <w:t>项目名称：</w:t>
            </w:r>
            <w:r>
              <w:rPr>
                <w:rFonts w:hint="eastAsia"/>
                <w:lang w:eastAsia="zh-CN"/>
              </w:rPr>
              <w:t>60吨</w:t>
            </w:r>
            <w:r>
              <w:rPr>
                <w:rFonts w:hint="eastAsia"/>
              </w:rPr>
              <w:t>地磅采购</w:t>
            </w:r>
          </w:p>
          <w:p>
            <w:pPr>
              <w:pStyle w:val="270"/>
              <w:rPr>
                <w:rFonts w:hint="eastAsia" w:eastAsia="宋体"/>
                <w:lang w:eastAsia="zh-CN"/>
              </w:rPr>
            </w:pPr>
            <w:r>
              <w:rPr>
                <w:rFonts w:hint="eastAsia"/>
              </w:rPr>
              <w:t>项目编号</w:t>
            </w:r>
            <w:r>
              <w:t xml:space="preserve">: </w:t>
            </w:r>
            <w:r>
              <w:rPr>
                <w:rFonts w:hint="eastAsia"/>
                <w:lang w:eastAsia="zh-CN"/>
              </w:rPr>
              <w:t>YXGYJT202412004</w:t>
            </w:r>
          </w:p>
          <w:p>
            <w:pPr>
              <w:pStyle w:val="270"/>
            </w:pPr>
            <w:r>
              <w:rPr>
                <w:rFonts w:hint="eastAsia"/>
              </w:rPr>
              <w:t>评标方法：最低价评标法</w:t>
            </w:r>
            <w:r>
              <w:rPr>
                <w:rFonts w:hint="eastAsia" w:ascii="宋体" w:hAnsi="宋体"/>
                <w:bCs/>
                <w:sz w:val="24"/>
                <w:szCs w:val="24"/>
              </w:rPr>
              <w:t>（集团网站公开招标）</w:t>
            </w:r>
          </w:p>
          <w:p>
            <w:pPr>
              <w:pStyle w:val="270"/>
            </w:pPr>
            <w:r>
              <w:rPr>
                <w:rFonts w:hint="eastAsia"/>
              </w:rPr>
              <w:t>本项目最高限价为：</w:t>
            </w:r>
            <w:bookmarkEnd w:id="2"/>
            <w:r>
              <w:rPr>
                <w:rFonts w:hint="eastAsia"/>
                <w:lang w:val="en-US" w:eastAsia="zh-CN"/>
              </w:rPr>
              <w:t>18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⑤良好的信用记录：投标截止时间之前，未被“信用中国”网站列入失信执行人、</w:t>
            </w:r>
            <w:r>
              <w:rPr>
                <w:rFonts w:hint="eastAsia" w:hAnsi="宋体"/>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p>
            <w:pPr>
              <w:pStyle w:val="270"/>
              <w:rPr>
                <w:rFonts w:hint="eastAsia"/>
                <w:lang w:val="zh-CN"/>
              </w:rPr>
            </w:pPr>
            <w:r>
              <w:rPr>
                <w:rFonts w:hint="eastAsia" w:hAnsi="宋体"/>
                <w:bCs/>
                <w:color w:val="000000"/>
                <w:szCs w:val="24"/>
              </w:rPr>
              <w:t>⑥</w:t>
            </w:r>
            <w:r>
              <w:rPr>
                <w:rFonts w:hint="eastAsia"/>
                <w:lang w:val="zh-CN"/>
              </w:rPr>
              <w:t>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pPr>
            <w:r>
              <w:rPr>
                <w:rFonts w:hint="eastAsia" w:hAnsi="宋体"/>
                <w:bCs/>
                <w:color w:val="000000"/>
                <w:szCs w:val="24"/>
              </w:rPr>
              <w:t>⑧须提供汽车衡生产许可证、汽车衡传感器生产许可证、汽车衡仪表生产许可证扫描件；</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w:t>
            </w:r>
            <w:r>
              <w:rPr>
                <w:rFonts w:hint="eastAsia" w:ascii="宋体" w:hAnsi="宋体" w:cs="宋体"/>
                <w:b/>
                <w:sz w:val="24"/>
                <w:szCs w:val="22"/>
              </w:rPr>
              <w:t>提供秤体钢材原产地证明</w:t>
            </w:r>
            <w:r>
              <w:rPr>
                <w:rFonts w:hint="eastAsia" w:ascii="宋体" w:hAnsi="宋体"/>
                <w:color w:val="000000"/>
                <w:sz w:val="24"/>
                <w:szCs w:val="24"/>
              </w:rPr>
              <w:t>，</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bookmarkStart w:id="4" w:name="_Hlk80173068"/>
            <w:r>
              <w:rPr>
                <w:rFonts w:hint="eastAsia" w:ascii="宋体" w:hAnsi="宋体"/>
                <w:bCs/>
                <w:color w:val="000000"/>
                <w:sz w:val="24"/>
                <w:szCs w:val="24"/>
              </w:rPr>
              <w:t>针式打印机：富士通，惠普，爱普生</w:t>
            </w:r>
          </w:p>
          <w:bookmarkEnd w:id="4"/>
          <w:p>
            <w:pPr>
              <w:pStyle w:val="270"/>
              <w:rPr>
                <w:rFonts w:hint="eastAsia" w:hAnsi="宋体"/>
                <w:bCs/>
                <w:color w:val="000000"/>
                <w:szCs w:val="24"/>
              </w:rPr>
            </w:pPr>
            <w:r>
              <w:rPr>
                <w:rFonts w:hint="eastAsia" w:hAnsi="宋体"/>
                <w:bCs/>
                <w:color w:val="000000"/>
                <w:szCs w:val="24"/>
              </w:rPr>
              <w:t xml:space="preserve">传感器: </w:t>
            </w:r>
            <w:r>
              <w:rPr>
                <w:rFonts w:hint="eastAsia" w:hAnsi="宋体" w:cs="宋体"/>
              </w:rPr>
              <w:t>柯力、中航电测、华兰海</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int="eastAsia" w:hAnsi="宋体" w:cs="宋体"/>
                <w:szCs w:val="24"/>
                <w:lang w:bidi="ar"/>
              </w:rPr>
              <w:t>开标前2天</w:t>
            </w:r>
            <w:r>
              <w:rPr>
                <w:rFonts w:hAnsi="宋体" w:cs="宋体"/>
                <w:szCs w:val="24"/>
                <w:lang w:bidi="ar"/>
              </w:rPr>
              <w:t>，以书面形式（加盖公章）向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r>
              <w:rPr>
                <w:rFonts w:ascii="宋体" w:hAnsi="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0"/>
            <w:vAlign w:val="center"/>
          </w:tcPr>
          <w:p>
            <w:pPr>
              <w:pStyle w:val="270"/>
              <w:rPr>
                <w:rFonts w:hAnsi="宋体"/>
                <w:bCs/>
                <w:kern w:val="2"/>
                <w:szCs w:val="24"/>
              </w:rPr>
            </w:pPr>
            <w:r>
              <w:rPr>
                <w:rFonts w:hint="eastAsia"/>
              </w:rPr>
              <w:t>采购人根据项目的实际情况，要求投标人在投标前须交纳投标保证金人民币</w:t>
            </w:r>
            <w:r>
              <w:rPr>
                <w:rFonts w:hint="eastAsia"/>
                <w:b/>
                <w:bCs/>
                <w:u w:val="none" w:color="auto"/>
                <w:lang w:val="en-US" w:eastAsia="zh-CN"/>
              </w:rPr>
              <w:t>叁仟</w:t>
            </w:r>
            <w:r>
              <w:rPr>
                <w:rFonts w:hint="eastAsia"/>
              </w:rPr>
              <w:t>交纳投标保证金的单位名称必须与参加投标的投标人名称一致，且</w:t>
            </w:r>
            <w:r>
              <w:rPr>
                <w:rFonts w:hint="eastAsia" w:hAnsi="宋体"/>
                <w:bCs/>
                <w:kern w:val="2"/>
                <w:szCs w:val="24"/>
              </w:rPr>
              <w:t>在投标截止时间前到达以下指定账户：</w:t>
            </w:r>
          </w:p>
          <w:tbl>
            <w:tblPr>
              <w:tblStyle w:val="75"/>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51610188000267989</w:t>
                  </w:r>
                  <w:bookmarkStart w:id="78" w:name="_GoBack"/>
                  <w:bookmarkEnd w:id="78"/>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bl>
          <w:p>
            <w:pPr>
              <w:rPr>
                <w:rFonts w:ascii="宋体" w:hAnsi="宋体"/>
                <w:b/>
                <w:bCs/>
                <w:color w:val="FF0000"/>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hint="eastAsia" w:ascii="宋体" w:hAnsi="宋体"/>
                <w:bCs/>
                <w:sz w:val="24"/>
                <w:szCs w:val="24"/>
              </w:rPr>
            </w:pPr>
            <w:r>
              <w:rPr>
                <w:rFonts w:hint="eastAsia" w:ascii="宋体" w:hAnsi="宋体"/>
                <w:bCs/>
                <w:sz w:val="24"/>
                <w:szCs w:val="24"/>
              </w:rPr>
              <w:t>资格审查原件：1份（单独分装，无需密封，原件开标结束后退回）</w:t>
            </w:r>
          </w:p>
          <w:p>
            <w:pPr>
              <w:rPr>
                <w:rFonts w:ascii="宋体" w:hAnsi="宋体"/>
                <w:bCs/>
                <w:sz w:val="24"/>
                <w:szCs w:val="21"/>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二</w:t>
            </w:r>
            <w:r>
              <w:rPr>
                <w:rFonts w:hint="eastAsia" w:ascii="宋体" w:hAnsi="宋体"/>
                <w:bCs/>
                <w:sz w:val="24"/>
                <w:szCs w:val="24"/>
              </w:rPr>
              <w:t>副</w:t>
            </w:r>
            <w:r>
              <w:rPr>
                <w:rFonts w:hint="eastAsia" w:ascii="宋体" w:hAnsi="宋体"/>
                <w:bCs/>
                <w:sz w:val="24"/>
                <w:szCs w:val="21"/>
              </w:rPr>
              <w:t>（需装订后密封，否则投标文件无效）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0"/>
            <w:vAlign w:val="center"/>
          </w:tcPr>
          <w:p>
            <w:pPr>
              <w:jc w:val="center"/>
              <w:rPr>
                <w:rFonts w:ascii="宋体" w:hAnsi="宋体"/>
                <w:bCs/>
                <w:sz w:val="24"/>
                <w:szCs w:val="24"/>
              </w:rPr>
            </w:pPr>
            <w:r>
              <w:rPr>
                <w:rFonts w:hint="eastAsia" w:ascii="宋体" w:hAnsi="宋体"/>
                <w:bCs/>
                <w:sz w:val="24"/>
                <w:szCs w:val="24"/>
              </w:rPr>
              <w:t>6</w:t>
            </w:r>
          </w:p>
        </w:tc>
        <w:tc>
          <w:tcPr>
            <w:tcW w:w="8962" w:type="dxa"/>
            <w:noWrap w:val="0"/>
            <w:vAlign w:val="center"/>
          </w:tcPr>
          <w:p>
            <w:pPr>
              <w:jc w:val="left"/>
              <w:rPr>
                <w:rFonts w:ascii="宋体" w:hAnsi="宋体"/>
                <w:bCs/>
                <w:sz w:val="24"/>
                <w:szCs w:val="21"/>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0"/>
            <w:vAlign w:val="center"/>
          </w:tcPr>
          <w:p>
            <w:pPr>
              <w:jc w:val="center"/>
              <w:rPr>
                <w:rFonts w:hint="eastAsia" w:ascii="宋体" w:hAnsi="宋体"/>
                <w:bCs/>
                <w:sz w:val="24"/>
                <w:szCs w:val="24"/>
              </w:rPr>
            </w:pPr>
            <w:r>
              <w:rPr>
                <w:rFonts w:hint="eastAsia" w:ascii="宋体" w:hAnsi="宋体"/>
                <w:bCs/>
                <w:sz w:val="24"/>
                <w:szCs w:val="24"/>
                <w:lang w:val="en-US" w:eastAsia="zh-CN"/>
              </w:rPr>
              <w:t>7</w:t>
            </w:r>
          </w:p>
        </w:tc>
        <w:tc>
          <w:tcPr>
            <w:tcW w:w="8962" w:type="dxa"/>
            <w:noWrap w:val="0"/>
            <w:vAlign w:val="top"/>
          </w:tcPr>
          <w:p>
            <w:pPr>
              <w:rPr>
                <w:rFonts w:hint="eastAsia"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w:t>
            </w:r>
            <w:r>
              <w:rPr>
                <w:rFonts w:hint="eastAsia" w:ascii="宋体" w:hAnsi="宋体"/>
                <w:bCs/>
                <w:sz w:val="24"/>
                <w:szCs w:val="21"/>
                <w:lang w:val="en-US" w:eastAsia="zh-CN"/>
              </w:rPr>
              <w:t>1</w:t>
            </w:r>
            <w:r>
              <w:rPr>
                <w:rFonts w:hint="eastAsia" w:ascii="宋体" w:hAnsi="宋体"/>
                <w:bCs/>
                <w:sz w:val="24"/>
                <w:szCs w:val="21"/>
              </w:rPr>
              <w:t>月</w:t>
            </w:r>
            <w:r>
              <w:rPr>
                <w:rFonts w:hint="eastAsia" w:ascii="宋体" w:hAnsi="宋体"/>
                <w:bCs/>
                <w:sz w:val="24"/>
                <w:szCs w:val="21"/>
                <w:lang w:val="en-US" w:eastAsia="zh-CN"/>
              </w:rPr>
              <w:t>9</w:t>
            </w:r>
            <w:r>
              <w:rPr>
                <w:rFonts w:hint="eastAsia" w:ascii="宋体" w:hAnsi="宋体"/>
                <w:bCs/>
                <w:sz w:val="24"/>
                <w:szCs w:val="21"/>
              </w:rPr>
              <w:t>日1</w:t>
            </w:r>
            <w:r>
              <w:rPr>
                <w:rFonts w:hint="eastAsia" w:ascii="宋体" w:hAnsi="宋体"/>
                <w:bCs/>
                <w:sz w:val="24"/>
                <w:szCs w:val="21"/>
                <w:lang w:val="en-US" w:eastAsia="zh-CN"/>
              </w:rPr>
              <w:t>5</w:t>
            </w:r>
            <w:r>
              <w:rPr>
                <w:rFonts w:hint="eastAsia" w:ascii="宋体" w:hAnsi="宋体"/>
                <w:bCs/>
                <w:sz w:val="24"/>
                <w:szCs w:val="21"/>
              </w:rPr>
              <w:t>:30</w:t>
            </w:r>
          </w:p>
          <w:p>
            <w:pPr>
              <w:rPr>
                <w:rFonts w:ascii="宋体" w:hAnsi="宋体"/>
                <w:bCs/>
                <w:sz w:val="24"/>
                <w:szCs w:val="21"/>
              </w:rPr>
            </w:pPr>
            <w:r>
              <w:rPr>
                <w:rFonts w:hint="eastAsia" w:ascii="宋体" w:hAnsi="宋体"/>
                <w:bCs/>
                <w:sz w:val="24"/>
                <w:szCs w:val="21"/>
              </w:rPr>
              <w:t>定标时间：评标结束后。</w:t>
            </w:r>
          </w:p>
          <w:p>
            <w:pPr>
              <w:rPr>
                <w:rFonts w:hint="eastAsia" w:ascii="黑体" w:hAnsi="黑体" w:eastAsia="黑体"/>
                <w:bCs/>
                <w:sz w:val="28"/>
                <w:szCs w:val="28"/>
              </w:rPr>
            </w:pPr>
            <w:r>
              <w:rPr>
                <w:rFonts w:hint="eastAsia" w:ascii="宋体" w:hAnsi="宋体"/>
                <w:bCs/>
                <w:sz w:val="24"/>
                <w:szCs w:val="21"/>
              </w:rPr>
              <w:t>投标地点及开标地点：宜兴市公用环保集团有限公司2楼招投标室（中国宜兴环保科技工业园科技孵化园）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959" w:type="dxa"/>
            <w:noWrap w:val="0"/>
            <w:vAlign w:val="center"/>
          </w:tcPr>
          <w:p>
            <w:pPr>
              <w:jc w:val="center"/>
              <w:rPr>
                <w:rFonts w:ascii="宋体" w:hAnsi="宋体"/>
                <w:bCs/>
                <w:sz w:val="24"/>
                <w:szCs w:val="24"/>
              </w:rPr>
            </w:pPr>
            <w:bookmarkStart w:id="5" w:name="OLE_LINK84" w:colFirst="1" w:colLast="2"/>
            <w:r>
              <w:rPr>
                <w:rFonts w:hint="eastAsia" w:ascii="宋体" w:hAnsi="宋体"/>
                <w:bCs/>
                <w:sz w:val="24"/>
              </w:rPr>
              <w:t>8</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联系人：张先生，</w:t>
            </w:r>
            <w:r>
              <w:rPr>
                <w:rFonts w:hint="eastAsia" w:ascii="宋体" w:hAnsi="宋体"/>
                <w:bCs/>
                <w:sz w:val="24"/>
                <w:szCs w:val="21"/>
                <w:lang w:val="en-US" w:eastAsia="zh-CN"/>
              </w:rPr>
              <w:t>吴</w:t>
            </w:r>
            <w:r>
              <w:rPr>
                <w:rFonts w:hint="eastAsia" w:ascii="宋体" w:hAnsi="宋体"/>
                <w:bCs/>
                <w:sz w:val="24"/>
                <w:szCs w:val="21"/>
              </w:rPr>
              <w:t>先生</w:t>
            </w:r>
          </w:p>
          <w:p>
            <w:pPr>
              <w:rPr>
                <w:rFonts w:ascii="宋体" w:hAnsi="宋体"/>
                <w:bCs/>
                <w:sz w:val="24"/>
                <w:szCs w:val="21"/>
              </w:rPr>
            </w:pPr>
            <w:r>
              <w:rPr>
                <w:rFonts w:hint="eastAsia" w:ascii="宋体" w:hAnsi="宋体"/>
                <w:bCs/>
                <w:sz w:val="24"/>
                <w:szCs w:val="21"/>
              </w:rPr>
              <w:t>联系电话：0510-80718725，0510-80718867</w:t>
            </w:r>
          </w:p>
          <w:p>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pPr>
              <w:spacing w:line="240" w:lineRule="atLeast"/>
              <w:rPr>
                <w:rFonts w:ascii="宋体" w:hAnsi="宋体"/>
                <w:bCs/>
                <w:sz w:val="24"/>
                <w:szCs w:val="24"/>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959" w:type="dxa"/>
            <w:noWrap w:val="0"/>
            <w:vAlign w:val="center"/>
          </w:tcPr>
          <w:p>
            <w:pPr>
              <w:jc w:val="center"/>
              <w:rPr>
                <w:rFonts w:hint="eastAsia" w:ascii="宋体" w:hAnsi="宋体"/>
                <w:bCs/>
                <w:sz w:val="24"/>
              </w:rPr>
            </w:pPr>
            <w:r>
              <w:rPr>
                <w:rFonts w:hint="eastAsia" w:ascii="宋体" w:hAnsi="宋体"/>
                <w:bCs/>
                <w:sz w:val="24"/>
              </w:rPr>
              <w:t>9</w:t>
            </w:r>
          </w:p>
        </w:tc>
        <w:tc>
          <w:tcPr>
            <w:tcW w:w="8962" w:type="dxa"/>
            <w:noWrap w:val="0"/>
            <w:vAlign w:val="top"/>
          </w:tcPr>
          <w:p>
            <w:pPr>
              <w:rPr>
                <w:rFonts w:hint="eastAsia"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int="eastAsia"/>
                      <w:szCs w:val="21"/>
                      <w:lang w:val="zh-CN"/>
                    </w:rPr>
                  </w:pPr>
                  <w:r>
                    <w:rPr>
                      <w:rFonts w:hint="eastAsia"/>
                      <w:szCs w:val="21"/>
                    </w:rPr>
                    <w:t>交纳履约保证金账户名称</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宜兴水务集团有限公司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04" w:type="dxa"/>
                  <w:noWrap w:val="0"/>
                  <w:vAlign w:val="center"/>
                </w:tcPr>
                <w:p>
                  <w:pPr>
                    <w:jc w:val="center"/>
                    <w:rPr>
                      <w:rFonts w:hint="eastAsia"/>
                      <w:szCs w:val="21"/>
                      <w:lang w:val="zh-CN"/>
                    </w:rPr>
                  </w:pPr>
                  <w:r>
                    <w:rPr>
                      <w:rFonts w:hint="eastAsia"/>
                      <w:szCs w:val="21"/>
                      <w:lang w:val="zh-CN"/>
                    </w:rPr>
                    <w:t>开户银行</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中信银行宜兴支行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int="eastAsia"/>
                      <w:szCs w:val="21"/>
                      <w:lang w:val="zh-CN"/>
                    </w:rPr>
                  </w:pPr>
                  <w:r>
                    <w:rPr>
                      <w:rFonts w:hint="eastAsia"/>
                      <w:szCs w:val="21"/>
                      <w:lang w:val="zh-CN"/>
                    </w:rPr>
                    <w:t>账</w:t>
                  </w:r>
                  <w:r>
                    <w:rPr>
                      <w:rFonts w:hint="eastAsia"/>
                      <w:szCs w:val="21"/>
                    </w:rPr>
                    <w:t xml:space="preserve"> </w:t>
                  </w:r>
                  <w:r>
                    <w:rPr>
                      <w:rFonts w:hint="eastAsia"/>
                      <w:szCs w:val="21"/>
                      <w:lang w:val="zh-CN"/>
                    </w:rPr>
                    <w:t>号</w:t>
                  </w:r>
                </w:p>
              </w:tc>
              <w:tc>
                <w:tcPr>
                  <w:tcW w:w="3349" w:type="dxa"/>
                  <w:noWrap w:val="0"/>
                  <w:vAlign w:val="center"/>
                </w:tcPr>
                <w:p>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w:t>
            </w:r>
            <w:r>
              <w:rPr>
                <w:rFonts w:hint="eastAsia" w:ascii="宋体" w:hAnsi="宋体"/>
                <w:bCs/>
                <w:sz w:val="24"/>
                <w:szCs w:val="24"/>
                <w:lang w:eastAsia="zh-CN"/>
              </w:rPr>
              <w:t>。</w:t>
            </w:r>
            <w:r>
              <w:rPr>
                <w:rFonts w:hint="eastAsia" w:ascii="宋体" w:hAnsi="宋体"/>
                <w:bCs/>
                <w:sz w:val="24"/>
                <w:szCs w:val="24"/>
              </w:rPr>
              <w:t>若合同在执行过程中保函即将过期，乙方需提前一个月重新开具银行保函交至甲方，否则甲方将停付进度款。</w:t>
            </w:r>
          </w:p>
          <w:p>
            <w:pPr>
              <w:spacing w:line="240" w:lineRule="atLeast"/>
              <w:rPr>
                <w:rFonts w:hint="eastAsia" w:ascii="宋体" w:hAnsi="宋体"/>
                <w:bCs/>
                <w:sz w:val="24"/>
                <w:szCs w:val="21"/>
              </w:rPr>
            </w:pPr>
          </w:p>
        </w:tc>
      </w:tr>
      <w:bookmarkEnd w:id="5"/>
    </w:tbl>
    <w:p>
      <w:pPr>
        <w:widowControl/>
        <w:jc w:val="center"/>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jc w:val="both"/>
        <w:rPr>
          <w:rFonts w:hint="eastAsia" w:ascii="黑体" w:hAnsi="黑体" w:eastAsia="黑体"/>
          <w:sz w:val="32"/>
          <w:szCs w:val="32"/>
        </w:rPr>
      </w:pPr>
    </w:p>
    <w:p>
      <w:pPr>
        <w:jc w:val="center"/>
        <w:outlineLvl w:val="0"/>
        <w:rPr>
          <w:rFonts w:hint="eastAsia" w:ascii="黑体" w:hAnsi="黑体" w:eastAsia="黑体"/>
          <w:sz w:val="28"/>
        </w:rPr>
      </w:pPr>
      <w:bookmarkStart w:id="6" w:name="_Toc130196229"/>
    </w:p>
    <w:p>
      <w:pPr>
        <w:jc w:val="center"/>
        <w:outlineLvl w:val="0"/>
        <w:rPr>
          <w:rFonts w:ascii="黑体" w:hAnsi="黑体" w:eastAsia="黑体"/>
          <w:sz w:val="28"/>
        </w:rPr>
      </w:pPr>
      <w:r>
        <w:rPr>
          <w:rFonts w:hint="eastAsia" w:ascii="黑体" w:hAnsi="黑体" w:eastAsia="黑体"/>
          <w:sz w:val="28"/>
        </w:rPr>
        <w:t>第二章</w:t>
      </w:r>
      <w:r>
        <w:rPr>
          <w:rFonts w:ascii="黑体" w:hAnsi="黑体" w:eastAsia="黑体"/>
          <w:sz w:val="28"/>
        </w:rPr>
        <w:t xml:space="preserve"> </w:t>
      </w:r>
      <w:r>
        <w:rPr>
          <w:rFonts w:hint="eastAsia" w:ascii="黑体" w:hAnsi="黑体" w:eastAsia="黑体"/>
          <w:sz w:val="28"/>
        </w:rPr>
        <w:t>投标人须知</w:t>
      </w:r>
      <w:bookmarkEnd w:id="6"/>
    </w:p>
    <w:p>
      <w:pPr>
        <w:widowControl/>
        <w:jc w:val="center"/>
        <w:rPr>
          <w:rFonts w:ascii="黑体" w:hAnsi="黑体" w:eastAsia="黑体"/>
          <w:sz w:val="32"/>
          <w:szCs w:val="32"/>
        </w:rPr>
      </w:pPr>
    </w:p>
    <w:p>
      <w:pPr>
        <w:spacing w:line="360" w:lineRule="auto"/>
        <w:ind w:firstLine="482" w:firstLineChars="200"/>
        <w:rPr>
          <w:rFonts w:ascii="宋体"/>
          <w:b/>
          <w:sz w:val="24"/>
          <w:szCs w:val="24"/>
          <w:lang w:val="zh-CN"/>
        </w:rPr>
      </w:pPr>
      <w:bookmarkStart w:id="7" w:name="OLE_LINK8"/>
      <w:bookmarkStart w:id="8" w:name="OLE_LINK62"/>
      <w:bookmarkStart w:id="9" w:name="OLE_LINK162"/>
      <w:bookmarkStart w:id="10" w:name="OLE_LINK21"/>
      <w:bookmarkStart w:id="11" w:name="OLE_LINK51"/>
      <w:r>
        <w:rPr>
          <w:rFonts w:hint="eastAsia" w:ascii="宋体" w:hAnsi="宋体"/>
          <w:b/>
          <w:sz w:val="24"/>
          <w:szCs w:val="24"/>
          <w:lang w:val="zh-CN"/>
        </w:rPr>
        <w:t>一、总</w:t>
      </w:r>
      <w:r>
        <w:rPr>
          <w:rFonts w:ascii="宋体" w:hAnsi="宋体"/>
          <w:b/>
          <w:sz w:val="24"/>
          <w:szCs w:val="24"/>
          <w:lang w:val="zh-CN"/>
        </w:rPr>
        <w:t xml:space="preserve">   </w:t>
      </w:r>
      <w:r>
        <w:rPr>
          <w:rFonts w:hint="eastAsia" w:ascii="宋体" w:hAnsi="宋体"/>
          <w:b/>
          <w:sz w:val="24"/>
          <w:szCs w:val="24"/>
          <w:lang w:val="zh-CN"/>
        </w:rPr>
        <w:t>则</w:t>
      </w:r>
    </w:p>
    <w:p>
      <w:p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1、定义</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招标文件中的“法定代表人”是指投标人的营业执照中的“法定代表人”、“执行事务合伙人”、“经营者”，若自然人投标即指自然人本人。</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bookmarkStart w:id="12" w:name="OLE_LINK38"/>
      <w:r>
        <w:rPr>
          <w:rFonts w:hint="eastAsia" w:ascii="宋体" w:hAnsi="宋体"/>
          <w:bCs/>
          <w:sz w:val="24"/>
          <w:szCs w:val="24"/>
        </w:rPr>
        <w:t>，</w:t>
      </w:r>
      <w:r>
        <w:rPr>
          <w:rFonts w:hint="eastAsia" w:ascii="宋体" w:hAnsi="宋体"/>
          <w:bCs/>
          <w:sz w:val="24"/>
          <w:szCs w:val="24"/>
          <w:lang w:val="zh-CN"/>
        </w:rPr>
        <w:t>自然人投标即指自然人私章</w:t>
      </w:r>
      <w:bookmarkEnd w:id="12"/>
      <w:r>
        <w:rPr>
          <w:rFonts w:hint="eastAsia" w:ascii="宋体" w:hAnsi="宋体"/>
          <w:bCs/>
          <w:sz w:val="24"/>
          <w:szCs w:val="24"/>
        </w:rPr>
        <w:t>。</w:t>
      </w:r>
    </w:p>
    <w:p>
      <w:pPr>
        <w:numPr>
          <w:ilvl w:val="1"/>
          <w:numId w:val="15"/>
        </w:numPr>
        <w:spacing w:line="360" w:lineRule="auto"/>
        <w:rPr>
          <w:rFonts w:hint="eastAsia" w:ascii="宋体" w:hAnsi="宋体"/>
          <w:bCs/>
          <w:sz w:val="24"/>
          <w:szCs w:val="24"/>
          <w:lang w:val="zh-CN"/>
        </w:rPr>
      </w:pPr>
      <w:r>
        <w:rPr>
          <w:rFonts w:hint="eastAsia" w:ascii="宋体" w:hAnsi="宋体"/>
          <w:bCs/>
          <w:sz w:val="24"/>
          <w:szCs w:val="24"/>
          <w:lang w:val="zh-CN"/>
        </w:rPr>
        <w:t>“产品”指本招标文件中所述产品及相关服务。</w:t>
      </w:r>
    </w:p>
    <w:p>
      <w:pPr>
        <w:spacing w:line="360" w:lineRule="auto"/>
        <w:ind w:left="482"/>
        <w:rPr>
          <w:rFonts w:hint="eastAsia" w:ascii="宋体" w:hAnsi="宋体"/>
          <w:b/>
          <w:sz w:val="24"/>
          <w:szCs w:val="24"/>
        </w:rPr>
      </w:pPr>
      <w:r>
        <w:rPr>
          <w:rFonts w:hint="eastAsia" w:ascii="宋体" w:hAnsi="宋体"/>
          <w:b/>
          <w:sz w:val="24"/>
          <w:szCs w:val="24"/>
        </w:rPr>
        <w:t>2、投标费用</w:t>
      </w:r>
    </w:p>
    <w:p>
      <w:pPr>
        <w:spacing w:line="360" w:lineRule="auto"/>
        <w:ind w:left="480"/>
        <w:rPr>
          <w:rFonts w:ascii="宋体" w:hAnsi="宋体"/>
          <w:bCs/>
          <w:sz w:val="24"/>
          <w:szCs w:val="24"/>
        </w:rPr>
      </w:pPr>
      <w:r>
        <w:rPr>
          <w:rFonts w:hint="eastAsia" w:ascii="宋体" w:hAnsi="宋体"/>
          <w:bCs/>
          <w:sz w:val="24"/>
          <w:szCs w:val="24"/>
        </w:rPr>
        <w:t>2.1 招标文件中的货币单位均为人民币元。</w:t>
      </w:r>
    </w:p>
    <w:p>
      <w:pPr>
        <w:spacing w:line="360" w:lineRule="auto"/>
        <w:ind w:left="480"/>
        <w:rPr>
          <w:rFonts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left="482"/>
        <w:rPr>
          <w:rFonts w:ascii="宋体"/>
          <w:b/>
          <w:sz w:val="24"/>
          <w:szCs w:val="24"/>
        </w:rPr>
      </w:pPr>
      <w:r>
        <w:rPr>
          <w:rFonts w:ascii="宋体" w:hAnsi="宋体"/>
          <w:b/>
          <w:sz w:val="24"/>
          <w:szCs w:val="24"/>
        </w:rPr>
        <w:t>3</w:t>
      </w:r>
      <w:r>
        <w:rPr>
          <w:rFonts w:hint="eastAsia" w:ascii="宋体" w:hAnsi="宋体"/>
          <w:b/>
          <w:sz w:val="24"/>
          <w:szCs w:val="24"/>
        </w:rPr>
        <w:t>、保密要求</w:t>
      </w:r>
    </w:p>
    <w:p>
      <w:pPr>
        <w:spacing w:line="360" w:lineRule="auto"/>
        <w:ind w:firstLine="480" w:firstLineChars="200"/>
        <w:rPr>
          <w:rFonts w:ascii="宋体"/>
          <w:bCs/>
          <w:sz w:val="24"/>
          <w:szCs w:val="24"/>
        </w:rPr>
      </w:pPr>
      <w:r>
        <w:rPr>
          <w:rFonts w:ascii="宋体" w:hAnsi="宋体"/>
          <w:bCs/>
          <w:sz w:val="24"/>
          <w:szCs w:val="24"/>
        </w:rPr>
        <w:t xml:space="preserve">3.1 </w:t>
      </w:r>
      <w:r>
        <w:rPr>
          <w:rFonts w:hint="eastAsia" w:ascii="宋体" w:hAnsi="宋体"/>
          <w:bCs/>
          <w:sz w:val="24"/>
          <w:szCs w:val="24"/>
        </w:rPr>
        <w:t>采购各方当事人，对采购活动过程中获悉的国家秘密、商业秘密，应当依法予以保密。</w:t>
      </w:r>
    </w:p>
    <w:p>
      <w:pPr>
        <w:spacing w:line="360" w:lineRule="auto"/>
        <w:ind w:firstLine="482" w:firstLineChars="200"/>
        <w:rPr>
          <w:rFonts w:ascii="宋体"/>
          <w:b/>
          <w:sz w:val="24"/>
          <w:szCs w:val="24"/>
          <w:lang w:val="zh-CN"/>
        </w:rPr>
      </w:pPr>
      <w:r>
        <w:rPr>
          <w:rFonts w:hint="eastAsia" w:ascii="宋体" w:hAnsi="宋体"/>
          <w:b/>
          <w:sz w:val="24"/>
          <w:szCs w:val="24"/>
          <w:lang w:val="zh-CN"/>
        </w:rPr>
        <w:t>二、招标文件</w:t>
      </w:r>
    </w:p>
    <w:p>
      <w:pPr>
        <w:spacing w:line="360" w:lineRule="auto"/>
        <w:ind w:firstLine="482" w:firstLineChars="200"/>
        <w:rPr>
          <w:rFonts w:ascii="宋体"/>
          <w:b/>
          <w:sz w:val="24"/>
          <w:szCs w:val="24"/>
        </w:rPr>
      </w:pPr>
      <w:r>
        <w:rPr>
          <w:rFonts w:ascii="宋体" w:hAnsi="宋体"/>
          <w:b/>
          <w:sz w:val="24"/>
          <w:szCs w:val="24"/>
        </w:rPr>
        <w:t>4</w:t>
      </w:r>
      <w:r>
        <w:rPr>
          <w:rFonts w:hint="eastAsia" w:ascii="宋体" w:hAnsi="宋体"/>
          <w:b/>
          <w:sz w:val="24"/>
          <w:szCs w:val="24"/>
        </w:rPr>
        <w:t>、</w:t>
      </w:r>
      <w:r>
        <w:rPr>
          <w:rFonts w:hint="eastAsia" w:ascii="宋体" w:hAnsi="宋体"/>
          <w:b/>
          <w:sz w:val="24"/>
          <w:szCs w:val="24"/>
          <w:lang w:val="zh-CN"/>
        </w:rPr>
        <w:t>招标文件的组成</w:t>
      </w:r>
    </w:p>
    <w:p>
      <w:pPr>
        <w:spacing w:line="360" w:lineRule="auto"/>
        <w:ind w:firstLine="480" w:firstLineChars="200"/>
        <w:rPr>
          <w:rFonts w:ascii="宋体"/>
          <w:bCs/>
          <w:sz w:val="24"/>
          <w:szCs w:val="24"/>
        </w:rPr>
      </w:pPr>
      <w:r>
        <w:rPr>
          <w:rFonts w:ascii="宋体" w:hAnsi="宋体"/>
          <w:bCs/>
          <w:sz w:val="24"/>
          <w:szCs w:val="24"/>
        </w:rPr>
        <w:t xml:space="preserve">4.1 </w:t>
      </w:r>
      <w:r>
        <w:rPr>
          <w:rFonts w:hint="eastAsia" w:ascii="宋体" w:hAnsi="宋体"/>
          <w:bCs/>
          <w:sz w:val="24"/>
          <w:szCs w:val="24"/>
        </w:rPr>
        <w:t>投标人可在</w:t>
      </w:r>
      <w:r>
        <w:rPr>
          <w:rFonts w:ascii="宋体" w:hAnsi="宋体"/>
          <w:bCs/>
          <w:sz w:val="24"/>
          <w:szCs w:val="24"/>
        </w:rPr>
        <w:t xml:space="preserve"> </w:t>
      </w:r>
      <w:r>
        <w:rPr>
          <w:rFonts w:hint="eastAsia" w:ascii="宋体" w:hAnsi="宋体"/>
          <w:bCs/>
          <w:sz w:val="24"/>
          <w:szCs w:val="24"/>
        </w:rPr>
        <w:t>“宜兴市公共资源交易中心”网站下载招标文件及有关资料。投标人须按招标文件要求提交全部资料并对招标文件各项内容作出实质性响应，否则投标无效。</w:t>
      </w:r>
    </w:p>
    <w:p>
      <w:pPr>
        <w:spacing w:line="360" w:lineRule="auto"/>
        <w:ind w:firstLine="480" w:firstLineChars="200"/>
        <w:rPr>
          <w:rFonts w:ascii="宋体"/>
          <w:bCs/>
          <w:sz w:val="24"/>
          <w:szCs w:val="24"/>
        </w:rPr>
      </w:pPr>
      <w:r>
        <w:rPr>
          <w:rFonts w:ascii="宋体" w:hAnsi="宋体"/>
          <w:bCs/>
          <w:sz w:val="24"/>
          <w:szCs w:val="24"/>
        </w:rPr>
        <w:t xml:space="preserve">4.2 </w:t>
      </w:r>
      <w:r>
        <w:rPr>
          <w:rFonts w:hint="eastAsia" w:ascii="宋体" w:hAnsi="宋体"/>
          <w:bCs/>
          <w:sz w:val="24"/>
          <w:szCs w:val="24"/>
        </w:rPr>
        <w:t>招标文件包括本文件目录所列全部内容及其附件，如有缺漏，</w:t>
      </w:r>
      <w:r>
        <w:rPr>
          <w:rFonts w:hint="eastAsia" w:hAnsi="宋体"/>
          <w:bCs/>
          <w:sz w:val="24"/>
          <w:szCs w:val="24"/>
        </w:rPr>
        <w:t>请立即与</w:t>
      </w:r>
      <w:r>
        <w:rPr>
          <w:rFonts w:hint="eastAsia" w:ascii="宋体" w:hAnsi="宋体"/>
          <w:bCs/>
          <w:sz w:val="24"/>
          <w:szCs w:val="24"/>
        </w:rPr>
        <w:t>宜兴水务集团有限公司</w:t>
      </w:r>
      <w:r>
        <w:rPr>
          <w:rFonts w:hint="eastAsia" w:hAnsi="宋体"/>
          <w:bCs/>
          <w:sz w:val="24"/>
          <w:szCs w:val="24"/>
        </w:rPr>
        <w:t>有限公司联系解决。</w:t>
      </w:r>
    </w:p>
    <w:p>
      <w:pPr>
        <w:spacing w:line="360" w:lineRule="auto"/>
        <w:ind w:firstLine="480" w:firstLineChars="200"/>
        <w:rPr>
          <w:rFonts w:ascii="宋体"/>
          <w:bCs/>
          <w:sz w:val="24"/>
          <w:szCs w:val="24"/>
        </w:rPr>
      </w:pPr>
      <w:r>
        <w:rPr>
          <w:rFonts w:ascii="宋体" w:hAnsi="宋体"/>
          <w:bCs/>
          <w:sz w:val="24"/>
          <w:szCs w:val="24"/>
        </w:rPr>
        <w:t xml:space="preserve">4.3 </w:t>
      </w:r>
      <w:r>
        <w:rPr>
          <w:rFonts w:hint="eastAsia" w:ascii="宋体" w:hAnsi="宋体"/>
          <w:bCs/>
          <w:sz w:val="24"/>
          <w:szCs w:val="24"/>
        </w:rPr>
        <w:t>招标文件如与招标公告有不一致的地方，以招标文件为准。</w:t>
      </w:r>
    </w:p>
    <w:p>
      <w:pPr>
        <w:spacing w:line="360" w:lineRule="auto"/>
        <w:ind w:firstLine="482" w:firstLineChars="200"/>
        <w:rPr>
          <w:rFonts w:ascii="宋体"/>
          <w:b/>
          <w:sz w:val="24"/>
          <w:szCs w:val="24"/>
        </w:rPr>
      </w:pPr>
      <w:r>
        <w:rPr>
          <w:rFonts w:ascii="宋体" w:hAnsi="宋体"/>
          <w:b/>
          <w:sz w:val="24"/>
          <w:szCs w:val="24"/>
        </w:rPr>
        <w:t>5</w:t>
      </w:r>
      <w:r>
        <w:rPr>
          <w:rFonts w:hint="eastAsia" w:ascii="宋体" w:hAnsi="宋体"/>
          <w:b/>
          <w:sz w:val="24"/>
          <w:szCs w:val="24"/>
        </w:rPr>
        <w:t>、</w:t>
      </w:r>
      <w:r>
        <w:rPr>
          <w:rFonts w:hint="eastAsia" w:ascii="宋体" w:hAnsi="宋体"/>
          <w:b/>
          <w:sz w:val="24"/>
          <w:szCs w:val="24"/>
          <w:lang w:val="zh-CN"/>
        </w:rPr>
        <w:t>招标文件的解释</w:t>
      </w:r>
    </w:p>
    <w:p>
      <w:pPr>
        <w:spacing w:line="360" w:lineRule="auto"/>
        <w:ind w:firstLine="480" w:firstLineChars="200"/>
        <w:rPr>
          <w:rFonts w:ascii="宋体"/>
          <w:bCs/>
          <w:sz w:val="24"/>
          <w:szCs w:val="24"/>
        </w:rPr>
      </w:pPr>
      <w:r>
        <w:rPr>
          <w:rFonts w:ascii="宋体" w:hAnsi="宋体"/>
          <w:bCs/>
          <w:sz w:val="24"/>
          <w:szCs w:val="24"/>
        </w:rPr>
        <w:t xml:space="preserve">5.1 </w:t>
      </w:r>
      <w:r>
        <w:rPr>
          <w:rFonts w:hint="eastAsia" w:ascii="宋体" w:hAnsi="宋体"/>
          <w:bCs/>
          <w:sz w:val="24"/>
          <w:szCs w:val="24"/>
        </w:rPr>
        <w:t>本文由</w:t>
      </w:r>
      <w:bookmarkStart w:id="13" w:name="OLE_LINK13"/>
      <w:r>
        <w:rPr>
          <w:rFonts w:hint="eastAsia" w:ascii="宋体" w:hAnsi="宋体"/>
          <w:bCs/>
          <w:sz w:val="24"/>
          <w:szCs w:val="24"/>
        </w:rPr>
        <w:t>宜兴水务集团有限公司负责解释</w:t>
      </w:r>
      <w:bookmarkEnd w:id="13"/>
      <w:r>
        <w:rPr>
          <w:rFonts w:hint="eastAsia" w:ascii="宋体" w:hAnsi="宋体"/>
          <w:bCs/>
          <w:sz w:val="24"/>
          <w:szCs w:val="24"/>
        </w:rPr>
        <w:t>。</w:t>
      </w:r>
    </w:p>
    <w:p>
      <w:pPr>
        <w:spacing w:line="360" w:lineRule="auto"/>
        <w:ind w:firstLine="482" w:firstLineChars="200"/>
        <w:rPr>
          <w:rFonts w:ascii="宋体"/>
          <w:b/>
          <w:sz w:val="24"/>
          <w:szCs w:val="24"/>
          <w:lang w:val="zh-CN"/>
        </w:rPr>
      </w:pPr>
      <w:r>
        <w:rPr>
          <w:rFonts w:ascii="宋体" w:hAnsi="宋体"/>
          <w:b/>
          <w:sz w:val="24"/>
          <w:szCs w:val="24"/>
        </w:rPr>
        <w:t>6</w:t>
      </w:r>
      <w:r>
        <w:rPr>
          <w:rFonts w:hint="eastAsia" w:ascii="宋体" w:hAnsi="宋体"/>
          <w:b/>
          <w:sz w:val="24"/>
          <w:szCs w:val="24"/>
        </w:rPr>
        <w:t>、</w:t>
      </w:r>
      <w:r>
        <w:rPr>
          <w:rFonts w:hint="eastAsia" w:ascii="宋体" w:hAnsi="宋体"/>
          <w:b/>
          <w:sz w:val="24"/>
          <w:szCs w:val="24"/>
          <w:lang w:val="zh-CN"/>
        </w:rPr>
        <w:t>招标文件的澄清、修改</w:t>
      </w:r>
    </w:p>
    <w:p>
      <w:pPr>
        <w:spacing w:line="360" w:lineRule="auto"/>
        <w:ind w:firstLine="480" w:firstLineChars="200"/>
        <w:rPr>
          <w:rFonts w:hint="eastAsia" w:ascii="宋体"/>
          <w:sz w:val="24"/>
          <w:szCs w:val="21"/>
          <w:lang w:val="zh-CN"/>
        </w:rPr>
      </w:pPr>
      <w:bookmarkStart w:id="14" w:name="OLE_LINK91"/>
      <w:r>
        <w:rPr>
          <w:rFonts w:hint="eastAsia" w:ascii="宋体" w:hAnsi="宋体"/>
          <w:bCs/>
          <w:sz w:val="24"/>
          <w:szCs w:val="24"/>
        </w:rPr>
        <w:t xml:space="preserve">6.1 </w:t>
      </w:r>
      <w:bookmarkStart w:id="15" w:name="OLE_LINK14"/>
      <w:bookmarkStart w:id="16" w:name="OLE_LINK161"/>
      <w:r>
        <w:rPr>
          <w:rFonts w:hint="eastAsia" w:ascii="宋体" w:hAnsi="宋体" w:cs="宋体"/>
          <w:sz w:val="24"/>
          <w:szCs w:val="24"/>
        </w:rPr>
        <w:t>采购人或者</w:t>
      </w:r>
      <w:bookmarkEnd w:id="15"/>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6"/>
    </w:p>
    <w:bookmarkEnd w:id="14"/>
    <w:p>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2" w:firstLineChars="200"/>
        <w:rPr>
          <w:rFonts w:ascii="宋体"/>
          <w:b/>
          <w:sz w:val="24"/>
          <w:szCs w:val="24"/>
        </w:rPr>
      </w:pPr>
      <w:r>
        <w:rPr>
          <w:rFonts w:hint="eastAsia" w:ascii="宋体" w:hAnsi="宋体"/>
          <w:b/>
          <w:sz w:val="24"/>
          <w:szCs w:val="24"/>
        </w:rPr>
        <w:t>三、投标文件</w:t>
      </w:r>
    </w:p>
    <w:p>
      <w:pPr>
        <w:spacing w:line="360" w:lineRule="auto"/>
        <w:ind w:firstLine="482" w:firstLineChars="200"/>
        <w:rPr>
          <w:rFonts w:ascii="宋体"/>
          <w:b/>
          <w:sz w:val="24"/>
          <w:szCs w:val="24"/>
        </w:rPr>
      </w:pPr>
      <w:r>
        <w:rPr>
          <w:rFonts w:ascii="宋体" w:hAnsi="宋体"/>
          <w:b/>
          <w:sz w:val="24"/>
          <w:szCs w:val="24"/>
        </w:rPr>
        <w:t>7</w:t>
      </w:r>
      <w:r>
        <w:rPr>
          <w:rFonts w:hint="eastAsia" w:ascii="宋体" w:hAnsi="宋体"/>
          <w:b/>
          <w:sz w:val="24"/>
          <w:szCs w:val="24"/>
        </w:rPr>
        <w:t>、投标文件的组成。</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7.2</w:t>
      </w:r>
      <w:r>
        <w:rPr>
          <w:rFonts w:hint="eastAsia" w:ascii="宋体" w:hAnsi="宋体"/>
          <w:sz w:val="24"/>
          <w:szCs w:val="21"/>
          <w:lang w:val="zh-CN"/>
        </w:rPr>
        <w:t>报价文件：</w:t>
      </w:r>
    </w:p>
    <w:p>
      <w:pPr>
        <w:numPr>
          <w:ilvl w:val="0"/>
          <w:numId w:val="0"/>
        </w:numPr>
        <w:tabs>
          <w:tab w:val="left" w:pos="0"/>
          <w:tab w:val="left" w:pos="255"/>
        </w:tabs>
        <w:spacing w:line="360" w:lineRule="auto"/>
        <w:ind w:firstLine="480" w:firstLineChars="200"/>
        <w:rPr>
          <w:rFonts w:ascii="宋体"/>
          <w:sz w:val="24"/>
          <w:szCs w:val="21"/>
          <w:lang w:val="zh-CN"/>
        </w:rPr>
      </w:pPr>
      <w:r>
        <w:rPr>
          <w:rFonts w:hint="eastAsia" w:ascii="宋体" w:cs="Times New Roman"/>
          <w:kern w:val="2"/>
          <w:sz w:val="24"/>
          <w:szCs w:val="21"/>
          <w:lang w:val="en-US" w:eastAsia="zh-CN" w:bidi="ar-SA"/>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bookmarkStart w:id="17" w:name="OLE_LINK20"/>
      <w:r>
        <w:rPr>
          <w:rFonts w:hint="eastAsia" w:ascii="宋体" w:hAnsi="宋体" w:cs="宋体"/>
          <w:kern w:val="2"/>
          <w:sz w:val="24"/>
          <w:szCs w:val="24"/>
          <w:lang w:val="en-US" w:eastAsia="zh-CN" w:bidi="ar-SA"/>
        </w:rPr>
        <w:t>7.3</w:t>
      </w:r>
      <w:r>
        <w:rPr>
          <w:rFonts w:hint="eastAsia" w:ascii="宋体" w:hAnsi="宋体"/>
          <w:sz w:val="24"/>
          <w:szCs w:val="24"/>
        </w:rPr>
        <w:t>资格证明文件</w:t>
      </w:r>
      <w:bookmarkEnd w:id="17"/>
      <w:r>
        <w:rPr>
          <w:rFonts w:hint="eastAsia" w:ascii="宋体" w:hAnsi="宋体"/>
          <w:sz w:val="24"/>
          <w:szCs w:val="24"/>
        </w:rPr>
        <w:t>：</w:t>
      </w:r>
    </w:p>
    <w:bookmarkEnd w:id="7"/>
    <w:p>
      <w:pPr>
        <w:numPr>
          <w:ilvl w:val="0"/>
          <w:numId w:val="0"/>
        </w:numPr>
        <w:tabs>
          <w:tab w:val="left" w:pos="0"/>
          <w:tab w:val="left" w:pos="255"/>
        </w:tabs>
        <w:spacing w:line="360" w:lineRule="auto"/>
        <w:ind w:left="26" w:leftChars="0" w:firstLine="480" w:firstLineChars="200"/>
        <w:rPr>
          <w:rFonts w:ascii="宋体"/>
          <w:sz w:val="24"/>
          <w:szCs w:val="24"/>
        </w:rPr>
      </w:pPr>
      <w:bookmarkStart w:id="18" w:name="OLE_LINK115"/>
      <w:r>
        <w:rPr>
          <w:rFonts w:hint="eastAsia" w:ascii="宋体" w:cs="Times New Roman"/>
          <w:kern w:val="2"/>
          <w:sz w:val="24"/>
          <w:szCs w:val="24"/>
          <w:lang w:val="en-US" w:eastAsia="zh-CN" w:bidi="ar-SA"/>
        </w:rPr>
        <w:t>7.3.1</w:t>
      </w:r>
      <w:r>
        <w:rPr>
          <w:rFonts w:hint="eastAsia" w:ascii="宋体" w:hAnsi="宋体"/>
          <w:sz w:val="24"/>
          <w:szCs w:val="24"/>
        </w:rPr>
        <w:t>关于资格的声明函（附法定代表人身份证复印件）（格式见附件）；</w:t>
      </w:r>
    </w:p>
    <w:p>
      <w:pPr>
        <w:numPr>
          <w:ilvl w:val="0"/>
          <w:numId w:val="0"/>
        </w:numPr>
        <w:tabs>
          <w:tab w:val="left" w:pos="0"/>
          <w:tab w:val="left" w:pos="255"/>
        </w:tabs>
        <w:spacing w:line="360" w:lineRule="auto"/>
        <w:ind w:left="26" w:leftChars="0" w:firstLine="480" w:firstLineChars="200"/>
        <w:rPr>
          <w:rFonts w:ascii="宋体" w:hAnsi="宋体" w:cs="宋体"/>
          <w:sz w:val="24"/>
          <w:szCs w:val="24"/>
        </w:rPr>
      </w:pPr>
      <w:r>
        <w:rPr>
          <w:rFonts w:hint="eastAsia" w:ascii="宋体" w:cs="Times New Roman"/>
          <w:kern w:val="2"/>
          <w:sz w:val="24"/>
          <w:szCs w:val="24"/>
          <w:lang w:val="en-US" w:eastAsia="zh-CN" w:bidi="ar-SA"/>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numPr>
          <w:ilvl w:val="0"/>
          <w:numId w:val="0"/>
        </w:numPr>
        <w:tabs>
          <w:tab w:val="left" w:pos="420"/>
          <w:tab w:val="left" w:pos="945"/>
          <w:tab w:val="left" w:pos="11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7.3.4</w:t>
      </w: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7.3.7</w:t>
      </w:r>
      <w:r>
        <w:rPr>
          <w:rFonts w:hint="eastAsia" w:ascii="宋体" w:hAnsi="宋体"/>
          <w:sz w:val="24"/>
          <w:szCs w:val="21"/>
        </w:rPr>
        <w:t>投标保证金交纳证明复印件（银行转账记录）；</w:t>
      </w:r>
    </w:p>
    <w:p>
      <w:pPr>
        <w:numPr>
          <w:ilvl w:val="0"/>
          <w:numId w:val="0"/>
        </w:numPr>
        <w:tabs>
          <w:tab w:val="left" w:pos="420"/>
          <w:tab w:val="left" w:pos="945"/>
          <w:tab w:val="left" w:pos="1155"/>
        </w:tabs>
        <w:spacing w:line="360" w:lineRule="auto"/>
        <w:ind w:left="26" w:leftChars="0" w:firstLine="480" w:firstLineChars="200"/>
        <w:rPr>
          <w:rFonts w:hint="eastAsia" w:ascii="宋体" w:hAnsi="宋体"/>
          <w:b/>
          <w:sz w:val="24"/>
          <w:szCs w:val="24"/>
        </w:rPr>
      </w:pPr>
      <w:r>
        <w:rPr>
          <w:rFonts w:hint="eastAsia" w:ascii="宋体" w:cs="Times New Roman"/>
          <w:kern w:val="2"/>
          <w:sz w:val="24"/>
          <w:szCs w:val="24"/>
          <w:lang w:val="en-US" w:eastAsia="zh-CN" w:bidi="ar-SA"/>
        </w:rPr>
        <w:t>7.3.8</w:t>
      </w: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numPr>
          <w:ilvl w:val="0"/>
          <w:numId w:val="0"/>
        </w:numPr>
        <w:tabs>
          <w:tab w:val="left" w:pos="420"/>
          <w:tab w:val="left" w:pos="945"/>
          <w:tab w:val="left" w:pos="1155"/>
        </w:tabs>
        <w:spacing w:line="360" w:lineRule="auto"/>
        <w:ind w:left="26" w:leftChars="0" w:firstLine="480" w:firstLineChars="200"/>
        <w:rPr>
          <w:rFonts w:hint="eastAsia" w:ascii="宋体" w:hAnsi="宋体"/>
          <w:sz w:val="24"/>
          <w:szCs w:val="21"/>
        </w:rPr>
      </w:pPr>
      <w:r>
        <w:rPr>
          <w:rFonts w:hint="eastAsia" w:ascii="宋体" w:cs="Times New Roman"/>
          <w:kern w:val="2"/>
          <w:sz w:val="24"/>
          <w:szCs w:val="24"/>
          <w:lang w:val="en-US" w:eastAsia="zh-CN" w:bidi="ar-SA"/>
        </w:rPr>
        <w:t>7.3.9</w:t>
      </w:r>
      <w:r>
        <w:rPr>
          <w:rFonts w:hint="eastAsia" w:ascii="宋体" w:hAnsi="宋体"/>
          <w:sz w:val="24"/>
          <w:szCs w:val="21"/>
        </w:rPr>
        <w:t>必须为地磅的专业生产厂家或其授权代理商（如为代理商需提供制造商针对本项目的专项授权书扫描件，制造商与其授权代理商不能同时参与投标，如同时参加只接受制造商投标）；</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7.3.10</w:t>
      </w: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7.3.11</w:t>
      </w: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bookmarkEnd w:id="8"/>
    <w:bookmarkEnd w:id="9"/>
    <w:bookmarkEnd w:id="10"/>
    <w:bookmarkEnd w:id="11"/>
    <w:bookmarkEnd w:id="18"/>
    <w:p>
      <w:pPr>
        <w:numPr>
          <w:ilvl w:val="0"/>
          <w:numId w:val="0"/>
        </w:numPr>
        <w:tabs>
          <w:tab w:val="left" w:pos="0"/>
          <w:tab w:val="left" w:pos="255"/>
        </w:tabs>
        <w:spacing w:line="360" w:lineRule="auto"/>
        <w:ind w:firstLine="400" w:firstLineChars="0"/>
        <w:rPr>
          <w:rFonts w:ascii="宋体"/>
          <w:sz w:val="24"/>
          <w:szCs w:val="24"/>
        </w:rPr>
      </w:pPr>
      <w:bookmarkStart w:id="20" w:name="OLE_LINK163"/>
      <w:bookmarkStart w:id="21" w:name="OLE_LINK93"/>
      <w:r>
        <w:rPr>
          <w:rFonts w:hint="eastAsia" w:ascii="宋体" w:hAnsi="宋体" w:cs="宋体"/>
          <w:kern w:val="2"/>
          <w:sz w:val="24"/>
          <w:szCs w:val="24"/>
          <w:lang w:val="en-US" w:eastAsia="zh-CN" w:bidi="ar-SA"/>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r>
        <w:rPr>
          <w:rFonts w:hint="eastAsia" w:ascii="宋体" w:hAnsi="宋体" w:cs="宋体"/>
          <w:kern w:val="2"/>
          <w:sz w:val="24"/>
          <w:szCs w:val="24"/>
          <w:lang w:val="en-US" w:eastAsia="zh-CN" w:bidi="ar-SA"/>
        </w:rPr>
        <w:t>7.5</w:t>
      </w:r>
      <w:r>
        <w:rPr>
          <w:rFonts w:hint="eastAsia" w:ascii="宋体" w:hAnsi="宋体"/>
          <w:sz w:val="24"/>
          <w:szCs w:val="24"/>
        </w:rPr>
        <w:t>招标文件第三章“项目技术要求和有关说明”中要求提供的相关证明材料</w:t>
      </w:r>
      <w:bookmarkStart w:id="22" w:name="OLE_LINK6"/>
      <w:r>
        <w:rPr>
          <w:rFonts w:hint="eastAsia" w:ascii="宋体" w:hAnsi="宋体"/>
          <w:sz w:val="24"/>
          <w:szCs w:val="24"/>
        </w:rPr>
        <w:t>（如有自行添加）</w:t>
      </w:r>
      <w:bookmarkEnd w:id="22"/>
    </w:p>
    <w:p>
      <w:pPr>
        <w:numPr>
          <w:ilvl w:val="0"/>
          <w:numId w:val="0"/>
        </w:numPr>
        <w:tabs>
          <w:tab w:val="left" w:pos="0"/>
        </w:tabs>
        <w:spacing w:line="360" w:lineRule="auto"/>
        <w:ind w:firstLine="400" w:firstLineChars="0"/>
        <w:rPr>
          <w:rFonts w:ascii="宋体"/>
          <w:sz w:val="24"/>
          <w:szCs w:val="24"/>
          <w:lang w:val="zh-CN"/>
        </w:rPr>
      </w:pPr>
      <w:r>
        <w:rPr>
          <w:rFonts w:hint="eastAsia" w:ascii="宋体" w:hAnsi="宋体" w:cs="宋体"/>
          <w:kern w:val="2"/>
          <w:sz w:val="24"/>
          <w:szCs w:val="24"/>
          <w:lang w:val="en-US" w:eastAsia="zh-CN" w:bidi="ar-SA"/>
        </w:rPr>
        <w:t>7.6</w:t>
      </w:r>
      <w:r>
        <w:rPr>
          <w:rFonts w:hint="eastAsia" w:ascii="宋体" w:hAnsi="宋体"/>
          <w:sz w:val="24"/>
          <w:szCs w:val="24"/>
        </w:rPr>
        <w:t>要求采购人提供的配合（如有自拟并自行添加）</w:t>
      </w:r>
    </w:p>
    <w:p>
      <w:pPr>
        <w:numPr>
          <w:ilvl w:val="0"/>
          <w:numId w:val="0"/>
        </w:numPr>
        <w:tabs>
          <w:tab w:val="left" w:pos="0"/>
          <w:tab w:val="left" w:pos="255"/>
        </w:tabs>
        <w:spacing w:line="360" w:lineRule="auto"/>
        <w:ind w:firstLine="400" w:firstLineChars="0"/>
        <w:rPr>
          <w:rFonts w:ascii="宋体"/>
          <w:sz w:val="24"/>
          <w:szCs w:val="24"/>
          <w:lang w:val="zh-CN"/>
        </w:rPr>
      </w:pPr>
      <w:r>
        <w:rPr>
          <w:rFonts w:hint="eastAsia" w:ascii="宋体" w:hAnsi="宋体" w:cs="宋体"/>
          <w:kern w:val="2"/>
          <w:sz w:val="24"/>
          <w:szCs w:val="24"/>
          <w:lang w:val="en-US" w:eastAsia="zh-CN" w:bidi="ar-SA"/>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p>
      <w:pPr>
        <w:spacing w:line="360" w:lineRule="auto"/>
        <w:ind w:firstLine="482" w:firstLineChars="200"/>
        <w:rPr>
          <w:rFonts w:ascii="宋体"/>
          <w:bCs/>
          <w:sz w:val="24"/>
          <w:szCs w:val="24"/>
          <w:lang w:val="zh-CN"/>
        </w:rPr>
      </w:pPr>
      <w:r>
        <w:rPr>
          <w:rFonts w:hint="eastAsia" w:ascii="宋体" w:hAnsi="宋体"/>
          <w:b/>
          <w:sz w:val="24"/>
          <w:szCs w:val="24"/>
        </w:rPr>
        <w:t>上述</w:t>
      </w:r>
      <w:r>
        <w:rPr>
          <w:rFonts w:hint="eastAsia" w:ascii="宋体" w:hAnsi="宋体"/>
          <w:b/>
          <w:sz w:val="24"/>
          <w:szCs w:val="24"/>
          <w:lang w:val="en-US" w:eastAsia="zh-CN"/>
        </w:rPr>
        <w:t>7.1</w:t>
      </w:r>
      <w:r>
        <w:rPr>
          <w:rFonts w:ascii="宋体"/>
          <w:b/>
          <w:sz w:val="24"/>
          <w:szCs w:val="24"/>
        </w:rPr>
        <w:t>-</w:t>
      </w:r>
      <w:r>
        <w:rPr>
          <w:rFonts w:hint="eastAsia" w:ascii="宋体" w:hAnsi="宋体"/>
          <w:b/>
          <w:sz w:val="24"/>
          <w:szCs w:val="24"/>
          <w:lang w:val="en-US" w:eastAsia="zh-CN"/>
        </w:rPr>
        <w:t>7.5</w:t>
      </w:r>
      <w:r>
        <w:rPr>
          <w:rFonts w:hint="eastAsia" w:ascii="宋体" w:hAnsi="宋体"/>
          <w:b/>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w:t>
      </w:r>
      <w:r>
        <w:rPr>
          <w:rFonts w:hint="eastAsia" w:ascii="宋体" w:hAnsi="宋体"/>
          <w:bCs/>
          <w:sz w:val="24"/>
          <w:szCs w:val="24"/>
          <w:lang w:val="en-US" w:eastAsia="zh-CN"/>
        </w:rPr>
        <w:t>7.3</w:t>
      </w:r>
      <w:r>
        <w:rPr>
          <w:rFonts w:hint="eastAsia" w:ascii="宋体" w:hAnsi="宋体"/>
          <w:bCs/>
          <w:sz w:val="24"/>
          <w:szCs w:val="24"/>
        </w:rPr>
        <w:t>资格证明文件”第</w:t>
      </w:r>
      <w:r>
        <w:rPr>
          <w:rFonts w:hint="eastAsia" w:ascii="仿宋" w:hAnsi="仿宋" w:eastAsia="仿宋" w:cs="仿宋"/>
          <w:bCs/>
          <w:sz w:val="24"/>
          <w:szCs w:val="24"/>
          <w:lang w:val="en-US" w:eastAsia="zh-CN"/>
        </w:rPr>
        <w:t>7.3.5</w:t>
      </w:r>
      <w:r>
        <w:rPr>
          <w:rFonts w:hint="eastAsia" w:ascii="仿宋" w:hAnsi="仿宋" w:eastAsia="仿宋" w:cs="仿宋"/>
          <w:bCs/>
          <w:sz w:val="24"/>
          <w:szCs w:val="24"/>
        </w:rPr>
        <w:t>、</w:t>
      </w:r>
      <w:r>
        <w:rPr>
          <w:rFonts w:hint="eastAsia" w:ascii="仿宋" w:hAnsi="仿宋" w:eastAsia="仿宋" w:cs="仿宋"/>
          <w:bCs/>
          <w:sz w:val="24"/>
          <w:szCs w:val="24"/>
          <w:lang w:val="en-US" w:eastAsia="zh-CN"/>
        </w:rPr>
        <w:t>7.3.6</w:t>
      </w:r>
      <w:r>
        <w:rPr>
          <w:rFonts w:hint="eastAsia" w:ascii="宋体" w:hAnsi="宋体"/>
          <w:bCs/>
          <w:sz w:val="24"/>
          <w:szCs w:val="24"/>
        </w:rPr>
        <w:t>项，依法免税或</w:t>
      </w:r>
      <w:bookmarkStart w:id="23" w:name="OLE_LINK19"/>
      <w:r>
        <w:rPr>
          <w:rFonts w:hint="eastAsia" w:ascii="宋体" w:hAnsi="宋体"/>
          <w:bCs/>
          <w:sz w:val="24"/>
          <w:szCs w:val="24"/>
        </w:rPr>
        <w:t>不需要缴纳社会保障资金</w:t>
      </w:r>
      <w:bookmarkEnd w:id="23"/>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bookmarkEnd w:id="20"/>
    <w:bookmarkEnd w:id="21"/>
    <w:p>
      <w:pPr>
        <w:spacing w:line="360" w:lineRule="auto"/>
        <w:ind w:firstLine="482" w:firstLineChars="200"/>
        <w:rPr>
          <w:rFonts w:ascii="宋体"/>
          <w:b/>
          <w:sz w:val="24"/>
          <w:szCs w:val="24"/>
        </w:rPr>
      </w:pPr>
      <w:r>
        <w:rPr>
          <w:rFonts w:ascii="宋体" w:hAnsi="宋体"/>
          <w:b/>
          <w:sz w:val="24"/>
          <w:szCs w:val="24"/>
        </w:rPr>
        <w:t>8</w:t>
      </w:r>
      <w:r>
        <w:rPr>
          <w:rFonts w:hint="eastAsia" w:ascii="宋体" w:hAnsi="宋体"/>
          <w:b/>
          <w:sz w:val="24"/>
          <w:szCs w:val="24"/>
        </w:rPr>
        <w:t>、投标文件的制作及密封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4" w:name="OLE_LINK119"/>
      <w:r>
        <w:rPr>
          <w:rFonts w:hint="eastAsia" w:ascii="宋体" w:hAnsi="宋体"/>
          <w:bCs/>
          <w:sz w:val="24"/>
          <w:szCs w:val="24"/>
          <w:lang w:val="zh-CN"/>
        </w:rPr>
        <w:t>则视同</w:t>
      </w:r>
      <w:r>
        <w:rPr>
          <w:rFonts w:hint="eastAsia" w:ascii="宋体" w:hAnsi="宋体"/>
          <w:bCs/>
          <w:sz w:val="24"/>
          <w:szCs w:val="24"/>
        </w:rPr>
        <w:t>投标人</w:t>
      </w:r>
      <w:bookmarkStart w:id="25" w:name="OLE_LINK225"/>
      <w:r>
        <w:rPr>
          <w:rFonts w:hint="eastAsia" w:ascii="宋体" w:hAnsi="宋体"/>
          <w:bCs/>
          <w:sz w:val="24"/>
          <w:szCs w:val="24"/>
        </w:rPr>
        <w:t>承诺实质性响应</w:t>
      </w:r>
      <w:bookmarkEnd w:id="25"/>
      <w:r>
        <w:rPr>
          <w:rFonts w:hint="eastAsia" w:ascii="宋体" w:hAnsi="宋体"/>
          <w:bCs/>
          <w:sz w:val="24"/>
          <w:szCs w:val="24"/>
        </w:rPr>
        <w:t>招标文件的要求。</w:t>
      </w:r>
      <w:bookmarkEnd w:id="24"/>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26" w:name="OLE_LINK120"/>
      <w:bookmarkStart w:id="27" w:name="OLE_LINK121"/>
      <w:r>
        <w:rPr>
          <w:rFonts w:hint="eastAsia" w:ascii="宋体" w:hAnsi="宋体"/>
          <w:sz w:val="24"/>
          <w:szCs w:val="28"/>
        </w:rPr>
        <w:t>如投标人对投标文件进行了修改，则应由投标人的法定代表人或被授权代表在每一修改处签字</w:t>
      </w:r>
      <w:bookmarkEnd w:id="26"/>
      <w:r>
        <w:rPr>
          <w:rFonts w:hint="eastAsia" w:ascii="宋体" w:hAnsi="宋体"/>
          <w:sz w:val="24"/>
          <w:szCs w:val="28"/>
        </w:rPr>
        <w:t>并加盖投标人公章。</w:t>
      </w:r>
      <w:bookmarkEnd w:id="27"/>
    </w:p>
    <w:p>
      <w:pPr>
        <w:spacing w:line="360" w:lineRule="auto"/>
        <w:ind w:firstLine="480" w:firstLineChars="200"/>
        <w:rPr>
          <w:rFonts w:hint="eastAsia"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28" w:name="OLE_LINK122"/>
      <w:r>
        <w:rPr>
          <w:rFonts w:hint="eastAsia" w:ascii="宋体" w:hAnsi="宋体"/>
          <w:bCs/>
          <w:sz w:val="24"/>
          <w:szCs w:val="24"/>
        </w:rPr>
        <w:t>注明“正本”、“副本”字样</w:t>
      </w:r>
      <w:bookmarkEnd w:id="28"/>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r>
        <w:rPr>
          <w:rFonts w:hint="eastAsia" w:ascii="宋体" w:hAnsi="宋体"/>
          <w:bCs/>
          <w:sz w:val="24"/>
          <w:szCs w:val="24"/>
        </w:rPr>
        <w:t xml:space="preserve">   </w:t>
      </w:r>
    </w:p>
    <w:p>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29" w:name="OLE_LINK123"/>
      <w:r>
        <w:rPr>
          <w:rFonts w:hint="eastAsia" w:ascii="宋体" w:hAnsi="宋体"/>
          <w:bCs/>
          <w:sz w:val="24"/>
          <w:szCs w:val="24"/>
        </w:rPr>
        <w:t>投标人须对投标文件进行密封，同时注明投标人名称。</w:t>
      </w:r>
      <w:bookmarkEnd w:id="29"/>
    </w:p>
    <w:p>
      <w:pPr>
        <w:spacing w:line="360" w:lineRule="auto"/>
        <w:ind w:firstLine="482" w:firstLineChars="200"/>
        <w:rPr>
          <w:rFonts w:ascii="宋体"/>
          <w:b/>
          <w:sz w:val="24"/>
          <w:szCs w:val="24"/>
        </w:rPr>
      </w:pPr>
      <w:r>
        <w:rPr>
          <w:rFonts w:ascii="宋体" w:hAnsi="宋体"/>
          <w:b/>
          <w:sz w:val="24"/>
          <w:szCs w:val="24"/>
        </w:rPr>
        <w:t>9</w:t>
      </w:r>
      <w:r>
        <w:rPr>
          <w:rFonts w:hint="eastAsia" w:ascii="宋体" w:hAnsi="宋体"/>
          <w:b/>
          <w:sz w:val="24"/>
          <w:szCs w:val="24"/>
        </w:rPr>
        <w:t>、投标文件的真实性</w:t>
      </w:r>
    </w:p>
    <w:p>
      <w:pPr>
        <w:spacing w:line="360" w:lineRule="auto"/>
        <w:ind w:firstLine="480" w:firstLineChars="200"/>
        <w:rPr>
          <w:rFonts w:ascii="宋体"/>
          <w:sz w:val="24"/>
          <w:szCs w:val="28"/>
        </w:rPr>
      </w:pPr>
      <w:r>
        <w:rPr>
          <w:rFonts w:ascii="宋体" w:hAnsi="宋体"/>
          <w:sz w:val="24"/>
          <w:szCs w:val="28"/>
        </w:rPr>
        <w:t xml:space="preserve">9.1 </w:t>
      </w:r>
      <w:r>
        <w:rPr>
          <w:rFonts w:hint="eastAsia" w:ascii="宋体" w:hAnsi="宋体"/>
          <w:sz w:val="24"/>
          <w:szCs w:val="28"/>
        </w:rPr>
        <w:t>投标人（含中标供应商）应对其投标文件中提供的所有材料的真实性负责。</w:t>
      </w:r>
    </w:p>
    <w:p>
      <w:pPr>
        <w:spacing w:line="360" w:lineRule="auto"/>
        <w:ind w:firstLine="480" w:firstLineChars="200"/>
        <w:rPr>
          <w:rFonts w:ascii="宋体"/>
          <w:sz w:val="24"/>
          <w:szCs w:val="28"/>
        </w:rPr>
      </w:pPr>
      <w:r>
        <w:rPr>
          <w:rFonts w:ascii="宋体" w:hAnsi="宋体"/>
          <w:sz w:val="24"/>
          <w:szCs w:val="28"/>
        </w:rPr>
        <w:t xml:space="preserve">9.2 </w:t>
      </w:r>
      <w:r>
        <w:rPr>
          <w:rFonts w:hint="eastAsia" w:ascii="宋体" w:hAnsi="宋体"/>
          <w:sz w:val="24"/>
          <w:szCs w:val="28"/>
        </w:rPr>
        <w:t>如</w:t>
      </w:r>
      <w:bookmarkStart w:id="30" w:name="OLE_LINK45"/>
      <w:r>
        <w:rPr>
          <w:rFonts w:hint="eastAsia" w:ascii="宋体" w:hAnsi="宋体"/>
          <w:sz w:val="24"/>
          <w:szCs w:val="28"/>
        </w:rPr>
        <w:t>采购人、</w:t>
      </w:r>
      <w:bookmarkEnd w:id="30"/>
      <w:r>
        <w:rPr>
          <w:rFonts w:hint="eastAsia" w:ascii="宋体" w:hAnsi="宋体"/>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b/>
          <w:sz w:val="24"/>
          <w:szCs w:val="24"/>
        </w:rPr>
      </w:pPr>
      <w:r>
        <w:rPr>
          <w:rFonts w:ascii="宋体" w:hAnsi="宋体"/>
          <w:b/>
          <w:sz w:val="24"/>
          <w:szCs w:val="24"/>
        </w:rPr>
        <w:t>10</w:t>
      </w:r>
      <w:r>
        <w:rPr>
          <w:rFonts w:hint="eastAsia" w:ascii="宋体" w:hAnsi="宋体"/>
          <w:b/>
          <w:sz w:val="24"/>
          <w:szCs w:val="24"/>
        </w:rPr>
        <w:t>、投标文件的递交</w:t>
      </w:r>
    </w:p>
    <w:p>
      <w:pPr>
        <w:spacing w:line="360" w:lineRule="auto"/>
        <w:ind w:firstLine="480" w:firstLineChars="200"/>
        <w:rPr>
          <w:rFonts w:ascii="宋体"/>
          <w:bCs/>
          <w:sz w:val="24"/>
          <w:szCs w:val="24"/>
        </w:rPr>
      </w:pPr>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pPr>
        <w:spacing w:line="360" w:lineRule="auto"/>
        <w:ind w:firstLine="472" w:firstLineChars="196"/>
        <w:rPr>
          <w:rFonts w:ascii="宋体"/>
          <w:b/>
          <w:sz w:val="24"/>
          <w:szCs w:val="24"/>
        </w:rPr>
      </w:pPr>
      <w:r>
        <w:rPr>
          <w:rFonts w:ascii="宋体" w:hAnsi="宋体"/>
          <w:b/>
          <w:sz w:val="24"/>
          <w:szCs w:val="24"/>
        </w:rPr>
        <w:t>11</w:t>
      </w:r>
      <w:r>
        <w:rPr>
          <w:rFonts w:hint="eastAsia" w:ascii="宋体" w:hAnsi="宋体"/>
          <w:b/>
          <w:sz w:val="24"/>
          <w:szCs w:val="24"/>
        </w:rPr>
        <w:t>、有下列情形之一的投标文件将拒收</w:t>
      </w:r>
    </w:p>
    <w:p>
      <w:pPr>
        <w:spacing w:line="360" w:lineRule="auto"/>
        <w:ind w:firstLine="480" w:firstLineChars="200"/>
        <w:rPr>
          <w:rFonts w:ascii="宋体"/>
          <w:bCs/>
          <w:sz w:val="24"/>
          <w:szCs w:val="24"/>
        </w:rPr>
      </w:pPr>
      <w:r>
        <w:rPr>
          <w:rFonts w:ascii="宋体" w:hAnsi="宋体"/>
          <w:bCs/>
          <w:sz w:val="24"/>
          <w:szCs w:val="24"/>
        </w:rPr>
        <w:t xml:space="preserve">11.1 </w:t>
      </w:r>
      <w:r>
        <w:rPr>
          <w:rFonts w:hint="eastAsia" w:ascii="宋体" w:hAnsi="宋体"/>
          <w:bCs/>
          <w:sz w:val="24"/>
          <w:szCs w:val="24"/>
        </w:rPr>
        <w:t>在招标文件要求提交投标文件的截止时间之后送达的；</w:t>
      </w:r>
    </w:p>
    <w:p>
      <w:pPr>
        <w:spacing w:line="360" w:lineRule="auto"/>
        <w:ind w:firstLine="480" w:firstLineChars="200"/>
        <w:rPr>
          <w:rFonts w:ascii="宋体" w:cs="宋体"/>
          <w:sz w:val="24"/>
          <w:szCs w:val="24"/>
        </w:rPr>
      </w:pPr>
      <w:r>
        <w:rPr>
          <w:rFonts w:ascii="宋体" w:hAnsi="宋体"/>
          <w:bCs/>
          <w:sz w:val="24"/>
          <w:szCs w:val="24"/>
        </w:rPr>
        <w:t xml:space="preserve">11.2 </w:t>
      </w:r>
      <w:r>
        <w:rPr>
          <w:rFonts w:hint="eastAsia" w:ascii="宋体" w:hAnsi="宋体" w:cs="宋体"/>
          <w:sz w:val="24"/>
          <w:szCs w:val="24"/>
        </w:rPr>
        <w:t>未按照招标文件要求密封的。</w:t>
      </w:r>
    </w:p>
    <w:p>
      <w:pPr>
        <w:spacing w:line="360" w:lineRule="auto"/>
        <w:ind w:firstLine="482" w:firstLineChars="200"/>
        <w:rPr>
          <w:rFonts w:ascii="宋体"/>
          <w:b/>
          <w:sz w:val="24"/>
          <w:szCs w:val="24"/>
        </w:rPr>
      </w:pPr>
      <w:r>
        <w:rPr>
          <w:rFonts w:ascii="宋体" w:hAnsi="宋体"/>
          <w:b/>
          <w:sz w:val="24"/>
          <w:szCs w:val="24"/>
        </w:rPr>
        <w:t>12</w:t>
      </w:r>
      <w:r>
        <w:rPr>
          <w:rFonts w:hint="eastAsia" w:ascii="宋体" w:hAnsi="宋体"/>
          <w:b/>
          <w:sz w:val="24"/>
          <w:szCs w:val="24"/>
        </w:rPr>
        <w:t>、投标文件的有效期</w:t>
      </w:r>
    </w:p>
    <w:p>
      <w:pPr>
        <w:spacing w:line="360" w:lineRule="auto"/>
        <w:ind w:firstLine="480" w:firstLineChars="200"/>
        <w:rPr>
          <w:rFonts w:ascii="宋体"/>
          <w:bCs/>
          <w:sz w:val="24"/>
          <w:szCs w:val="24"/>
        </w:rPr>
      </w:pPr>
      <w:r>
        <w:rPr>
          <w:rFonts w:ascii="宋体" w:hAnsi="宋体"/>
          <w:bCs/>
          <w:sz w:val="24"/>
          <w:szCs w:val="24"/>
        </w:rPr>
        <w:t xml:space="preserve">12.1 </w:t>
      </w:r>
      <w:r>
        <w:rPr>
          <w:rFonts w:hint="eastAsia" w:ascii="宋体" w:hAnsi="宋体"/>
          <w:bCs/>
          <w:sz w:val="24"/>
          <w:szCs w:val="24"/>
        </w:rPr>
        <w:t>投标文件的有效期为提交投标文件截止之日起的</w:t>
      </w:r>
      <w:r>
        <w:rPr>
          <w:rFonts w:ascii="宋体" w:hAnsi="宋体"/>
          <w:bCs/>
          <w:sz w:val="24"/>
          <w:szCs w:val="24"/>
        </w:rPr>
        <w:t>60</w:t>
      </w:r>
      <w:r>
        <w:rPr>
          <w:rFonts w:hint="eastAsia" w:ascii="宋体" w:hAnsi="宋体"/>
          <w:bCs/>
          <w:sz w:val="24"/>
          <w:szCs w:val="24"/>
        </w:rPr>
        <w:t>天（含提交当日）。在特殊情况下，采购人、</w:t>
      </w:r>
      <w:r>
        <w:rPr>
          <w:rFonts w:hint="eastAsia" w:ascii="宋体" w:hAnsi="宋体"/>
          <w:sz w:val="24"/>
          <w:szCs w:val="28"/>
        </w:rPr>
        <w:t>采购代理机构</w:t>
      </w:r>
      <w:r>
        <w:rPr>
          <w:rFonts w:hint="eastAsia" w:ascii="宋体" w:hAnsi="宋体"/>
          <w:bCs/>
          <w:sz w:val="24"/>
          <w:szCs w:val="24"/>
        </w:rPr>
        <w:t>可与投标人协商延长投标文件的有效期。</w:t>
      </w:r>
    </w:p>
    <w:p>
      <w:pPr>
        <w:spacing w:line="360" w:lineRule="auto"/>
        <w:ind w:firstLine="482" w:firstLineChars="200"/>
        <w:rPr>
          <w:rFonts w:ascii="宋体"/>
          <w:b/>
          <w:sz w:val="24"/>
          <w:szCs w:val="24"/>
        </w:rPr>
      </w:pPr>
      <w:r>
        <w:rPr>
          <w:rFonts w:ascii="宋体" w:hAnsi="宋体"/>
          <w:b/>
          <w:sz w:val="24"/>
          <w:szCs w:val="24"/>
        </w:rPr>
        <w:t>13</w:t>
      </w:r>
      <w:r>
        <w:rPr>
          <w:rFonts w:hint="eastAsia" w:ascii="宋体" w:hAnsi="宋体"/>
          <w:b/>
          <w:sz w:val="24"/>
          <w:szCs w:val="24"/>
        </w:rPr>
        <w:t>、投标文件的退还</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13.1 </w:t>
      </w:r>
      <w:bookmarkStart w:id="31" w:name="OLE_LINK110"/>
      <w:r>
        <w:rPr>
          <w:rFonts w:hint="eastAsia" w:ascii="宋体" w:hAnsi="宋体"/>
          <w:bCs/>
          <w:sz w:val="24"/>
          <w:szCs w:val="24"/>
        </w:rPr>
        <w:t>投标截止时间后</w:t>
      </w:r>
      <w:bookmarkEnd w:id="31"/>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pPr>
        <w:spacing w:line="360" w:lineRule="auto"/>
        <w:ind w:firstLine="482" w:firstLineChars="200"/>
        <w:rPr>
          <w:rFonts w:ascii="宋体"/>
          <w:b/>
          <w:sz w:val="24"/>
          <w:szCs w:val="24"/>
        </w:rPr>
      </w:pPr>
      <w:r>
        <w:rPr>
          <w:rFonts w:ascii="宋体" w:hAnsi="宋体"/>
          <w:b/>
          <w:sz w:val="24"/>
          <w:szCs w:val="24"/>
        </w:rPr>
        <w:t>14</w:t>
      </w:r>
      <w:r>
        <w:rPr>
          <w:rFonts w:hint="eastAsia" w:ascii="宋体" w:hAnsi="宋体"/>
          <w:b/>
          <w:sz w:val="24"/>
          <w:szCs w:val="24"/>
        </w:rPr>
        <w:t>、投标文件的修改和撤回</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pPr>
        <w:spacing w:line="360" w:lineRule="auto"/>
        <w:rPr>
          <w:rFonts w:ascii="宋体"/>
          <w:b/>
          <w:sz w:val="24"/>
          <w:szCs w:val="24"/>
          <w:lang w:val="zh-CN"/>
        </w:rPr>
      </w:pPr>
      <w:r>
        <w:rPr>
          <w:rFonts w:ascii="宋体" w:hAnsi="宋体"/>
          <w:b/>
          <w:sz w:val="24"/>
          <w:szCs w:val="24"/>
        </w:rPr>
        <w:t xml:space="preserve">    15</w:t>
      </w:r>
      <w:r>
        <w:rPr>
          <w:rFonts w:hint="eastAsia" w:ascii="宋体" w:hAnsi="宋体"/>
          <w:b/>
          <w:sz w:val="24"/>
          <w:szCs w:val="24"/>
        </w:rPr>
        <w:t>、</w:t>
      </w:r>
      <w:r>
        <w:rPr>
          <w:rFonts w:hint="eastAsia" w:ascii="宋体" w:hAnsi="宋体"/>
          <w:b/>
          <w:sz w:val="24"/>
          <w:szCs w:val="24"/>
          <w:lang w:val="zh-CN"/>
        </w:rPr>
        <w:t>无效投标的确认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pPr>
        <w:tabs>
          <w:tab w:val="left" w:pos="425"/>
        </w:tabs>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15.1.2投标文件未按招标文件要求签署、盖章的；</w:t>
      </w:r>
    </w:p>
    <w:p>
      <w:pPr>
        <w:tabs>
          <w:tab w:val="left" w:pos="425"/>
        </w:tabs>
        <w:spacing w:line="460" w:lineRule="exact"/>
        <w:ind w:firstLine="480" w:firstLineChars="200"/>
        <w:rPr>
          <w:rFonts w:hint="eastAsia" w:ascii="宋体" w:hAnsi="宋体"/>
          <w:bCs/>
          <w:sz w:val="24"/>
          <w:szCs w:val="24"/>
          <w:lang w:val="zh-CN"/>
        </w:rPr>
      </w:pPr>
      <w:bookmarkStart w:id="32"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2"/>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16"/>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pPr>
        <w:numPr>
          <w:ilvl w:val="0"/>
          <w:numId w:val="0"/>
        </w:numPr>
        <w:tabs>
          <w:tab w:val="left" w:pos="425"/>
        </w:tabs>
        <w:spacing w:line="360" w:lineRule="auto"/>
        <w:ind w:firstLine="420" w:firstLineChars="0"/>
        <w:rPr>
          <w:rFonts w:hint="eastAsia"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pPr>
        <w:spacing w:line="360" w:lineRule="auto"/>
        <w:ind w:firstLine="482" w:firstLineChars="200"/>
        <w:rPr>
          <w:rFonts w:ascii="宋体" w:cs="宋体"/>
          <w:b/>
          <w:sz w:val="24"/>
          <w:szCs w:val="24"/>
        </w:rPr>
      </w:pPr>
      <w:r>
        <w:rPr>
          <w:rFonts w:hint="eastAsia" w:ascii="宋体" w:hAnsi="宋体"/>
          <w:b/>
          <w:sz w:val="24"/>
          <w:szCs w:val="24"/>
        </w:rPr>
        <w:t>四、联合体投标、</w:t>
      </w:r>
      <w:r>
        <w:rPr>
          <w:rFonts w:hint="eastAsia" w:ascii="宋体" w:hAnsi="宋体" w:cs="宋体"/>
          <w:b/>
          <w:sz w:val="24"/>
          <w:szCs w:val="24"/>
        </w:rPr>
        <w:t>中标后分包</w:t>
      </w:r>
    </w:p>
    <w:p>
      <w:pPr>
        <w:spacing w:line="360" w:lineRule="auto"/>
        <w:ind w:left="480"/>
        <w:rPr>
          <w:rFonts w:ascii="宋体" w:hAnsi="宋体"/>
          <w:bCs/>
          <w:sz w:val="24"/>
          <w:szCs w:val="24"/>
        </w:rPr>
      </w:pPr>
      <w:r>
        <w:rPr>
          <w:rFonts w:hint="eastAsia" w:ascii="宋体" w:hAnsi="宋体"/>
          <w:bCs/>
          <w:sz w:val="24"/>
          <w:szCs w:val="24"/>
        </w:rPr>
        <w:t>16.1不接受联合体投标</w:t>
      </w:r>
    </w:p>
    <w:p>
      <w:pPr>
        <w:spacing w:line="360" w:lineRule="auto"/>
        <w:ind w:firstLine="480" w:firstLineChars="200"/>
        <w:rPr>
          <w:rFonts w:ascii="宋体"/>
          <w:b/>
          <w:bCs/>
          <w:sz w:val="24"/>
          <w:szCs w:val="24"/>
        </w:rPr>
      </w:pPr>
      <w:r>
        <w:rPr>
          <w:rFonts w:hint="eastAsia" w:ascii="宋体" w:hAnsi="宋体"/>
          <w:bCs/>
          <w:sz w:val="24"/>
          <w:szCs w:val="24"/>
        </w:rPr>
        <w:t>16.2不接受中标后分包</w:t>
      </w:r>
      <w:r>
        <w:rPr>
          <w:rFonts w:hint="eastAsia" w:ascii="宋体" w:hAnsi="宋体"/>
          <w:b/>
          <w:bCs/>
          <w:sz w:val="24"/>
          <w:szCs w:val="24"/>
        </w:rPr>
        <w:t>。</w:t>
      </w:r>
    </w:p>
    <w:p>
      <w:pPr>
        <w:spacing w:line="360" w:lineRule="auto"/>
        <w:ind w:firstLine="482" w:firstLineChars="200"/>
        <w:rPr>
          <w:rFonts w:ascii="宋体"/>
          <w:b/>
          <w:sz w:val="24"/>
          <w:szCs w:val="24"/>
          <w:lang w:val="zh-CN"/>
        </w:rPr>
      </w:pPr>
      <w:r>
        <w:rPr>
          <w:rFonts w:hint="eastAsia" w:ascii="宋体" w:hAnsi="宋体"/>
          <w:b/>
          <w:sz w:val="24"/>
          <w:szCs w:val="24"/>
        </w:rPr>
        <w:t>五、</w:t>
      </w:r>
      <w:r>
        <w:rPr>
          <w:rFonts w:hint="eastAsia" w:ascii="宋体" w:hAnsi="宋体"/>
          <w:b/>
          <w:sz w:val="24"/>
          <w:szCs w:val="24"/>
          <w:lang w:val="zh-CN"/>
        </w:rPr>
        <w:t>开标、评标、定标、废标</w:t>
      </w:r>
    </w:p>
    <w:p>
      <w:pPr>
        <w:spacing w:line="360" w:lineRule="auto"/>
        <w:ind w:firstLine="482" w:firstLineChars="200"/>
        <w:rPr>
          <w:rFonts w:ascii="宋体"/>
          <w:b/>
          <w:sz w:val="24"/>
          <w:szCs w:val="24"/>
        </w:rPr>
      </w:pPr>
      <w:r>
        <w:rPr>
          <w:rFonts w:ascii="宋体" w:hAnsi="宋体"/>
          <w:b/>
          <w:sz w:val="24"/>
          <w:szCs w:val="24"/>
        </w:rPr>
        <w:t>17</w:t>
      </w:r>
      <w:r>
        <w:rPr>
          <w:rFonts w:hint="eastAsia" w:ascii="宋体" w:hAnsi="宋体"/>
          <w:b/>
          <w:sz w:val="24"/>
          <w:szCs w:val="24"/>
        </w:rPr>
        <w:t>、开标</w:t>
      </w:r>
    </w:p>
    <w:p>
      <w:pPr>
        <w:spacing w:line="360" w:lineRule="auto"/>
        <w:ind w:firstLine="480" w:firstLineChars="200"/>
        <w:rPr>
          <w:rFonts w:ascii="宋体"/>
          <w:b/>
          <w:sz w:val="24"/>
          <w:szCs w:val="24"/>
          <w:lang w:val="zh-CN"/>
        </w:rPr>
      </w:pPr>
      <w:r>
        <w:rPr>
          <w:rFonts w:ascii="宋体" w:hAnsi="宋体"/>
          <w:bCs/>
          <w:sz w:val="24"/>
          <w:szCs w:val="24"/>
        </w:rPr>
        <w:t xml:space="preserve">17.1 </w:t>
      </w:r>
      <w:r>
        <w:rPr>
          <w:rFonts w:hint="eastAsia" w:ascii="宋体" w:hAnsi="宋体"/>
          <w:bCs/>
          <w:sz w:val="24"/>
          <w:szCs w:val="24"/>
          <w:lang w:val="zh-CN"/>
        </w:rPr>
        <w:t>采购人按招标文件规定的时间在</w:t>
      </w:r>
      <w:r>
        <w:rPr>
          <w:rFonts w:hint="eastAsia" w:ascii="宋体" w:hAnsi="宋体"/>
          <w:bCs/>
          <w:sz w:val="24"/>
          <w:szCs w:val="24"/>
        </w:rPr>
        <w:t>指定地点</w:t>
      </w:r>
      <w:r>
        <w:rPr>
          <w:rFonts w:hint="eastAsia" w:ascii="宋体" w:hAnsi="宋体"/>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pPr>
        <w:spacing w:line="360" w:lineRule="auto"/>
        <w:ind w:firstLine="480" w:firstLineChars="20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hint="eastAsia" w:ascii="宋体" w:hAnsi="宋体"/>
          <w:bCs/>
          <w:sz w:val="24"/>
          <w:szCs w:val="24"/>
          <w:lang w:val="zh-CN"/>
        </w:rPr>
        <w:t>开标过程由采购人或者采购代理机构负责记录，由参加开标的各投标人代表和相关工作人员签字确认后随采购文件一并存档。投标人未参加开标的，视同认可开标结果。</w:t>
      </w:r>
    </w:p>
    <w:p>
      <w:pPr>
        <w:spacing w:line="360" w:lineRule="auto"/>
        <w:ind w:firstLine="480" w:firstLineChars="200"/>
        <w:rPr>
          <w:rFonts w:ascii="宋体"/>
          <w:bCs/>
          <w:sz w:val="24"/>
          <w:szCs w:val="24"/>
        </w:rPr>
      </w:pPr>
      <w:r>
        <w:rPr>
          <w:rFonts w:ascii="宋体" w:hAnsi="宋体"/>
          <w:bCs/>
          <w:sz w:val="24"/>
          <w:szCs w:val="24"/>
        </w:rPr>
        <w:t xml:space="preserve">17.3 </w:t>
      </w:r>
      <w:r>
        <w:rPr>
          <w:rFonts w:hint="eastAsia" w:ascii="宋体" w:hAnsi="宋体"/>
          <w:bCs/>
          <w:sz w:val="24"/>
          <w:szCs w:val="24"/>
        </w:rPr>
        <w:t>投标人对开标过程和开标记录有疑义，以及认为采购人、采购代理机构相关工作人员有需要回避的情形的，应当场提出询问或者回避申请。</w:t>
      </w:r>
      <w:bookmarkStart w:id="33"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33"/>
      <w:r>
        <w:rPr>
          <w:rFonts w:hint="eastAsia" w:ascii="宋体" w:hAnsi="宋体"/>
          <w:bCs/>
          <w:sz w:val="24"/>
          <w:szCs w:val="24"/>
          <w:lang w:val="zh-CN"/>
        </w:rPr>
        <w:t>；若未进入评审环节，不需要做出认定。</w:t>
      </w:r>
    </w:p>
    <w:p>
      <w:pPr>
        <w:spacing w:line="360" w:lineRule="auto"/>
        <w:ind w:firstLine="482" w:firstLineChars="200"/>
        <w:rPr>
          <w:rFonts w:ascii="宋体"/>
          <w:b/>
          <w:sz w:val="24"/>
          <w:szCs w:val="24"/>
        </w:rPr>
      </w:pPr>
      <w:bookmarkStart w:id="34" w:name="OLE_LINK18"/>
      <w:r>
        <w:rPr>
          <w:rFonts w:ascii="宋体" w:hAnsi="宋体"/>
          <w:b/>
          <w:sz w:val="24"/>
          <w:szCs w:val="24"/>
        </w:rPr>
        <w:t>18</w:t>
      </w:r>
      <w:r>
        <w:rPr>
          <w:rFonts w:hint="eastAsia" w:ascii="宋体" w:hAnsi="宋体"/>
          <w:b/>
          <w:sz w:val="24"/>
          <w:szCs w:val="24"/>
        </w:rPr>
        <w:t>、评标</w:t>
      </w:r>
    </w:p>
    <w:p>
      <w:pPr>
        <w:spacing w:line="360" w:lineRule="auto"/>
        <w:ind w:firstLine="480" w:firstLineChars="200"/>
        <w:rPr>
          <w:rFonts w:ascii="宋体"/>
          <w:bCs/>
          <w:sz w:val="24"/>
          <w:szCs w:val="24"/>
        </w:rPr>
      </w:pPr>
      <w:r>
        <w:rPr>
          <w:rFonts w:ascii="宋体" w:hAnsi="宋体"/>
          <w:bCs/>
          <w:sz w:val="24"/>
          <w:szCs w:val="24"/>
        </w:rPr>
        <w:t xml:space="preserve">18.1 </w:t>
      </w:r>
      <w:r>
        <w:rPr>
          <w:rFonts w:hint="eastAsia" w:ascii="宋体" w:hAnsi="宋体"/>
          <w:bCs/>
          <w:sz w:val="24"/>
          <w:szCs w:val="24"/>
        </w:rPr>
        <w:t>具体评标事务由采购人依法组建的评标委员会负责。</w:t>
      </w:r>
    </w:p>
    <w:p>
      <w:pPr>
        <w:spacing w:line="360" w:lineRule="auto"/>
        <w:ind w:firstLine="480" w:firstLineChars="200"/>
        <w:rPr>
          <w:rFonts w:ascii="宋体"/>
          <w:bCs/>
          <w:sz w:val="24"/>
          <w:szCs w:val="24"/>
        </w:rPr>
      </w:pPr>
      <w:r>
        <w:rPr>
          <w:rFonts w:ascii="宋体" w:hAnsi="宋体"/>
          <w:bCs/>
          <w:sz w:val="24"/>
          <w:szCs w:val="24"/>
        </w:rPr>
        <w:t xml:space="preserve">18.2 </w:t>
      </w:r>
      <w:r>
        <w:rPr>
          <w:rFonts w:hint="eastAsia" w:ascii="宋体" w:hAnsi="宋体"/>
          <w:bCs/>
          <w:sz w:val="24"/>
          <w:szCs w:val="24"/>
        </w:rPr>
        <w:t>开标结束后，评标委员会</w:t>
      </w:r>
      <w:r>
        <w:rPr>
          <w:rFonts w:hint="eastAsia" w:ascii="宋体" w:hAnsi="宋体" w:cs="宋体"/>
          <w:sz w:val="24"/>
          <w:szCs w:val="24"/>
        </w:rPr>
        <w:t>对投标人投标截止时间之前的信用情况进行查询并按照本须知“</w:t>
      </w:r>
      <w:r>
        <w:rPr>
          <w:rFonts w:ascii="宋体" w:hAnsi="宋体" w:cs="宋体"/>
          <w:sz w:val="24"/>
          <w:szCs w:val="24"/>
        </w:rPr>
        <w:t>7</w:t>
      </w:r>
      <w:r>
        <w:rPr>
          <w:rFonts w:hint="eastAsia" w:ascii="宋体" w:hAnsi="宋体" w:cs="宋体"/>
          <w:sz w:val="24"/>
          <w:szCs w:val="24"/>
        </w:rPr>
        <w:t>、投标文件的组成”中“</w:t>
      </w:r>
      <w:r>
        <w:rPr>
          <w:rFonts w:hint="eastAsia" w:ascii="宋体" w:hAnsi="宋体" w:cs="宋体"/>
          <w:sz w:val="24"/>
          <w:szCs w:val="24"/>
          <w:lang w:val="en-US" w:eastAsia="zh-CN"/>
        </w:rPr>
        <w:t>7.3</w:t>
      </w:r>
      <w:r>
        <w:rPr>
          <w:rFonts w:hint="eastAsia" w:ascii="宋体" w:hAnsi="宋体" w:cs="宋体"/>
          <w:sz w:val="24"/>
          <w:szCs w:val="24"/>
        </w:rPr>
        <w:t>资格证明文件”的要求依法对投标人的资格进行审查。</w:t>
      </w:r>
    </w:p>
    <w:p>
      <w:pPr>
        <w:spacing w:line="360" w:lineRule="auto"/>
        <w:ind w:firstLine="480" w:firstLineChars="200"/>
        <w:rPr>
          <w:rFonts w:ascii="宋体"/>
          <w:bCs/>
          <w:sz w:val="24"/>
          <w:szCs w:val="24"/>
        </w:rPr>
      </w:pPr>
      <w:r>
        <w:rPr>
          <w:rFonts w:ascii="宋体" w:hAnsi="宋体"/>
          <w:bCs/>
          <w:sz w:val="24"/>
          <w:szCs w:val="24"/>
        </w:rPr>
        <w:t xml:space="preserve">18.3 </w:t>
      </w:r>
      <w:r>
        <w:rPr>
          <w:rFonts w:hint="eastAsia" w:ascii="宋体" w:hAnsi="宋体"/>
          <w:bCs/>
          <w:sz w:val="24"/>
          <w:szCs w:val="24"/>
        </w:rPr>
        <w:t>评标委员会对符合资格的投标人的投标文件进行符合性审查，以确定其是否满足招标文件的实质性要求。</w:t>
      </w:r>
    </w:p>
    <w:p>
      <w:pPr>
        <w:spacing w:line="360" w:lineRule="auto"/>
        <w:ind w:firstLine="480" w:firstLineChars="200"/>
        <w:rPr>
          <w:rFonts w:ascii="宋体"/>
          <w:bCs/>
          <w:sz w:val="24"/>
          <w:szCs w:val="24"/>
        </w:rPr>
      </w:pPr>
      <w:r>
        <w:rPr>
          <w:rFonts w:ascii="宋体" w:hAnsi="宋体"/>
          <w:bCs/>
          <w:sz w:val="24"/>
          <w:szCs w:val="24"/>
        </w:rPr>
        <w:t>18.4</w:t>
      </w:r>
      <w:r>
        <w:rPr>
          <w:rFonts w:ascii="宋体" w:hAnsi="宋体"/>
          <w:b/>
          <w:sz w:val="24"/>
          <w:szCs w:val="24"/>
        </w:rPr>
        <w:t xml:space="preserve"> </w:t>
      </w:r>
      <w:r>
        <w:rPr>
          <w:rFonts w:hint="eastAsia" w:ascii="宋体" w:hAnsi="宋体"/>
          <w:b/>
          <w:sz w:val="24"/>
          <w:szCs w:val="24"/>
        </w:rPr>
        <w:t>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pPr>
        <w:spacing w:line="360" w:lineRule="auto"/>
        <w:ind w:firstLine="480" w:firstLineChars="200"/>
        <w:rPr>
          <w:rFonts w:ascii="宋体"/>
          <w:bCs/>
          <w:sz w:val="24"/>
        </w:rPr>
      </w:pPr>
      <w:r>
        <w:rPr>
          <w:rFonts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w:t>
      </w:r>
      <w:bookmarkEnd w:id="34"/>
      <w:r>
        <w:rPr>
          <w:rFonts w:hint="eastAsia" w:ascii="宋体" w:hAnsi="宋体"/>
          <w:bCs/>
          <w:sz w:val="24"/>
        </w:rPr>
        <w:t>本次招标采用最低评标价法。</w:t>
      </w:r>
    </w:p>
    <w:p>
      <w:pPr>
        <w:tabs>
          <w:tab w:val="left" w:pos="945"/>
        </w:tabs>
        <w:spacing w:line="360" w:lineRule="auto"/>
        <w:ind w:firstLine="480" w:firstLineChars="200"/>
        <w:rPr>
          <w:rFonts w:ascii="宋体"/>
          <w:bCs/>
          <w:sz w:val="24"/>
        </w:rPr>
      </w:pPr>
      <w:r>
        <w:rPr>
          <w:rFonts w:hint="eastAsia" w:ascii="宋体" w:hAnsi="宋体"/>
          <w:bCs/>
          <w:sz w:val="24"/>
          <w:lang w:val="en-US" w:eastAsia="zh-CN"/>
        </w:rPr>
        <w:t>18.6.1</w:t>
      </w: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pPr>
        <w:tabs>
          <w:tab w:val="left" w:pos="945"/>
        </w:tabs>
        <w:spacing w:line="360" w:lineRule="auto"/>
        <w:ind w:left="420"/>
        <w:rPr>
          <w:rFonts w:ascii="宋体"/>
          <w:bCs/>
          <w:sz w:val="24"/>
        </w:rPr>
      </w:pPr>
      <w:bookmarkStart w:id="35" w:name="OLE_LINK134"/>
      <w:r>
        <w:rPr>
          <w:rFonts w:hint="eastAsia" w:ascii="宋体" w:hAnsi="宋体"/>
          <w:bCs/>
          <w:sz w:val="24"/>
        </w:rPr>
        <w:t>若投标报价相同的，则抽签决定顺序排列。</w:t>
      </w:r>
    </w:p>
    <w:p>
      <w:pPr>
        <w:tabs>
          <w:tab w:val="left" w:pos="945"/>
        </w:tabs>
        <w:spacing w:line="360" w:lineRule="auto"/>
        <w:ind w:left="420" w:leftChars="200"/>
        <w:rPr>
          <w:rFonts w:ascii="宋体"/>
          <w:bCs/>
          <w:sz w:val="24"/>
        </w:rPr>
      </w:pPr>
      <w:r>
        <w:rPr>
          <w:rFonts w:hint="eastAsia" w:ascii="宋体" w:hAnsi="宋体"/>
          <w:bCs/>
          <w:sz w:val="24"/>
          <w:lang w:val="en-US" w:eastAsia="zh-CN"/>
        </w:rPr>
        <w:t>18.6.2</w:t>
      </w:r>
      <w:r>
        <w:rPr>
          <w:rFonts w:hint="eastAsia" w:ascii="宋体" w:hAnsi="宋体"/>
          <w:bCs/>
          <w:sz w:val="24"/>
        </w:rPr>
        <w:t>投标文件报价出现前后不一致的，除招标文件另有规定外，按照下列规定修正：</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35"/>
    </w:p>
    <w:p>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tabs>
          <w:tab w:val="left" w:pos="945"/>
        </w:tabs>
        <w:spacing w:line="360" w:lineRule="auto"/>
        <w:ind w:firstLine="482" w:firstLineChars="200"/>
        <w:rPr>
          <w:rFonts w:ascii="宋体"/>
          <w:b/>
          <w:sz w:val="24"/>
          <w:szCs w:val="24"/>
        </w:rPr>
      </w:pPr>
      <w:r>
        <w:rPr>
          <w:rFonts w:ascii="宋体" w:hAnsi="宋体"/>
          <w:b/>
          <w:sz w:val="24"/>
          <w:szCs w:val="24"/>
        </w:rPr>
        <w:t>19</w:t>
      </w:r>
      <w:r>
        <w:rPr>
          <w:rFonts w:hint="eastAsia" w:ascii="宋体" w:hAnsi="宋体"/>
          <w:b/>
          <w:sz w:val="24"/>
          <w:szCs w:val="24"/>
        </w:rPr>
        <w:t>、定标</w:t>
      </w:r>
    </w:p>
    <w:p>
      <w:pPr>
        <w:spacing w:line="360" w:lineRule="auto"/>
        <w:ind w:firstLine="480" w:firstLineChars="200"/>
        <w:rPr>
          <w:rFonts w:ascii="宋体"/>
          <w:bCs/>
          <w:sz w:val="24"/>
          <w:szCs w:val="24"/>
          <w:lang w:val="zh-CN"/>
        </w:rPr>
      </w:pPr>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pPr>
        <w:spacing w:line="360" w:lineRule="auto"/>
        <w:ind w:firstLine="482" w:firstLineChars="200"/>
        <w:rPr>
          <w:rFonts w:ascii="宋体"/>
          <w:b/>
          <w:sz w:val="24"/>
          <w:szCs w:val="24"/>
        </w:rPr>
      </w:pPr>
      <w:r>
        <w:rPr>
          <w:rFonts w:ascii="宋体" w:hAnsi="宋体"/>
          <w:b/>
          <w:sz w:val="24"/>
          <w:szCs w:val="24"/>
        </w:rPr>
        <w:t>20</w:t>
      </w:r>
      <w:r>
        <w:rPr>
          <w:rFonts w:hint="eastAsia" w:ascii="宋体" w:hAnsi="宋体"/>
          <w:b/>
          <w:sz w:val="24"/>
          <w:szCs w:val="24"/>
        </w:rPr>
        <w:t>、投标截止后投标人不足</w:t>
      </w:r>
      <w:r>
        <w:rPr>
          <w:rFonts w:ascii="宋体" w:hAnsi="宋体"/>
          <w:b/>
          <w:sz w:val="24"/>
          <w:szCs w:val="24"/>
        </w:rPr>
        <w:t>3</w:t>
      </w:r>
      <w:r>
        <w:rPr>
          <w:rFonts w:hint="eastAsia" w:ascii="宋体" w:hAnsi="宋体"/>
          <w:b/>
          <w:sz w:val="24"/>
          <w:szCs w:val="24"/>
        </w:rPr>
        <w:t>家，除采购任务取消情形外，按照以下方式处理：</w:t>
      </w:r>
    </w:p>
    <w:p>
      <w:pPr>
        <w:spacing w:line="460" w:lineRule="exact"/>
        <w:ind w:firstLine="480" w:firstLineChars="200"/>
        <w:rPr>
          <w:rFonts w:hint="eastAsia" w:ascii="宋体" w:hAnsi="宋体"/>
          <w:bCs/>
          <w:sz w:val="24"/>
          <w:szCs w:val="24"/>
        </w:rPr>
      </w:pPr>
      <w:r>
        <w:rPr>
          <w:rFonts w:hint="eastAsia" w:ascii="宋体" w:hAnsi="宋体"/>
          <w:bCs/>
          <w:sz w:val="24"/>
          <w:szCs w:val="24"/>
        </w:rPr>
        <w:t>20.1招标文件存在不合理条款或者招标程序不符合规定的，招标人改正后依法重新招标；</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p>
      <w:pPr>
        <w:spacing w:line="460" w:lineRule="exact"/>
        <w:ind w:firstLine="482" w:firstLineChars="200"/>
        <w:rPr>
          <w:rFonts w:hint="eastAsia" w:ascii="宋体" w:hAnsi="宋体"/>
          <w:b/>
          <w:sz w:val="24"/>
          <w:szCs w:val="24"/>
        </w:rPr>
      </w:pPr>
      <w:r>
        <w:rPr>
          <w:rFonts w:hint="eastAsia" w:ascii="宋体" w:hAnsi="宋体"/>
          <w:b/>
          <w:sz w:val="24"/>
          <w:szCs w:val="24"/>
        </w:rPr>
        <w:t>21、废标的确认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pPr>
        <w:spacing w:line="360" w:lineRule="auto"/>
        <w:ind w:firstLine="482" w:firstLineChars="200"/>
        <w:rPr>
          <w:rFonts w:ascii="宋体"/>
          <w:b/>
          <w:bCs/>
          <w:sz w:val="24"/>
          <w:szCs w:val="24"/>
        </w:rPr>
      </w:pPr>
      <w:r>
        <w:rPr>
          <w:rFonts w:ascii="宋体" w:hAnsi="宋体"/>
          <w:b/>
          <w:bCs/>
          <w:sz w:val="24"/>
          <w:szCs w:val="24"/>
        </w:rPr>
        <w:t>22</w:t>
      </w:r>
      <w:r>
        <w:rPr>
          <w:rFonts w:hint="eastAsia" w:ascii="宋体" w:hAnsi="宋体"/>
          <w:b/>
          <w:bCs/>
          <w:sz w:val="24"/>
          <w:szCs w:val="24"/>
        </w:rPr>
        <w:t>、投标保证金</w:t>
      </w:r>
    </w:p>
    <w:p>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招标活动结束后，中标供应商的投标保证金在合同签订后的五个工作日内无息退还；中标通知书发出后</w:t>
      </w:r>
      <w:r>
        <w:rPr>
          <w:rFonts w:ascii="宋体" w:hAnsi="宋体"/>
          <w:bCs/>
          <w:sz w:val="24"/>
          <w:szCs w:val="24"/>
        </w:rPr>
        <w:t>5</w:t>
      </w:r>
      <w:r>
        <w:rPr>
          <w:rFonts w:hint="eastAsia" w:ascii="宋体" w:hAnsi="宋体"/>
          <w:bCs/>
          <w:sz w:val="24"/>
          <w:szCs w:val="24"/>
        </w:rPr>
        <w:t>个工作日内退还未中标供应商的投标保证金，不计利息。</w:t>
      </w:r>
    </w:p>
    <w:p>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pPr>
        <w:numPr>
          <w:ilvl w:val="0"/>
          <w:numId w:val="18"/>
        </w:numPr>
        <w:spacing w:line="360" w:lineRule="auto"/>
        <w:ind w:left="0" w:leftChars="0" w:firstLine="420" w:firstLineChars="0"/>
        <w:rPr>
          <w:rFonts w:ascii="宋体"/>
          <w:b/>
          <w:sz w:val="24"/>
          <w:szCs w:val="24"/>
        </w:rPr>
      </w:pPr>
      <w:r>
        <w:rPr>
          <w:rFonts w:hint="eastAsia" w:ascii="宋体" w:hAnsi="宋体"/>
          <w:b/>
          <w:sz w:val="24"/>
          <w:szCs w:val="24"/>
        </w:rPr>
        <w:t>签订合同</w:t>
      </w:r>
    </w:p>
    <w:p>
      <w:pPr>
        <w:numPr>
          <w:ilvl w:val="0"/>
          <w:numId w:val="0"/>
        </w:numPr>
        <w:spacing w:line="360" w:lineRule="auto"/>
        <w:ind w:left="945" w:leftChars="0" w:hanging="525" w:firstLineChars="0"/>
        <w:rPr>
          <w:rFonts w:ascii="宋体"/>
          <w:b/>
          <w:bCs/>
          <w:sz w:val="24"/>
          <w:szCs w:val="24"/>
        </w:rPr>
      </w:pPr>
      <w:r>
        <w:rPr>
          <w:rFonts w:hint="default" w:ascii="宋体" w:hAnsi="Calibri" w:eastAsia="宋体" w:cs="Times New Roman"/>
          <w:b/>
          <w:bCs/>
          <w:kern w:val="2"/>
          <w:sz w:val="24"/>
          <w:szCs w:val="24"/>
          <w:lang w:val="en-US" w:eastAsia="zh-CN" w:bidi="ar-SA"/>
        </w:rPr>
        <w:t>23、</w:t>
      </w:r>
      <w:r>
        <w:rPr>
          <w:rFonts w:hint="eastAsia" w:ascii="宋体" w:hAnsi="宋体"/>
          <w:b/>
          <w:bCs/>
          <w:sz w:val="24"/>
          <w:szCs w:val="24"/>
        </w:rPr>
        <w:t>签订合同</w:t>
      </w:r>
    </w:p>
    <w:p>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ascii="宋体" w:hAnsi="宋体"/>
          <w:bCs/>
          <w:sz w:val="24"/>
          <w:szCs w:val="24"/>
          <w:lang w:val="zh-CN"/>
        </w:rPr>
        <w:t>10</w:t>
      </w:r>
      <w:r>
        <w:rPr>
          <w:rFonts w:hint="eastAsia" w:ascii="宋体" w:hAnsi="宋体"/>
          <w:bCs/>
          <w:sz w:val="24"/>
          <w:szCs w:val="24"/>
          <w:lang w:val="zh-CN"/>
        </w:rPr>
        <w:t>日内，按照招标文件确定的事项与采购人签订合同。</w:t>
      </w:r>
    </w:p>
    <w:p>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75"/>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szCs w:val="21"/>
              </w:rPr>
              <w:t>交纳履约保证金账户名称</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331" w:type="dxa"/>
            <w:vMerge w:val="restart"/>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hAnsi="宋体"/>
                <w:bCs/>
                <w:szCs w:val="21"/>
                <w:lang w:val="zh-CN"/>
              </w:rPr>
              <w:t>开户银行</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766" w:type="dxa"/>
            <w:vAlign w:val="center"/>
          </w:tcPr>
          <w:p>
            <w:pPr>
              <w:jc w:val="center"/>
              <w:rPr>
                <w:rFonts w:hAnsi="宋体"/>
                <w:bCs/>
                <w:szCs w:val="21"/>
                <w:lang w:val="zh-CN"/>
              </w:rPr>
            </w:pPr>
            <w:r>
              <w:rPr>
                <w:rFonts w:hint="eastAsia" w:hAnsi="宋体"/>
                <w:bCs/>
                <w:szCs w:val="21"/>
                <w:lang w:val="zh-CN"/>
              </w:rPr>
              <w:t>账号</w:t>
            </w:r>
          </w:p>
        </w:tc>
        <w:tc>
          <w:tcPr>
            <w:tcW w:w="3827" w:type="dxa"/>
            <w:vAlign w:val="center"/>
          </w:tcPr>
          <w:p>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sz w:val="24"/>
          <w:szCs w:val="24"/>
        </w:rPr>
        <w:t>履约保证金于验收合格之日起三十个工作日内无息退还</w:t>
      </w:r>
      <w:r>
        <w:rPr>
          <w:rFonts w:hint="eastAsia" w:ascii="宋体" w:hAnsi="宋体" w:cs="宋体"/>
          <w:sz w:val="24"/>
        </w:rPr>
        <w:t>。</w:t>
      </w:r>
    </w:p>
    <w:p>
      <w:pPr>
        <w:spacing w:line="360" w:lineRule="auto"/>
        <w:ind w:firstLine="480" w:firstLineChars="200"/>
        <w:rPr>
          <w:rFonts w:ascii="宋体"/>
          <w:bCs/>
          <w:sz w:val="24"/>
          <w:szCs w:val="24"/>
          <w:lang w:val="zh-CN"/>
        </w:rPr>
      </w:pPr>
      <w:r>
        <w:rPr>
          <w:rFonts w:ascii="宋体" w:hAnsi="宋体"/>
          <w:bCs/>
          <w:sz w:val="24"/>
          <w:szCs w:val="24"/>
        </w:rPr>
        <w:t>23.6</w:t>
      </w:r>
      <w:bookmarkStart w:id="36" w:name="OLE_LINK5"/>
      <w:r>
        <w:rPr>
          <w:rFonts w:hint="eastAsia" w:ascii="宋体" w:hAnsi="宋体"/>
          <w:bCs/>
          <w:sz w:val="24"/>
          <w:szCs w:val="24"/>
          <w:lang w:val="zh-CN"/>
        </w:rPr>
        <w:t>中标供应商</w:t>
      </w:r>
      <w:bookmarkStart w:id="37" w:name="OLE_LINK175"/>
      <w:r>
        <w:rPr>
          <w:rFonts w:hint="eastAsia" w:ascii="宋体" w:hAnsi="宋体"/>
          <w:bCs/>
          <w:sz w:val="24"/>
          <w:szCs w:val="24"/>
          <w:lang w:val="zh-CN"/>
        </w:rPr>
        <w:t>（含中标候选人）</w:t>
      </w:r>
      <w:bookmarkEnd w:id="37"/>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8" w:name="OLE_LINK2"/>
      <w:r>
        <w:rPr>
          <w:rFonts w:hint="eastAsia" w:ascii="宋体" w:hAnsi="宋体"/>
          <w:bCs/>
          <w:sz w:val="24"/>
          <w:szCs w:val="24"/>
          <w:lang w:val="zh-CN"/>
        </w:rPr>
        <w:t>。</w:t>
      </w:r>
      <w:bookmarkEnd w:id="36"/>
      <w:bookmarkEnd w:id="38"/>
      <w:r>
        <w:rPr>
          <w:rFonts w:hint="eastAsia" w:ascii="宋体" w:hAnsi="宋体"/>
          <w:bCs/>
          <w:sz w:val="24"/>
          <w:szCs w:val="24"/>
          <w:lang w:val="zh-CN"/>
        </w:rPr>
        <w:t>拒绝签订合同的中标供应商（含中标候选人）不得参加对该项目重新开展的采购活动。</w:t>
      </w:r>
    </w:p>
    <w:p>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bCs/>
          <w:sz w:val="24"/>
          <w:szCs w:val="24"/>
          <w:lang w:val="zh-CN"/>
        </w:rPr>
        <w:t xml:space="preserve"> </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pPr>
        <w:spacing w:line="360" w:lineRule="auto"/>
        <w:ind w:firstLine="472" w:firstLineChars="196"/>
        <w:rPr>
          <w:rFonts w:ascii="宋体"/>
          <w:b/>
          <w:sz w:val="24"/>
          <w:szCs w:val="24"/>
        </w:rPr>
      </w:pPr>
      <w:r>
        <w:rPr>
          <w:rFonts w:hint="eastAsia" w:ascii="宋体" w:hAnsi="宋体"/>
          <w:b/>
          <w:sz w:val="24"/>
          <w:szCs w:val="24"/>
        </w:rPr>
        <w:t>七、投标行为及投标产品：</w:t>
      </w:r>
    </w:p>
    <w:p>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w:t>
      </w:r>
      <w:r>
        <w:rPr>
          <w:rFonts w:hint="eastAsia" w:ascii="宋体" w:hAnsi="宋体"/>
          <w:bCs/>
          <w:sz w:val="24"/>
          <w:szCs w:val="24"/>
          <w:lang w:val="en-US" w:eastAsia="zh-CN"/>
        </w:rPr>
        <w:t>招标人</w:t>
      </w:r>
      <w:r>
        <w:rPr>
          <w:rFonts w:hint="eastAsia" w:ascii="宋体" w:hAnsi="宋体"/>
          <w:bCs/>
          <w:sz w:val="24"/>
          <w:szCs w:val="24"/>
        </w:rPr>
        <w:t>同意后</w:t>
      </w:r>
      <w:r>
        <w:rPr>
          <w:rFonts w:hint="eastAsia" w:ascii="宋体" w:hAnsi="宋体"/>
          <w:bCs/>
          <w:sz w:val="24"/>
          <w:szCs w:val="24"/>
          <w:lang w:val="zh-CN"/>
        </w:rPr>
        <w:t>提供平滑升级商品不补差价（招标文件中有特殊要求的除外）。</w:t>
      </w:r>
    </w:p>
    <w:p>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pPr>
        <w:spacing w:line="360" w:lineRule="auto"/>
        <w:ind w:left="420"/>
        <w:rPr>
          <w:rFonts w:ascii="宋体"/>
          <w:b/>
          <w:sz w:val="24"/>
          <w:szCs w:val="24"/>
        </w:rPr>
      </w:pPr>
      <w:r>
        <w:rPr>
          <w:rFonts w:hint="eastAsia" w:ascii="宋体" w:hAnsi="宋体"/>
          <w:b/>
          <w:sz w:val="24"/>
          <w:szCs w:val="24"/>
        </w:rPr>
        <w:t>八、质疑处理：</w:t>
      </w:r>
    </w:p>
    <w:p>
      <w:pPr>
        <w:spacing w:line="360" w:lineRule="auto"/>
        <w:ind w:firstLine="480" w:firstLineChars="200"/>
        <w:rPr>
          <w:rFonts w:ascii="宋体"/>
          <w:bCs/>
          <w:sz w:val="24"/>
          <w:szCs w:val="24"/>
        </w:rPr>
      </w:pPr>
      <w:r>
        <w:rPr>
          <w:rFonts w:ascii="宋体" w:hAnsi="宋体"/>
          <w:bCs/>
          <w:sz w:val="24"/>
          <w:szCs w:val="24"/>
        </w:rPr>
        <w:t>25</w:t>
      </w:r>
      <w:r>
        <w:rPr>
          <w:rFonts w:hint="eastAsia" w:ascii="宋体" w:hAnsi="宋体"/>
          <w:bCs/>
          <w:sz w:val="24"/>
          <w:szCs w:val="24"/>
        </w:rPr>
        <w:t>、询问</w:t>
      </w:r>
    </w:p>
    <w:p>
      <w:pPr>
        <w:spacing w:line="360" w:lineRule="auto"/>
        <w:ind w:firstLine="480" w:firstLineChars="200"/>
        <w:rPr>
          <w:rFonts w:ascii="宋体"/>
          <w:bCs/>
          <w:sz w:val="24"/>
          <w:szCs w:val="24"/>
        </w:rPr>
      </w:pPr>
      <w:r>
        <w:rPr>
          <w:rFonts w:hint="eastAsia" w:ascii="宋体" w:hAnsi="宋体"/>
          <w:bCs/>
          <w:sz w:val="24"/>
          <w:szCs w:val="24"/>
          <w:lang w:val="en-US" w:eastAsia="zh-CN"/>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bCs/>
          <w:sz w:val="24"/>
          <w:szCs w:val="24"/>
          <w:lang w:val="zh-CN"/>
        </w:rPr>
        <w:t xml:space="preserve"> </w:t>
      </w:r>
    </w:p>
    <w:p>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spacing w:line="360" w:lineRule="auto"/>
        <w:jc w:val="center"/>
        <w:rPr>
          <w:rFonts w:hint="eastAsia" w:ascii="宋体" w:hAnsi="宋体" w:cs="宋体"/>
          <w:sz w:val="24"/>
          <w:szCs w:val="24"/>
        </w:rPr>
      </w:pPr>
      <w:bookmarkStart w:id="39" w:name="_Toc372018970"/>
      <w:bookmarkStart w:id="40" w:name="_Toc15017"/>
      <w:bookmarkStart w:id="41" w:name="_Toc24341"/>
      <w:bookmarkStart w:id="42" w:name="_Toc376165139"/>
      <w:bookmarkStart w:id="43" w:name="_Toc26921"/>
      <w:bookmarkStart w:id="44" w:name="_Toc374078452"/>
      <w:bookmarkStart w:id="45" w:name="_Toc372018550"/>
      <w:r>
        <w:rPr>
          <w:rFonts w:hint="eastAsia" w:ascii="黑体" w:hAnsi="黑体" w:eastAsia="黑体"/>
          <w:sz w:val="28"/>
        </w:rPr>
        <w:t>第三章</w:t>
      </w:r>
      <w:r>
        <w:rPr>
          <w:rFonts w:ascii="黑体" w:hAnsi="黑体" w:eastAsia="黑体"/>
          <w:sz w:val="28"/>
        </w:rPr>
        <w:t xml:space="preserve"> </w:t>
      </w:r>
      <w:r>
        <w:rPr>
          <w:rFonts w:hint="eastAsia" w:ascii="黑体" w:hAnsi="黑体" w:eastAsia="黑体"/>
          <w:sz w:val="28"/>
        </w:rPr>
        <w:t>项目技术要求和有关说明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szCs w:val="24"/>
        </w:rPr>
      </w:pPr>
      <w:r>
        <w:rPr>
          <w:rFonts w:hint="eastAsia" w:ascii="宋体" w:hAnsi="宋体"/>
          <w:sz w:val="24"/>
          <w:szCs w:val="24"/>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eastAsia" w:ascii="宋体" w:hAnsi="宋体"/>
          <w:sz w:val="24"/>
          <w:szCs w:val="24"/>
        </w:rPr>
        <w:t>本项目为宜兴水务集团有限公司</w:t>
      </w:r>
      <w:r>
        <w:rPr>
          <w:rFonts w:hint="eastAsia" w:ascii="宋体" w:hAnsi="宋体"/>
          <w:bCs/>
          <w:color w:val="000000"/>
          <w:sz w:val="24"/>
          <w:szCs w:val="24"/>
          <w:lang w:eastAsia="zh-CN"/>
        </w:rPr>
        <w:t>60吨</w:t>
      </w:r>
      <w:r>
        <w:rPr>
          <w:rFonts w:hint="eastAsia" w:ascii="宋体" w:hAnsi="宋体"/>
          <w:color w:val="000000"/>
          <w:sz w:val="24"/>
          <w:szCs w:val="24"/>
        </w:rPr>
        <w:t>地磅</w:t>
      </w:r>
      <w:r>
        <w:rPr>
          <w:rFonts w:hint="eastAsia" w:ascii="宋体" w:hAnsi="宋体"/>
          <w:color w:val="000000"/>
          <w:sz w:val="24"/>
          <w:szCs w:val="24"/>
          <w:lang w:val="en-US" w:eastAsia="zh-CN"/>
        </w:rPr>
        <w:t>采购</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szCs w:val="24"/>
        </w:rPr>
      </w:pPr>
      <w:r>
        <w:rPr>
          <w:rFonts w:hint="eastAsia" w:ascii="宋体" w:hAnsi="宋体"/>
          <w:color w:val="000000"/>
          <w:sz w:val="24"/>
          <w:szCs w:val="24"/>
        </w:rPr>
        <w:t>二、技术要求：</w:t>
      </w:r>
    </w:p>
    <w:tbl>
      <w:tblPr>
        <w:tblStyle w:val="75"/>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4255"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hint="eastAsia" w:ascii="仿宋_GB2312" w:eastAsia="仿宋_GB2312"/>
                <w:sz w:val="24"/>
                <w:szCs w:val="32"/>
                <w:lang w:eastAsia="zh-CN"/>
              </w:rPr>
              <w:t>60吨</w:t>
            </w:r>
            <w:r>
              <w:rPr>
                <w:rFonts w:hint="eastAsia" w:ascii="仿宋_GB2312" w:eastAsia="仿宋_GB2312"/>
                <w:sz w:val="24"/>
                <w:szCs w:val="32"/>
              </w:rPr>
              <w:t>；</w:t>
            </w:r>
          </w:p>
          <w:p>
            <w:pPr>
              <w:rPr>
                <w:rFonts w:hint="eastAsia" w:ascii="仿宋_GB2312" w:eastAsia="仿宋_GB2312"/>
                <w:sz w:val="24"/>
                <w:szCs w:val="32"/>
              </w:rPr>
            </w:pPr>
            <w:r>
              <w:rPr>
                <w:rFonts w:hint="eastAsia" w:ascii="仿宋_GB2312" w:eastAsia="仿宋_GB2312"/>
                <w:sz w:val="24"/>
                <w:szCs w:val="32"/>
              </w:rPr>
              <w:t>2、台面规格（长*宽）</w:t>
            </w:r>
            <w:r>
              <w:rPr>
                <w:rFonts w:hint="eastAsia" w:ascii="仿宋_GB2312" w:eastAsia="仿宋_GB2312"/>
                <w:sz w:val="24"/>
                <w:szCs w:val="32"/>
                <w:lang w:val="en-US" w:eastAsia="zh-CN"/>
              </w:rPr>
              <w:t>21</w:t>
            </w:r>
            <w:r>
              <w:rPr>
                <w:rFonts w:hint="eastAsia" w:ascii="仿宋_GB2312" w:eastAsia="仿宋_GB2312"/>
                <w:sz w:val="24"/>
                <w:szCs w:val="32"/>
              </w:rPr>
              <w:t>m*3m；</w:t>
            </w:r>
          </w:p>
          <w:p>
            <w:pPr>
              <w:rPr>
                <w:rFonts w:hint="eastAsia" w:ascii="仿宋_GB2312" w:eastAsia="仿宋_GB2312"/>
                <w:sz w:val="24"/>
                <w:szCs w:val="32"/>
              </w:rPr>
            </w:pPr>
            <w:r>
              <w:rPr>
                <w:rFonts w:hint="eastAsia" w:ascii="仿宋_GB2312" w:eastAsia="仿宋_GB2312"/>
                <w:sz w:val="24"/>
                <w:szCs w:val="32"/>
              </w:rPr>
              <w:t>3、台面结构及板厚：U形梁</w:t>
            </w:r>
            <w:r>
              <w:rPr>
                <w:rFonts w:hint="eastAsia" w:ascii="仿宋_GB2312" w:eastAsia="仿宋_GB2312"/>
                <w:sz w:val="24"/>
                <w:szCs w:val="32"/>
                <w:lang w:val="en-US" w:eastAsia="zh-CN"/>
              </w:rPr>
              <w:t>8</w:t>
            </w:r>
            <w:r>
              <w:rPr>
                <w:rFonts w:hint="eastAsia" w:ascii="仿宋_GB2312" w:eastAsia="仿宋_GB2312"/>
                <w:sz w:val="24"/>
                <w:szCs w:val="32"/>
              </w:rPr>
              <w:t>，板厚10mm；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continue"/>
            <w:noWrap w:val="0"/>
            <w:vAlign w:val="top"/>
          </w:tcPr>
          <w:p>
            <w:pPr>
              <w:rPr>
                <w:rFonts w:hint="eastAsia" w:ascii="仿宋_GB2312" w:eastAsia="仿宋_GB2312"/>
                <w:sz w:val="24"/>
                <w:szCs w:val="32"/>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、系统功能要求：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1、称重计量系统采用单向静态电子汽车衡，对进站车辆进行称重。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2、静态电子汽车衡由视频监控子系统、语音提示子系统、红外卡位系统、汽车衡称重子系统和车号识别子系统、道闸控制子系统等组成。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4、网络化：可与转运站监控系统联网，用以整个转运站的统一调度；还可其他设备单独远传联网，将数据信息远程传送给管理中心。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5、数据输出：配备打印机，可随时打印日期，车号和称重数据。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6、设备工作流程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车辆智能称重系统工作流程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（1）初始状态：秤前道闸关闭状态；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（2）进场车辆驶过读卡器前面地感线圈后，读卡器开启并开始自动读取卡号；读卡成功，秤前道闸抬起；如果读卡失败，秤前道闸不动作，系统转入手工处理状态；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（3）车辆驶上秤台，系统自动抓拍图片保存；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1、基础形式：本次采购不包含土建基础等内容，提交响应文件截止时间前供应商可联系采购人安排现场踏勘了解安装地点。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2、供应商严格按照国家有关标准及招标方要求制造，提供全套确保正常运行的设备及随机备件。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3、供应商负责设备的现场安装及调试，确保设备正常运行并达到设计要求。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4、确保称体的强度和刚度。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5、整个系统要求称量迅速准确、操作使用方便、安装维护简单。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6、钢结构称台要求抗扭性能等达到相关规定并满足使用要求，整机质量稳定可靠，称体强度高、稳定性好。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7、汽车衡称体安全限位性能强，称体限位方式要便于观察和调整限位，要求维护方便。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8、汽车衡成体承重主梁采用U形梁结构，数量不少于7根；且有横向筋板和底板加固。单段面板为整板，表面无焊缝且无螺栓等附属物。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9、称体整体刚性应优于1/1200以满足高频次和重载的使用，满足高精度的计量要求。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11、供应商提供的称重管理软件需保证功能齐全、能满足采购人使用要求，同时操作简单。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12、无人值守系统中配套电脑与打印机。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电脑配置要求：处理器不低于I5，内存不低于8G，品牌：联想，惠普，戴尔。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针式打印机：</w:t>
      </w:r>
      <w:r>
        <w:rPr>
          <w:rFonts w:hint="eastAsia" w:ascii="宋体" w:hAnsi="宋体"/>
          <w:sz w:val="24"/>
          <w:szCs w:val="24"/>
          <w:lang w:val="en-US" w:eastAsia="zh-CN"/>
        </w:rPr>
        <w:t>富士通</w:t>
      </w:r>
      <w:r>
        <w:rPr>
          <w:rFonts w:hint="eastAsia" w:ascii="宋体" w:hAnsi="宋体"/>
          <w:sz w:val="24"/>
          <w:szCs w:val="24"/>
        </w:rPr>
        <w:t>，惠普，爱普生。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rPr>
        <w:t>、技术指标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1、称台技术指标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1.2承重台材料选用优质型钢及板材，其化学成分和力学性能符合GB700-2006《普通碳素结构钢技术条件》的规定，除锈达到GB8923.1-2011《涂装前钢材表面锈蚀等级和除锈等级》Sa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提供秤体钢材原产地证明，否则评标小组不予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1.3汽车衡承重台的设计要进行称体刚度、强度受力分析计算，保证承重台受力合理，具有良好的钢度、强度、承重台的最大安全荷载额为130%最大称量。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1.4称台工作环境温度-40℃-+55℃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1.5</w:t>
      </w:r>
    </w:p>
    <w:p>
      <w:pPr>
        <w:tabs>
          <w:tab w:val="left" w:pos="5400"/>
        </w:tabs>
        <w:adjustRightInd w:val="0"/>
        <w:jc w:val="center"/>
        <w:textAlignment w:val="baseline"/>
        <w:rPr>
          <w:kern w:val="0"/>
          <w:sz w:val="24"/>
          <w:szCs w:val="24"/>
        </w:rPr>
      </w:pPr>
      <w:r>
        <w:rPr>
          <w:kern w:val="0"/>
          <w:sz w:val="24"/>
          <w:szCs w:val="24"/>
        </w:rPr>
        <w:t>金属防腐氟碳涂料技术指标</w:t>
      </w:r>
    </w:p>
    <w:tbl>
      <w:tblPr>
        <w:tblStyle w:val="7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jc w:val="center"/>
              <w:textAlignment w:val="baseline"/>
              <w:rPr>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2、传感器技术指标：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2.1相关技术指标</w:t>
      </w:r>
    </w:p>
    <w:tbl>
      <w:tblPr>
        <w:tblStyle w:val="7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jc w:val="center"/>
              <w:rPr>
                <w:rFonts w:hint="eastAsia" w:ascii="宋体" w:hAnsi="宋体"/>
                <w:color w:val="000000"/>
                <w:sz w:val="24"/>
                <w:szCs w:val="24"/>
              </w:rPr>
            </w:pPr>
            <w:r>
              <w:rPr>
                <w:rFonts w:hint="eastAsia" w:ascii="宋体" w:hAnsi="宋体" w:cs="宋体"/>
                <w:sz w:val="24"/>
              </w:rPr>
              <w:t>柯力、中航电测、华兰海</w:t>
            </w:r>
            <w:r>
              <w:rPr>
                <w:rFonts w:hint="eastAsia" w:ascii="宋体" w:hAnsi="宋体"/>
                <w:color w:val="000000"/>
                <w:sz w:val="24"/>
                <w:szCs w:val="24"/>
              </w:rPr>
              <w:t xml:space="preserve"> </w:t>
            </w:r>
          </w:p>
          <w:p>
            <w:pPr>
              <w:ind w:firstLine="482" w:firstLineChars="200"/>
              <w:jc w:val="center"/>
              <w:rPr>
                <w:rFonts w:hint="eastAsia" w:ascii="宋体" w:hAnsi="宋体"/>
                <w:color w:val="000000"/>
                <w:sz w:val="24"/>
                <w:szCs w:val="24"/>
              </w:rPr>
            </w:pPr>
            <w:r>
              <w:rPr>
                <w:rFonts w:hint="eastAsia" w:ascii="宋体" w:hAnsi="宋体" w:cs="宋体"/>
                <w:b/>
                <w:sz w:val="24"/>
                <w:szCs w:val="22"/>
              </w:rPr>
              <w:t>提供厂家生产证明，</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型号输出方式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RS485标准串行接口信号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2.2、传感器需通过百万次疲劳试验(提供省级及以上第三方检测单位检测报告证明，原件或公证件提交响应文件截止时间前一并递交，否则评标小组不予认可。)，传感器防护等级IP68以上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3、电子称重仪表技术指标：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3.1工作环境温度-10℃-+40℃.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3.2具有良好的人机对话界面，功能齐全，性能稳定。抗干扰试验符合IEC61000-4：1995的有关规定，称重显示仪表符合GB7724-2008《电子称重仪表》中相关要求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3.3仪表防护等级IP65以上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4、图像抓拍与视频监控子系统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监控系统配置硬盘录像机具有RJ45网络接口，可通过该接口连接监控网络，实现网络监控等功能。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配置硬盘录像机可实现以下功能：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录像：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定时录像、手动录像、移动侦测录像等多种录像方式。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硬盘上文件可以选择循环记录和非循环记录。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支持U盘、USB硬盘、USB CDRW及IDE CDRW备份设备。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预览与回放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支持监视器或VGA输出连接。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支持图像局部遮盖。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支持快放、慢放、单帧等回放模式，按录像类型、按时间进行检索。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网络功能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支持TCP/IP协议。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可通过网络下载网络硬盘录像机上的录像文件，也可通过网络远程回放网络硬盘录像机上记录的录像文件。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具备WEB SERVER功能，可通过浏览器访问网络硬盘录像机。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提供日志（操作日志、报警日志、系统日志）记录与查询。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硬盘数据储存至少应满足半年的时间要求。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六</w:t>
      </w:r>
      <w:r>
        <w:rPr>
          <w:rFonts w:hint="eastAsia" w:ascii="宋体" w:hAnsi="宋体"/>
          <w:sz w:val="24"/>
          <w:szCs w:val="24"/>
        </w:rPr>
        <w:t>、交货期、地点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1、交货时间：接到发货通知之日起30天内必须把货物送达</w:t>
      </w:r>
      <w:r>
        <w:rPr>
          <w:rFonts w:hint="eastAsia" w:ascii="宋体" w:hAnsi="宋体"/>
          <w:sz w:val="24"/>
          <w:szCs w:val="24"/>
          <w:lang w:val="en-US" w:eastAsia="zh-CN"/>
        </w:rPr>
        <w:t>招标人</w:t>
      </w:r>
      <w:r>
        <w:rPr>
          <w:rFonts w:hint="eastAsia" w:ascii="宋体" w:hAnsi="宋体"/>
          <w:sz w:val="24"/>
          <w:szCs w:val="24"/>
        </w:rPr>
        <w:t>指定的供货现场并完成安装调试。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2、交货地点：</w:t>
      </w:r>
      <w:r>
        <w:rPr>
          <w:rFonts w:hint="eastAsia" w:ascii="宋体" w:hAnsi="宋体"/>
          <w:sz w:val="24"/>
          <w:szCs w:val="24"/>
          <w:lang w:val="en-US" w:eastAsia="zh-CN"/>
        </w:rPr>
        <w:t>招标人</w:t>
      </w:r>
      <w:r>
        <w:rPr>
          <w:rFonts w:hint="eastAsia" w:ascii="宋体" w:hAnsi="宋体"/>
          <w:sz w:val="24"/>
          <w:szCs w:val="24"/>
        </w:rPr>
        <w:t>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七</w:t>
      </w:r>
      <w:r>
        <w:rPr>
          <w:rFonts w:hint="eastAsia" w:ascii="宋体" w:hAnsi="宋体"/>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1、质保期内，</w:t>
      </w:r>
      <w:r>
        <w:rPr>
          <w:rFonts w:hint="eastAsia" w:ascii="宋体" w:hAnsi="宋体"/>
          <w:sz w:val="24"/>
          <w:szCs w:val="24"/>
          <w:lang w:val="en-US" w:eastAsia="zh-CN"/>
        </w:rPr>
        <w:t>中标人</w:t>
      </w:r>
      <w:r>
        <w:rPr>
          <w:rFonts w:hint="eastAsia" w:ascii="宋体" w:hAnsi="宋体"/>
          <w:sz w:val="24"/>
          <w:szCs w:val="24"/>
        </w:rPr>
        <w:t>在接到售后通知后，应在1小时内响应，并在24小时内负责修复到位。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2、本项目质保期为一年，从项目调试验收合格之日起算起。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val="en-US" w:eastAsia="zh-CN"/>
        </w:rPr>
        <w:t>八</w:t>
      </w:r>
      <w:r>
        <w:rPr>
          <w:rFonts w:hint="eastAsia" w:ascii="宋体" w:hAnsi="宋体"/>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    （1）设备送抵</w:t>
      </w:r>
      <w:r>
        <w:rPr>
          <w:rFonts w:hint="eastAsia" w:ascii="宋体" w:hAnsi="宋体"/>
          <w:sz w:val="24"/>
          <w:szCs w:val="24"/>
          <w:lang w:val="en-US" w:eastAsia="zh-CN"/>
        </w:rPr>
        <w:t>招标</w:t>
      </w:r>
      <w:r>
        <w:rPr>
          <w:rFonts w:hint="eastAsia" w:ascii="宋体" w:hAnsi="宋体"/>
          <w:sz w:val="24"/>
          <w:szCs w:val="24"/>
        </w:rPr>
        <w:t>人指定的施工现场并完成安装调试</w:t>
      </w:r>
      <w:r>
        <w:rPr>
          <w:rFonts w:hint="eastAsia" w:ascii="宋体" w:hAnsi="宋体"/>
          <w:sz w:val="24"/>
          <w:szCs w:val="24"/>
          <w:lang w:val="en-US" w:eastAsia="zh-CN"/>
        </w:rPr>
        <w:t>验收。验收合格，中标人</w:t>
      </w:r>
      <w:r>
        <w:rPr>
          <w:rFonts w:hint="eastAsia" w:ascii="宋体" w:hAnsi="宋体"/>
          <w:sz w:val="24"/>
          <w:szCs w:val="24"/>
        </w:rPr>
        <w:t>须于当月25日前开具所供货物的全额税务发票，</w:t>
      </w:r>
      <w:r>
        <w:rPr>
          <w:rFonts w:hint="eastAsia" w:ascii="宋体" w:hAnsi="宋体"/>
          <w:sz w:val="24"/>
          <w:szCs w:val="24"/>
          <w:lang w:val="en-US" w:eastAsia="zh-CN"/>
        </w:rPr>
        <w:t>招标人</w:t>
      </w:r>
      <w:r>
        <w:rPr>
          <w:rFonts w:hint="eastAsia" w:ascii="宋体" w:hAnsi="宋体"/>
          <w:sz w:val="24"/>
          <w:szCs w:val="24"/>
        </w:rPr>
        <w:t>在30天内支付发票金额的90%货款；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    （2）质保期满后30天内支付所供货物发票金额的10%；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    （3）履约保证金的退还：履约保证金于验收合格之日起三十个工作日内无息退还。</w:t>
      </w:r>
    </w:p>
    <w:p>
      <w:pPr>
        <w:spacing w:line="360" w:lineRule="auto"/>
        <w:jc w:val="left"/>
        <w:outlineLvl w:val="0"/>
        <w:rPr>
          <w:rFonts w:hint="eastAsia" w:ascii="宋体" w:hAnsi="宋体"/>
          <w:color w:val="000000"/>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numPr>
          <w:ilvl w:val="0"/>
          <w:numId w:val="0"/>
        </w:numPr>
        <w:spacing w:line="360" w:lineRule="auto"/>
        <w:ind w:firstLine="560" w:firstLineChars="200"/>
        <w:jc w:val="center"/>
        <w:rPr>
          <w:rFonts w:hint="eastAsia" w:ascii="黑体" w:hAnsi="黑体" w:eastAsia="黑体"/>
          <w:sz w:val="28"/>
        </w:rPr>
      </w:pPr>
      <w:bookmarkStart w:id="46" w:name="_Toc130196230"/>
      <w:r>
        <w:rPr>
          <w:rFonts w:hint="eastAsia" w:ascii="黑体" w:hAnsi="黑体" w:eastAsia="黑体" w:cs="Times New Roman"/>
          <w:kern w:val="2"/>
          <w:sz w:val="28"/>
          <w:lang w:val="en-US" w:eastAsia="zh-CN" w:bidi="ar-SA"/>
        </w:rPr>
        <w:t xml:space="preserve">第四章 </w:t>
      </w:r>
      <w:r>
        <w:rPr>
          <w:rFonts w:hint="eastAsia" w:ascii="黑体" w:hAnsi="黑体" w:eastAsia="黑体"/>
          <w:sz w:val="28"/>
        </w:rPr>
        <w:t>合同书（格式文本）</w:t>
      </w:r>
      <w:bookmarkEnd w:id="46"/>
    </w:p>
    <w:p>
      <w:pPr>
        <w:numPr>
          <w:ilvl w:val="0"/>
          <w:numId w:val="0"/>
        </w:numPr>
        <w:spacing w:line="360" w:lineRule="auto"/>
        <w:jc w:val="center"/>
        <w:rPr>
          <w:rFonts w:hint="eastAsia"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lang w:eastAsia="zh-CN"/>
        </w:rPr>
        <w:t>宜兴水务集团</w:t>
      </w:r>
      <w:r>
        <w:rPr>
          <w:rFonts w:hint="eastAsia" w:ascii="宋体" w:hAnsi="宋体"/>
          <w:bCs/>
          <w:color w:val="000000"/>
          <w:sz w:val="24"/>
          <w:szCs w:val="24"/>
          <w:u w:val="single"/>
        </w:rPr>
        <w:t>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pStyle w:val="27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int="eastAsia"/>
          <w:lang w:eastAsia="zh-CN"/>
        </w:rPr>
        <w:t>YXGYJT202412004</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楷体_GB2312" w:eastAsia="楷体_GB2312"/>
          <w:b/>
          <w:sz w:val="32"/>
          <w:szCs w:val="32"/>
        </w:rPr>
      </w:pPr>
      <w:r>
        <w:rPr>
          <w:rFonts w:hint="eastAsia" w:ascii="宋体" w:hAnsi="宋体"/>
          <w:bCs/>
          <w:sz w:val="24"/>
        </w:rPr>
        <w:t>六、本合同一式伍份，供需双方各持贰份，报送上级主管部门存档一份。</w:t>
      </w:r>
    </w:p>
    <w:tbl>
      <w:tblPr>
        <w:tblStyle w:val="75"/>
        <w:tblW w:w="9320" w:type="dxa"/>
        <w:jc w:val="center"/>
        <w:tblInd w:w="0" w:type="dxa"/>
        <w:tblLayout w:type="fixed"/>
        <w:tblCellMar>
          <w:top w:w="0" w:type="dxa"/>
          <w:left w:w="0" w:type="dxa"/>
          <w:bottom w:w="0" w:type="dxa"/>
          <w:right w:w="0" w:type="dxa"/>
        </w:tblCellMar>
      </w:tblPr>
      <w:tblGrid>
        <w:gridCol w:w="4677"/>
        <w:gridCol w:w="4643"/>
      </w:tblGrid>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lang w:val="zh-CN"/>
              </w:rPr>
            </w:pPr>
            <w:bookmarkStart w:id="47" w:name="OLE_LINK46"/>
            <w:r>
              <w:rPr>
                <w:rFonts w:hint="eastAsia" w:ascii="宋体" w:hAnsi="宋体" w:cs="宋体"/>
                <w:kern w:val="0"/>
                <w:sz w:val="24"/>
                <w:lang w:val="zh-CN"/>
              </w:rPr>
              <w:t>甲方（招标人）：（盖章）</w:t>
            </w:r>
            <w:bookmarkEnd w:id="47"/>
          </w:p>
        </w:tc>
        <w:tc>
          <w:tcPr>
            <w:tcW w:w="4643" w:type="dxa"/>
          </w:tcPr>
          <w:p>
            <w:pPr>
              <w:widowControl/>
              <w:adjustRightInd w:val="0"/>
              <w:jc w:val="left"/>
              <w:rPr>
                <w:rFonts w:ascii="宋体" w:cs="宋体"/>
                <w:kern w:val="0"/>
                <w:sz w:val="24"/>
                <w:lang w:val="zh-CN"/>
              </w:rPr>
            </w:pPr>
            <w:r>
              <w:rPr>
                <w:rFonts w:hint="eastAsia" w:ascii="宋体" w:hAnsi="宋体" w:cs="宋体"/>
                <w:kern w:val="0"/>
                <w:sz w:val="24"/>
                <w:lang w:val="zh-CN"/>
              </w:rPr>
              <w:t>乙方（供应商）：（盖章）</w:t>
            </w:r>
          </w:p>
          <w:p>
            <w:pPr>
              <w:widowControl/>
              <w:adjustRightInd w:val="0"/>
              <w:jc w:val="left"/>
              <w:rPr>
                <w:rFonts w:ascii="宋体" w:cs="宋体"/>
                <w:kern w:val="0"/>
                <w:sz w:val="24"/>
                <w:lang w:val="zh-CN"/>
              </w:rPr>
            </w:pP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lang w:val="zh-CN"/>
              </w:rPr>
            </w:pPr>
            <w:r>
              <w:rPr>
                <w:rFonts w:hint="eastAsia" w:ascii="宋体" w:hAnsi="宋体" w:cs="宋体"/>
                <w:kern w:val="0"/>
                <w:sz w:val="24"/>
                <w:lang w:val="zh-CN"/>
              </w:rPr>
              <w:t>代表人签字：</w:t>
            </w:r>
          </w:p>
          <w:p>
            <w:pPr>
              <w:widowControl/>
              <w:adjustRightInd w:val="0"/>
              <w:jc w:val="left"/>
              <w:rPr>
                <w:rFonts w:ascii="宋体" w:cs="宋体"/>
                <w:kern w:val="0"/>
                <w:sz w:val="24"/>
                <w:lang w:val="zh-CN"/>
              </w:rPr>
            </w:pPr>
          </w:p>
          <w:p>
            <w:pPr>
              <w:widowControl/>
              <w:adjustRightInd w:val="0"/>
              <w:jc w:val="left"/>
              <w:rPr>
                <w:rFonts w:ascii="宋体" w:cs="宋体"/>
                <w:kern w:val="0"/>
                <w:sz w:val="24"/>
                <w:lang w:val="zh-CN"/>
              </w:rPr>
            </w:pPr>
          </w:p>
          <w:p>
            <w:pPr>
              <w:widowControl/>
              <w:adjustRightInd w:val="0"/>
              <w:jc w:val="left"/>
              <w:rPr>
                <w:rFonts w:ascii="宋体" w:cs="宋体"/>
                <w:kern w:val="0"/>
                <w:sz w:val="24"/>
                <w:lang w:val="zh-CN"/>
              </w:rPr>
            </w:pPr>
          </w:p>
        </w:tc>
        <w:tc>
          <w:tcPr>
            <w:tcW w:w="4643" w:type="dxa"/>
          </w:tcPr>
          <w:p>
            <w:pPr>
              <w:widowControl/>
              <w:adjustRightInd w:val="0"/>
              <w:jc w:val="left"/>
              <w:rPr>
                <w:rFonts w:ascii="宋体" w:cs="宋体"/>
                <w:kern w:val="0"/>
                <w:sz w:val="24"/>
              </w:rPr>
            </w:pPr>
            <w:r>
              <w:rPr>
                <w:rFonts w:hint="eastAsia" w:ascii="宋体" w:hAnsi="宋体" w:cs="宋体"/>
                <w:kern w:val="0"/>
                <w:sz w:val="24"/>
                <w:lang w:val="zh-CN"/>
              </w:rPr>
              <w:t>代表人签字</w:t>
            </w:r>
            <w:r>
              <w:rPr>
                <w:rFonts w:hint="eastAsia" w:ascii="宋体" w:hAnsi="宋体" w:cs="宋体"/>
                <w:kern w:val="0"/>
                <w:sz w:val="24"/>
              </w:rPr>
              <w:t>：</w:t>
            </w: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rPr>
            </w:pPr>
            <w:bookmarkStart w:id="48" w:name="OLE_LINK47"/>
            <w:r>
              <w:rPr>
                <w:rFonts w:hint="eastAsia" w:ascii="宋体" w:hAnsi="宋体" w:cs="宋体"/>
                <w:kern w:val="0"/>
                <w:sz w:val="24"/>
                <w:lang w:val="zh-CN"/>
              </w:rPr>
              <w:t>电话：</w:t>
            </w:r>
            <w:bookmarkEnd w:id="48"/>
          </w:p>
        </w:tc>
        <w:tc>
          <w:tcPr>
            <w:tcW w:w="4643" w:type="dxa"/>
          </w:tcPr>
          <w:p>
            <w:pPr>
              <w:widowControl/>
              <w:adjustRightInd w:val="0"/>
              <w:jc w:val="left"/>
              <w:rPr>
                <w:rFonts w:ascii="宋体" w:cs="宋体"/>
                <w:kern w:val="0"/>
                <w:sz w:val="24"/>
              </w:rPr>
            </w:pPr>
            <w:r>
              <w:rPr>
                <w:rFonts w:hint="eastAsia" w:ascii="宋体" w:hAnsi="宋体" w:cs="宋体"/>
                <w:kern w:val="0"/>
                <w:sz w:val="24"/>
                <w:lang w:val="zh-CN"/>
              </w:rPr>
              <w:t>电话：</w:t>
            </w: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rPr>
            </w:pPr>
            <w:bookmarkStart w:id="49" w:name="OLE_LINK50"/>
            <w:r>
              <w:rPr>
                <w:rFonts w:hint="eastAsia" w:ascii="宋体" w:hAnsi="宋体" w:cs="宋体"/>
                <w:kern w:val="0"/>
                <w:sz w:val="24"/>
                <w:lang w:val="zh-CN"/>
              </w:rPr>
              <w:t>开户银行：</w:t>
            </w:r>
            <w:bookmarkEnd w:id="49"/>
          </w:p>
        </w:tc>
        <w:tc>
          <w:tcPr>
            <w:tcW w:w="4643" w:type="dxa"/>
          </w:tcPr>
          <w:p>
            <w:pPr>
              <w:widowControl/>
              <w:adjustRightInd w:val="0"/>
              <w:jc w:val="left"/>
              <w:rPr>
                <w:rFonts w:ascii="宋体" w:cs="宋体"/>
                <w:kern w:val="0"/>
                <w:sz w:val="24"/>
              </w:rPr>
            </w:pPr>
            <w:r>
              <w:rPr>
                <w:rFonts w:hint="eastAsia" w:ascii="宋体" w:hAnsi="宋体" w:cs="宋体"/>
                <w:kern w:val="0"/>
                <w:sz w:val="24"/>
                <w:lang w:val="zh-CN"/>
              </w:rPr>
              <w:t>开户银行：</w:t>
            </w: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rPr>
            </w:pPr>
            <w:bookmarkStart w:id="50" w:name="OLE_LINK52"/>
            <w:r>
              <w:rPr>
                <w:rFonts w:hint="eastAsia" w:ascii="宋体" w:hAnsi="宋体" w:cs="宋体"/>
                <w:kern w:val="0"/>
                <w:sz w:val="24"/>
                <w:lang w:val="zh-CN"/>
              </w:rPr>
              <w:t>账号：</w:t>
            </w:r>
            <w:bookmarkEnd w:id="50"/>
          </w:p>
        </w:tc>
        <w:tc>
          <w:tcPr>
            <w:tcW w:w="4643" w:type="dxa"/>
          </w:tcPr>
          <w:p>
            <w:pPr>
              <w:widowControl/>
              <w:adjustRightInd w:val="0"/>
              <w:jc w:val="left"/>
              <w:rPr>
                <w:rFonts w:ascii="宋体" w:cs="宋体"/>
                <w:kern w:val="0"/>
                <w:sz w:val="24"/>
                <w:lang w:val="zh-CN"/>
              </w:rPr>
            </w:pPr>
            <w:r>
              <w:rPr>
                <w:rFonts w:hint="eastAsia" w:ascii="宋体" w:hAnsi="宋体" w:cs="宋体"/>
                <w:kern w:val="0"/>
                <w:sz w:val="24"/>
                <w:lang w:val="zh-CN"/>
              </w:rPr>
              <w:t>账号：</w:t>
            </w:r>
          </w:p>
          <w:p>
            <w:pPr>
              <w:widowControl/>
              <w:adjustRightInd w:val="0"/>
              <w:jc w:val="left"/>
              <w:rPr>
                <w:rFonts w:ascii="宋体" w:cs="宋体"/>
                <w:kern w:val="0"/>
                <w:sz w:val="24"/>
                <w:lang w:val="zh-CN"/>
              </w:rPr>
            </w:pP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lang w:val="zh-CN"/>
              </w:rPr>
            </w:pPr>
            <w:r>
              <w:rPr>
                <w:rFonts w:hint="eastAsia" w:ascii="宋体" w:cs="宋体"/>
                <w:kern w:val="0"/>
                <w:sz w:val="24"/>
                <w:lang w:val="zh-CN"/>
              </w:rPr>
              <w:t>住所：</w:t>
            </w:r>
          </w:p>
        </w:tc>
        <w:tc>
          <w:tcPr>
            <w:tcW w:w="4643" w:type="dxa"/>
          </w:tcPr>
          <w:p>
            <w:pPr>
              <w:widowControl/>
              <w:adjustRightInd w:val="0"/>
              <w:jc w:val="left"/>
              <w:rPr>
                <w:rFonts w:ascii="宋体" w:cs="宋体"/>
                <w:kern w:val="0"/>
                <w:sz w:val="24"/>
                <w:lang w:val="zh-CN"/>
              </w:rPr>
            </w:pPr>
            <w:r>
              <w:rPr>
                <w:rFonts w:hint="eastAsia" w:ascii="宋体" w:cs="宋体"/>
                <w:kern w:val="0"/>
                <w:sz w:val="24"/>
                <w:lang w:val="zh-CN"/>
              </w:rPr>
              <w:t>住所：</w:t>
            </w:r>
          </w:p>
        </w:tc>
      </w:tr>
      <w:tr>
        <w:tblPrEx>
          <w:tblLayout w:type="fixed"/>
          <w:tblCellMar>
            <w:top w:w="0" w:type="dxa"/>
            <w:left w:w="0" w:type="dxa"/>
            <w:bottom w:w="0" w:type="dxa"/>
            <w:right w:w="0" w:type="dxa"/>
          </w:tblCellMar>
        </w:tblPrEx>
        <w:trPr>
          <w:jc w:val="center"/>
        </w:trPr>
        <w:tc>
          <w:tcPr>
            <w:tcW w:w="4677" w:type="dxa"/>
          </w:tcPr>
          <w:p>
            <w:pPr>
              <w:widowControl/>
              <w:adjustRightInd w:val="0"/>
              <w:jc w:val="left"/>
              <w:rPr>
                <w:rFonts w:ascii="宋体" w:cs="宋体"/>
                <w:kern w:val="0"/>
                <w:sz w:val="24"/>
                <w:lang w:val="zh-CN"/>
              </w:rPr>
            </w:pPr>
            <w:r>
              <w:rPr>
                <w:rFonts w:hint="eastAsia" w:ascii="宋体" w:cs="宋体"/>
                <w:kern w:val="0"/>
                <w:sz w:val="24"/>
                <w:lang w:val="zh-CN"/>
              </w:rPr>
              <w:t>日</w:t>
            </w:r>
            <w:r>
              <w:rPr>
                <w:rFonts w:ascii="宋体" w:cs="宋体"/>
                <w:kern w:val="0"/>
                <w:sz w:val="24"/>
                <w:lang w:val="zh-CN"/>
              </w:rPr>
              <w:t xml:space="preserve">    </w:t>
            </w:r>
            <w:r>
              <w:rPr>
                <w:rFonts w:hint="eastAsia" w:ascii="宋体" w:cs="宋体"/>
                <w:kern w:val="0"/>
                <w:sz w:val="24"/>
                <w:lang w:val="zh-CN"/>
              </w:rPr>
              <w:t>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tc>
        <w:tc>
          <w:tcPr>
            <w:tcW w:w="4643" w:type="dxa"/>
          </w:tcPr>
          <w:p>
            <w:pPr>
              <w:widowControl/>
              <w:adjustRightInd w:val="0"/>
              <w:jc w:val="left"/>
              <w:rPr>
                <w:rFonts w:ascii="宋体" w:cs="宋体"/>
                <w:kern w:val="0"/>
                <w:sz w:val="24"/>
                <w:lang w:val="zh-CN"/>
              </w:rPr>
            </w:pPr>
            <w:r>
              <w:rPr>
                <w:rFonts w:hint="eastAsia" w:ascii="宋体" w:cs="宋体"/>
                <w:kern w:val="0"/>
                <w:sz w:val="24"/>
                <w:lang w:val="zh-CN"/>
              </w:rPr>
              <w:t>日</w:t>
            </w:r>
            <w:r>
              <w:rPr>
                <w:rFonts w:ascii="宋体" w:cs="宋体"/>
                <w:kern w:val="0"/>
                <w:sz w:val="24"/>
                <w:lang w:val="zh-CN"/>
              </w:rPr>
              <w:t xml:space="preserve">    </w:t>
            </w:r>
            <w:r>
              <w:rPr>
                <w:rFonts w:hint="eastAsia" w:ascii="宋体" w:cs="宋体"/>
                <w:kern w:val="0"/>
                <w:sz w:val="24"/>
                <w:lang w:val="zh-CN"/>
              </w:rPr>
              <w:t>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both"/>
        <w:outlineLvl w:val="0"/>
        <w:rPr>
          <w:rFonts w:ascii="黑体" w:hAnsi="黑体" w:eastAsia="黑体"/>
          <w:sz w:val="28"/>
        </w:rPr>
      </w:pPr>
    </w:p>
    <w:p>
      <w:pPr>
        <w:spacing w:line="360" w:lineRule="auto"/>
        <w:jc w:val="center"/>
        <w:outlineLvl w:val="0"/>
        <w:rPr>
          <w:rFonts w:ascii="黑体" w:hAnsi="黑体" w:eastAsia="黑体"/>
          <w:sz w:val="48"/>
          <w:szCs w:val="48"/>
        </w:rPr>
      </w:pPr>
      <w:bookmarkStart w:id="51" w:name="_Toc130196231"/>
      <w:r>
        <w:rPr>
          <w:rFonts w:hint="eastAsia" w:ascii="黑体" w:hAnsi="黑体" w:eastAsia="黑体"/>
          <w:sz w:val="28"/>
        </w:rPr>
        <w:t>合同条款</w:t>
      </w:r>
      <w:bookmarkEnd w:id="51"/>
    </w:p>
    <w:p>
      <w:pPr>
        <w:spacing w:line="360" w:lineRule="auto"/>
        <w:ind w:firstLine="480" w:firstLineChars="200"/>
        <w:rPr>
          <w:rFonts w:hint="eastAsia" w:ascii="宋体" w:hAnsi="宋体"/>
          <w:bCs/>
          <w:sz w:val="24"/>
        </w:rPr>
      </w:pPr>
      <w:r>
        <w:rPr>
          <w:rFonts w:hint="eastAsia" w:ascii="宋体" w:hAnsi="宋体" w:cs="宋体"/>
          <w:bCs/>
          <w:sz w:val="24"/>
          <w:szCs w:val="24"/>
        </w:rPr>
        <w:t>根据采购项目编号：</w:t>
      </w:r>
      <w:r>
        <w:rPr>
          <w:rFonts w:hint="eastAsia" w:ascii="宋体" w:hAnsi="宋体"/>
          <w:bCs/>
          <w:sz w:val="24"/>
          <w:szCs w:val="22"/>
          <w:lang w:eastAsia="zh-CN"/>
        </w:rPr>
        <w:t>YXGYJT202412004</w:t>
      </w:r>
      <w:r>
        <w:rPr>
          <w:rFonts w:hint="eastAsia" w:ascii="宋体" w:hAnsi="宋体"/>
          <w:bCs/>
          <w:sz w:val="24"/>
        </w:rPr>
        <w:t>招标文件和该项目的中标通知书及乙方投标文件，双方就此次中标的设备和相关问题，同意按下列条款规定执行。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w:t>
      </w:r>
      <w:r>
        <w:rPr>
          <w:rFonts w:hint="eastAsia" w:ascii="宋体" w:hAnsi="宋体"/>
          <w:bCs/>
          <w:sz w:val="24"/>
        </w:rPr>
        <w:t>甲方向乙方购买。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lang w:eastAsia="zh-CN"/>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lang w:val="en-US" w:eastAsia="zh-CN"/>
        </w:rPr>
        <w:t>和质保期</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cs="宋体"/>
          <w:bCs/>
          <w:sz w:val="24"/>
          <w:szCs w:val="24"/>
          <w:lang w:val="en-US" w:eastAsia="zh-CN"/>
        </w:rPr>
        <w:t>1、供货期：</w:t>
      </w:r>
      <w:r>
        <w:rPr>
          <w:rFonts w:hint="eastAsia" w:ascii="宋体" w:hAnsi="宋体"/>
          <w:sz w:val="24"/>
          <w:szCs w:val="24"/>
        </w:rPr>
        <w:t>接到发货通知之日起30天内必须把货物送达</w:t>
      </w:r>
      <w:r>
        <w:rPr>
          <w:rFonts w:hint="eastAsia" w:ascii="宋体" w:hAnsi="宋体"/>
          <w:sz w:val="24"/>
          <w:szCs w:val="24"/>
          <w:lang w:val="en-US" w:eastAsia="zh-CN"/>
        </w:rPr>
        <w:t>甲</w:t>
      </w:r>
      <w:r>
        <w:rPr>
          <w:rFonts w:hint="eastAsia" w:ascii="宋体" w:hAnsi="宋体"/>
          <w:sz w:val="24"/>
          <w:szCs w:val="24"/>
        </w:rPr>
        <w:t>方指定的供货现场并完成安装调试。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2、质保期：</w:t>
      </w:r>
      <w:r>
        <w:rPr>
          <w:rFonts w:hint="eastAsia" w:ascii="宋体" w:hAnsi="宋体"/>
          <w:sz w:val="24"/>
          <w:szCs w:val="24"/>
        </w:rPr>
        <w:t>从项目调试验收合格之日起</w:t>
      </w:r>
      <w:r>
        <w:rPr>
          <w:rFonts w:hint="eastAsia" w:ascii="宋体" w:hAnsi="宋体"/>
          <w:sz w:val="24"/>
          <w:szCs w:val="24"/>
          <w:lang w:val="en-US" w:eastAsia="zh-CN"/>
        </w:rPr>
        <w:t>一年。</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color w:val="000000"/>
          <w:sz w:val="24"/>
        </w:rPr>
      </w:pPr>
      <w:r>
        <w:rPr>
          <w:rFonts w:hint="eastAsia" w:ascii="宋体" w:hAnsi="宋体" w:cs="宋体"/>
          <w:bCs/>
          <w:color w:val="000000"/>
          <w:sz w:val="24"/>
          <w:szCs w:val="24"/>
        </w:rPr>
        <w:t>2、本合同为固定总价合同，投标总价</w:t>
      </w:r>
      <w:r>
        <w:rPr>
          <w:rFonts w:hint="eastAsia" w:ascii="宋体" w:hAnsi="宋体" w:cs="宋体"/>
          <w:bCs/>
          <w:color w:val="000000"/>
          <w:sz w:val="24"/>
          <w:szCs w:val="24"/>
          <w:u w:val="single"/>
        </w:rPr>
        <w:t>已全部考虑了</w:t>
      </w:r>
      <w:r>
        <w:rPr>
          <w:rFonts w:hint="eastAsia" w:ascii="宋体" w:hAnsi="宋体" w:cs="宋体"/>
          <w:bCs/>
          <w:color w:val="000000"/>
          <w:sz w:val="24"/>
          <w:szCs w:val="24"/>
          <w:u w:val="single"/>
          <w:lang w:val="zh-CN"/>
        </w:rPr>
        <w:t>包含</w:t>
      </w:r>
      <w:r>
        <w:rPr>
          <w:rFonts w:hint="eastAsia" w:ascii="宋体" w:hAnsi="宋体" w:cs="宋体"/>
          <w:bCs/>
          <w:color w:val="000000"/>
          <w:sz w:val="24"/>
          <w:szCs w:val="24"/>
          <w:u w:val="single"/>
          <w:lang w:val="en-US" w:eastAsia="zh-CN"/>
        </w:rPr>
        <w:t>所有</w:t>
      </w:r>
      <w:r>
        <w:rPr>
          <w:rFonts w:hint="eastAsia" w:ascii="宋体" w:hAnsi="宋体" w:cs="宋体"/>
          <w:bCs/>
          <w:color w:val="000000"/>
          <w:sz w:val="24"/>
          <w:szCs w:val="24"/>
          <w:u w:val="single"/>
          <w:lang w:val="zh-CN"/>
        </w:rPr>
        <w:t>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bCs/>
          <w:color w:val="000000"/>
          <w:sz w:val="24"/>
          <w:szCs w:val="24"/>
          <w:u w:val="single"/>
        </w:rPr>
        <w:t>，以及</w:t>
      </w:r>
      <w:r>
        <w:rPr>
          <w:rFonts w:hint="eastAsia" w:ascii="宋体" w:hAnsi="宋体" w:cs="宋体"/>
          <w:bCs/>
          <w:color w:val="000000"/>
          <w:sz w:val="24"/>
          <w:szCs w:val="24"/>
          <w:u w:val="single"/>
          <w:lang w:val="en-US" w:eastAsia="zh-CN"/>
        </w:rPr>
        <w:t>乙方</w:t>
      </w:r>
      <w:r>
        <w:rPr>
          <w:rFonts w:hint="eastAsia" w:ascii="宋体" w:hAnsi="宋体" w:cs="宋体"/>
          <w:bCs/>
          <w:color w:val="000000"/>
          <w:sz w:val="24"/>
          <w:szCs w:val="24"/>
          <w:u w:val="single"/>
        </w:rPr>
        <w:t>认为需要的其他费用等</w:t>
      </w:r>
      <w:r>
        <w:rPr>
          <w:rFonts w:hint="eastAsia" w:ascii="宋体" w:hAnsi="宋体" w:cs="宋体"/>
          <w:bCs/>
          <w:color w:val="000000"/>
          <w:sz w:val="24"/>
          <w:szCs w:val="24"/>
          <w:u w:val="single"/>
          <w:lang w:eastAsia="zh-CN"/>
        </w:rPr>
        <w:t>。</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w:t>
      </w:r>
      <w:r>
        <w:rPr>
          <w:rFonts w:hint="eastAsia" w:ascii="宋体" w:hAnsi="宋体"/>
          <w:sz w:val="24"/>
          <w:szCs w:val="24"/>
        </w:rPr>
        <w:t>设备送抵</w:t>
      </w:r>
      <w:r>
        <w:rPr>
          <w:rFonts w:hint="eastAsia" w:ascii="宋体" w:hAnsi="宋体"/>
          <w:sz w:val="24"/>
          <w:szCs w:val="24"/>
          <w:lang w:val="en-US" w:eastAsia="zh-CN"/>
        </w:rPr>
        <w:t>招标</w:t>
      </w:r>
      <w:r>
        <w:rPr>
          <w:rFonts w:hint="eastAsia" w:ascii="宋体" w:hAnsi="宋体"/>
          <w:sz w:val="24"/>
          <w:szCs w:val="24"/>
        </w:rPr>
        <w:t>人指定的施工现场并完成安装调试</w:t>
      </w:r>
      <w:r>
        <w:rPr>
          <w:rFonts w:hint="eastAsia" w:ascii="宋体" w:hAnsi="宋体"/>
          <w:sz w:val="24"/>
          <w:szCs w:val="24"/>
          <w:lang w:val="en-US" w:eastAsia="zh-CN"/>
        </w:rPr>
        <w:t>验收。验收合格，中标人</w:t>
      </w:r>
      <w:r>
        <w:rPr>
          <w:rFonts w:hint="eastAsia" w:ascii="宋体" w:hAnsi="宋体"/>
          <w:sz w:val="24"/>
          <w:szCs w:val="24"/>
        </w:rPr>
        <w:t>须于当月25日前开具所供货物的全额税务发票，</w:t>
      </w:r>
      <w:r>
        <w:rPr>
          <w:rFonts w:hint="eastAsia" w:ascii="宋体" w:hAnsi="宋体"/>
          <w:sz w:val="24"/>
          <w:szCs w:val="24"/>
          <w:lang w:val="en-US" w:eastAsia="zh-CN"/>
        </w:rPr>
        <w:t>招标人</w:t>
      </w:r>
      <w:r>
        <w:rPr>
          <w:rFonts w:hint="eastAsia" w:ascii="宋体" w:hAnsi="宋体"/>
          <w:sz w:val="24"/>
          <w:szCs w:val="24"/>
        </w:rPr>
        <w:t>在30天内支付发票金额的90%货款</w:t>
      </w:r>
      <w:r>
        <w:rPr>
          <w:rFonts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（2）</w:t>
      </w:r>
      <w:r>
        <w:rPr>
          <w:rFonts w:hint="eastAsia" w:ascii="宋体" w:hAnsi="宋体"/>
          <w:sz w:val="24"/>
          <w:szCs w:val="24"/>
        </w:rPr>
        <w:t>质保期满后30天内支付所供货物发票金额的10%</w:t>
      </w:r>
      <w:r>
        <w:rPr>
          <w:rFonts w:ascii="宋体" w:hAnsi="宋体"/>
          <w:color w:val="000000"/>
          <w:kern w:val="0"/>
          <w:sz w:val="24"/>
          <w:szCs w:val="24"/>
          <w:u w:val="none" w:color="000000"/>
        </w:rPr>
        <w:t xml:space="preserve">； </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3</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（4）付款方式：银行汇票或转帐支票。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adjustRightInd w:val="0"/>
        <w:snapToGrid w:val="0"/>
        <w:spacing w:line="360" w:lineRule="auto"/>
        <w:ind w:firstLine="480" w:firstLineChars="200"/>
        <w:rPr>
          <w:rFonts w:ascii="宋体" w:hAnsi="宋体"/>
          <w:color w:val="000000"/>
          <w:kern w:val="0"/>
          <w:sz w:val="24"/>
          <w:szCs w:val="24"/>
          <w:u w:val="none" w:color="000000"/>
        </w:rPr>
      </w:pPr>
      <w:r>
        <w:rPr>
          <w:rFonts w:hint="eastAsia" w:ascii="宋体" w:hAnsi="宋体"/>
          <w:bCs/>
          <w:sz w:val="24"/>
          <w:szCs w:val="24"/>
        </w:rPr>
        <w:t>乙方应保证甲方在使用其交付物、服务及其任何部分时不受到第三方</w:t>
      </w:r>
      <w:r>
        <w:rPr>
          <w:rFonts w:hint="eastAsia" w:ascii="宋体" w:hAnsi="宋体"/>
          <w:bCs/>
          <w:color w:val="000000"/>
          <w:sz w:val="24"/>
          <w:szCs w:val="24"/>
        </w:rPr>
        <w:t>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hint="eastAsia" w:ascii="宋体" w:hAnsi="宋体"/>
          <w:color w:val="000000"/>
          <w:kern w:val="0"/>
          <w:sz w:val="24"/>
          <w:szCs w:val="24"/>
          <w:u w:color="000000"/>
        </w:rPr>
      </w:pPr>
      <w:r>
        <w:rPr>
          <w:rFonts w:hint="eastAsia" w:ascii="宋体" w:hAnsi="宋体"/>
          <w:color w:val="000000"/>
          <w:kern w:val="0"/>
          <w:sz w:val="24"/>
          <w:szCs w:val="24"/>
          <w:u w:color="000000"/>
        </w:rPr>
        <w:t>3、甲方在签订合同后发现乙方存在弄虚作假等行为，甲方有权终止合同，并由乙方支付合同总金额10%的违约金，并在3年内不得参与甲方组织的招投标活动。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w:t>
      </w:r>
      <w:r>
        <w:rPr>
          <w:rFonts w:hint="eastAsia" w:ascii="宋体" w:hAnsi="宋体" w:cs="宋体"/>
          <w:color w:val="000000"/>
          <w:sz w:val="24"/>
          <w:szCs w:val="22"/>
          <w:lang w:val="en-US" w:eastAsia="zh-CN"/>
        </w:rPr>
        <w:t>甲</w:t>
      </w:r>
      <w:r>
        <w:rPr>
          <w:rFonts w:hint="eastAsia" w:ascii="宋体" w:hAnsi="宋体" w:cs="宋体"/>
          <w:color w:val="000000"/>
          <w:sz w:val="24"/>
          <w:szCs w:val="22"/>
        </w:rPr>
        <w:t>方指定的供货现场并完成安装调试。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w:t>
      </w:r>
      <w:r>
        <w:rPr>
          <w:rFonts w:hint="eastAsia" w:ascii="宋体" w:hAnsi="宋体"/>
          <w:color w:val="000000"/>
          <w:kern w:val="0"/>
          <w:sz w:val="24"/>
          <w:szCs w:val="24"/>
          <w:u w:val="none" w:color="000000"/>
          <w:lang w:val="en-US" w:eastAsia="zh-CN"/>
        </w:rPr>
        <w:t>乙方</w:t>
      </w:r>
      <w:r>
        <w:rPr>
          <w:rFonts w:hint="eastAsia" w:ascii="宋体" w:hAnsi="宋体"/>
          <w:color w:val="000000"/>
          <w:kern w:val="0"/>
          <w:sz w:val="24"/>
          <w:szCs w:val="24"/>
          <w:u w:val="none" w:color="000000"/>
        </w:rPr>
        <w:t>应负责更换设备零件，并妥善处理直至</w:t>
      </w:r>
      <w:r>
        <w:rPr>
          <w:rFonts w:hint="eastAsia" w:ascii="宋体" w:hAnsi="宋体"/>
          <w:color w:val="000000"/>
          <w:kern w:val="0"/>
          <w:sz w:val="24"/>
          <w:szCs w:val="24"/>
          <w:u w:val="none" w:color="000000"/>
          <w:lang w:val="en-US" w:eastAsia="zh-CN"/>
        </w:rPr>
        <w:t>甲方</w:t>
      </w:r>
      <w:r>
        <w:rPr>
          <w:rFonts w:hint="eastAsia" w:ascii="宋体" w:hAnsi="宋体"/>
          <w:color w:val="000000"/>
          <w:kern w:val="0"/>
          <w:sz w:val="24"/>
          <w:szCs w:val="24"/>
          <w:u w:val="none" w:color="000000"/>
        </w:rPr>
        <w:t>满意。此工作所发生费用由</w:t>
      </w:r>
      <w:r>
        <w:rPr>
          <w:rFonts w:hint="eastAsia" w:ascii="宋体" w:hAnsi="宋体"/>
          <w:color w:val="000000"/>
          <w:kern w:val="0"/>
          <w:sz w:val="24"/>
          <w:szCs w:val="24"/>
          <w:u w:val="none" w:color="000000"/>
          <w:lang w:val="en-US" w:eastAsia="zh-CN"/>
        </w:rPr>
        <w:t>乙方</w:t>
      </w:r>
      <w:r>
        <w:rPr>
          <w:rFonts w:hint="eastAsia" w:ascii="宋体" w:hAnsi="宋体"/>
          <w:color w:val="000000"/>
          <w:kern w:val="0"/>
          <w:sz w:val="24"/>
          <w:szCs w:val="24"/>
          <w:u w:val="none" w:color="000000"/>
        </w:rPr>
        <w:t>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1、如</w:t>
      </w:r>
      <w:r>
        <w:rPr>
          <w:rFonts w:hint="eastAsia" w:ascii="宋体" w:hAnsi="宋体"/>
          <w:color w:val="000000"/>
          <w:kern w:val="0"/>
          <w:sz w:val="24"/>
          <w:szCs w:val="24"/>
          <w:u w:color="000000"/>
          <w:lang w:val="en-US" w:eastAsia="zh-CN"/>
        </w:rPr>
        <w:t>乙方</w:t>
      </w:r>
      <w:r>
        <w:rPr>
          <w:rFonts w:hint="eastAsia" w:ascii="宋体" w:hAnsi="宋体"/>
          <w:color w:val="000000"/>
          <w:kern w:val="0"/>
          <w:sz w:val="24"/>
          <w:szCs w:val="24"/>
          <w:u w:color="000000"/>
        </w:rPr>
        <w:t>逾期交货，除不可抗力外，</w:t>
      </w:r>
      <w:r>
        <w:rPr>
          <w:rFonts w:hint="eastAsia" w:ascii="宋体" w:hAnsi="宋体"/>
          <w:color w:val="000000"/>
          <w:kern w:val="0"/>
          <w:sz w:val="24"/>
          <w:szCs w:val="24"/>
          <w:u w:color="000000"/>
          <w:lang w:val="en-US" w:eastAsia="zh-CN"/>
        </w:rPr>
        <w:t>乙方</w:t>
      </w:r>
      <w:r>
        <w:rPr>
          <w:rFonts w:hint="eastAsia" w:ascii="宋体" w:hAnsi="宋体"/>
          <w:color w:val="000000"/>
          <w:kern w:val="0"/>
          <w:sz w:val="24"/>
          <w:szCs w:val="24"/>
          <w:u w:color="000000"/>
        </w:rPr>
        <w:t>应向</w:t>
      </w:r>
      <w:r>
        <w:rPr>
          <w:rFonts w:hint="eastAsia" w:ascii="宋体" w:hAnsi="宋体"/>
          <w:color w:val="000000"/>
          <w:kern w:val="0"/>
          <w:sz w:val="24"/>
          <w:szCs w:val="24"/>
          <w:u w:color="000000"/>
          <w:lang w:val="en-US" w:eastAsia="zh-CN"/>
        </w:rPr>
        <w:t>甲方</w:t>
      </w:r>
      <w:r>
        <w:rPr>
          <w:rFonts w:hint="eastAsia" w:ascii="宋体" w:hAnsi="宋体"/>
          <w:color w:val="000000"/>
          <w:kern w:val="0"/>
          <w:sz w:val="24"/>
          <w:szCs w:val="24"/>
          <w:u w:color="000000"/>
        </w:rPr>
        <w:t>就逾期交货部分支付违约金，具体支付比例如下：</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w:t>
      </w:r>
      <w:r>
        <w:rPr>
          <w:rFonts w:hint="eastAsia" w:ascii="宋体" w:hAnsi="宋体"/>
          <w:color w:val="000000"/>
          <w:kern w:val="0"/>
          <w:sz w:val="24"/>
          <w:szCs w:val="24"/>
          <w:u w:color="000000"/>
          <w:lang w:val="en-US" w:eastAsia="zh-CN"/>
        </w:rPr>
        <w:t>4</w:t>
      </w:r>
      <w:r>
        <w:rPr>
          <w:rFonts w:hint="eastAsia" w:ascii="宋体" w:hAnsi="宋体"/>
          <w:color w:val="000000"/>
          <w:kern w:val="0"/>
          <w:sz w:val="24"/>
          <w:szCs w:val="24"/>
          <w:u w:color="000000"/>
        </w:rPr>
        <w:t>～7天，每天违约金金额为逾期交货部分总价款的千分之五；</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w:t>
      </w:r>
      <w:r>
        <w:rPr>
          <w:rFonts w:hint="eastAsia" w:ascii="宋体" w:hAnsi="宋体"/>
          <w:color w:val="000000"/>
          <w:kern w:val="0"/>
          <w:sz w:val="24"/>
          <w:szCs w:val="24"/>
          <w:u w:color="000000"/>
          <w:lang w:val="en-US" w:eastAsia="zh-CN"/>
        </w:rPr>
        <w:t>8</w:t>
      </w:r>
      <w:r>
        <w:rPr>
          <w:rFonts w:hint="eastAsia" w:ascii="宋体" w:hAnsi="宋体"/>
          <w:color w:val="000000"/>
          <w:kern w:val="0"/>
          <w:sz w:val="24"/>
          <w:szCs w:val="24"/>
          <w:u w:color="000000"/>
        </w:rPr>
        <w:t>～15天，每天违约金金额为逾期交货部分总价款的千分之八，如因此严重延误施工工期的，则视为</w:t>
      </w:r>
      <w:r>
        <w:rPr>
          <w:rFonts w:hint="eastAsia" w:ascii="宋体" w:hAnsi="宋体"/>
          <w:color w:val="000000"/>
          <w:kern w:val="0"/>
          <w:sz w:val="24"/>
          <w:szCs w:val="24"/>
          <w:u w:color="000000"/>
          <w:lang w:val="en-US" w:eastAsia="zh-CN"/>
        </w:rPr>
        <w:t>乙方</w:t>
      </w:r>
      <w:r>
        <w:rPr>
          <w:rFonts w:hint="eastAsia" w:ascii="宋体" w:hAnsi="宋体"/>
          <w:color w:val="000000"/>
          <w:kern w:val="0"/>
          <w:sz w:val="24"/>
          <w:szCs w:val="24"/>
          <w:u w:color="000000"/>
        </w:rPr>
        <w:t xml:space="preserve">不履行合同。 </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lang w:val="en-US" w:eastAsia="zh-CN"/>
        </w:rPr>
        <w:t>乙方</w:t>
      </w:r>
      <w:r>
        <w:rPr>
          <w:rFonts w:hint="eastAsia" w:ascii="宋体" w:hAnsi="宋体"/>
          <w:color w:val="000000"/>
          <w:kern w:val="0"/>
          <w:sz w:val="24"/>
          <w:szCs w:val="24"/>
          <w:u w:color="000000"/>
        </w:rPr>
        <w:t>逾期交货超过15天以上的视为乙方不履行合同。</w:t>
      </w:r>
      <w:r>
        <w:rPr>
          <w:rFonts w:hint="eastAsia" w:ascii="宋体" w:hAnsi="宋体"/>
          <w:color w:val="000000"/>
          <w:kern w:val="0"/>
          <w:sz w:val="24"/>
          <w:szCs w:val="24"/>
          <w:u w:color="000000"/>
          <w:lang w:val="en-US" w:eastAsia="zh-CN"/>
        </w:rPr>
        <w:t>甲方</w:t>
      </w:r>
      <w:r>
        <w:rPr>
          <w:rFonts w:hint="eastAsia" w:ascii="宋体" w:hAnsi="宋体"/>
          <w:color w:val="000000"/>
          <w:kern w:val="0"/>
          <w:sz w:val="24"/>
          <w:szCs w:val="24"/>
          <w:u w:color="000000"/>
        </w:rPr>
        <w:t>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bCs/>
          <w:sz w:val="24"/>
          <w:lang w:val="zh-CN"/>
        </w:rPr>
      </w:pPr>
      <w:r>
        <w:rPr>
          <w:rFonts w:hint="eastAsia" w:ascii="宋体" w:hAnsi="宋体"/>
          <w:color w:val="000000"/>
          <w:kern w:val="0"/>
          <w:sz w:val="24"/>
          <w:szCs w:val="24"/>
          <w:u w:color="000000"/>
        </w:rPr>
        <w:t>3、</w:t>
      </w:r>
      <w:r>
        <w:rPr>
          <w:rFonts w:hint="eastAsia" w:ascii="宋体" w:hAnsi="宋体"/>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2、因履行本合同引起的或与本合同有关的争议，先由</w:t>
      </w:r>
      <w:r>
        <w:rPr>
          <w:rFonts w:hint="eastAsia" w:ascii="宋体" w:hAnsi="宋体"/>
          <w:color w:val="000000"/>
          <w:kern w:val="0"/>
          <w:sz w:val="24"/>
          <w:szCs w:val="24"/>
          <w:u w:color="000000"/>
          <w:lang w:val="en-US" w:eastAsia="zh-CN"/>
        </w:rPr>
        <w:t>双方协商解决</w:t>
      </w:r>
      <w:r>
        <w:rPr>
          <w:rFonts w:hint="eastAsia" w:ascii="宋体" w:hAnsi="宋体"/>
          <w:color w:val="000000"/>
          <w:kern w:val="0"/>
          <w:sz w:val="24"/>
          <w:szCs w:val="24"/>
          <w:u w:color="000000"/>
        </w:rPr>
        <w:t>，如</w:t>
      </w:r>
      <w:r>
        <w:rPr>
          <w:rFonts w:hint="eastAsia" w:ascii="宋体" w:hAnsi="宋体"/>
          <w:color w:val="000000"/>
          <w:kern w:val="0"/>
          <w:sz w:val="24"/>
          <w:szCs w:val="24"/>
          <w:u w:color="000000"/>
          <w:lang w:val="en-US" w:eastAsia="zh-CN"/>
        </w:rPr>
        <w:t>协商</w:t>
      </w:r>
      <w:r>
        <w:rPr>
          <w:rFonts w:hint="eastAsia" w:ascii="宋体" w:hAnsi="宋体"/>
          <w:color w:val="000000"/>
          <w:kern w:val="0"/>
          <w:sz w:val="24"/>
          <w:szCs w:val="24"/>
          <w:u w:color="000000"/>
        </w:rPr>
        <w:t>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4、本合同应按照中华人民共和国的现行法律进行解释。</w:t>
      </w:r>
    </w:p>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39"/>
    <w:bookmarkEnd w:id="40"/>
    <w:bookmarkEnd w:id="41"/>
    <w:bookmarkEnd w:id="42"/>
    <w:bookmarkEnd w:id="43"/>
    <w:bookmarkEnd w:id="44"/>
    <w:bookmarkEnd w:id="45"/>
    <w:p/>
    <w:p>
      <w:pPr>
        <w:spacing w:line="360" w:lineRule="auto"/>
        <w:jc w:val="center"/>
        <w:outlineLvl w:val="0"/>
        <w:rPr>
          <w:rFonts w:ascii="黑体" w:hAnsi="黑体" w:eastAsia="黑体"/>
          <w:sz w:val="28"/>
        </w:rPr>
      </w:pPr>
      <w:bookmarkStart w:id="52" w:name="OLE_LINK105"/>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 投标文件</w:t>
      </w:r>
      <w:r>
        <w:rPr>
          <w:rFonts w:hint="eastAsia" w:ascii="黑体" w:hAnsi="黑体" w:eastAsia="黑体"/>
          <w:sz w:val="28"/>
          <w:lang w:eastAsia="zh-CN"/>
        </w:rPr>
        <w:t>（</w:t>
      </w:r>
      <w:r>
        <w:rPr>
          <w:rFonts w:hint="eastAsia" w:ascii="黑体" w:hAnsi="黑体" w:eastAsia="黑体"/>
          <w:sz w:val="28"/>
        </w:rPr>
        <w:t>格式）</w:t>
      </w:r>
    </w:p>
    <w:p>
      <w:pPr>
        <w:rPr>
          <w:rFonts w:ascii="黑体" w:eastAsia="黑体"/>
          <w:b/>
          <w:sz w:val="120"/>
          <w:szCs w:val="120"/>
        </w:rPr>
      </w:pPr>
    </w:p>
    <w:p>
      <w:pPr>
        <w:jc w:val="center"/>
        <w:rPr>
          <w:rFonts w:ascii="宋体" w:hAnsi="宋体"/>
          <w:b/>
          <w:sz w:val="120"/>
          <w:szCs w:val="120"/>
        </w:rPr>
      </w:pPr>
      <w:bookmarkStart w:id="53" w:name="_Toc29240"/>
      <w:r>
        <w:rPr>
          <w:rFonts w:hint="eastAsia" w:ascii="宋体" w:hAnsi="宋体"/>
          <w:b/>
          <w:sz w:val="120"/>
          <w:szCs w:val="120"/>
        </w:rPr>
        <w:t>投标文件</w:t>
      </w:r>
      <w:bookmarkEnd w:id="53"/>
    </w:p>
    <w:p>
      <w:pPr>
        <w:jc w:val="center"/>
        <w:rPr>
          <w:rFonts w:hint="eastAsia" w:ascii="宋体" w:hAnsi="宋体"/>
          <w:b/>
          <w:sz w:val="32"/>
          <w:szCs w:val="32"/>
        </w:rPr>
      </w:pPr>
      <w:bookmarkStart w:id="54" w:name="_Toc2400"/>
      <w:r>
        <w:rPr>
          <w:rFonts w:hint="eastAsia" w:ascii="宋体" w:hAnsi="宋体"/>
          <w:b/>
          <w:sz w:val="32"/>
          <w:szCs w:val="32"/>
        </w:rPr>
        <w:t>项目编号：</w:t>
      </w:r>
      <w:bookmarkEnd w:id="54"/>
      <w:r>
        <w:rPr>
          <w:rFonts w:hint="eastAsia" w:ascii="宋体" w:hAnsi="宋体"/>
          <w:b/>
          <w:sz w:val="32"/>
          <w:szCs w:val="32"/>
          <w:lang w:eastAsia="zh-CN"/>
        </w:rPr>
        <w:t>YXGYJT202412004</w:t>
      </w:r>
      <w:r>
        <w:rPr>
          <w:rFonts w:hint="eastAsia" w:ascii="宋体" w:hAnsi="宋体"/>
          <w:b/>
          <w:sz w:val="32"/>
          <w:szCs w:val="32"/>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55" w:name="_Toc10010"/>
      <w:r>
        <w:rPr>
          <w:rFonts w:hint="eastAsia" w:ascii="宋体" w:hAnsi="宋体"/>
          <w:b/>
          <w:sz w:val="32"/>
          <w:szCs w:val="32"/>
        </w:rPr>
        <w:t>项目名称：</w:t>
      </w:r>
      <w:bookmarkEnd w:id="55"/>
      <w:bookmarkStart w:id="56" w:name="_Toc8670"/>
      <w:r>
        <w:rPr>
          <w:rFonts w:hint="eastAsia" w:ascii="宋体" w:hAnsi="宋体"/>
          <w:b/>
          <w:sz w:val="32"/>
          <w:szCs w:val="32"/>
          <w:u w:val="single"/>
          <w:lang w:eastAsia="zh-CN"/>
        </w:rPr>
        <w:t>宜兴水务集团</w:t>
      </w:r>
      <w:r>
        <w:rPr>
          <w:rFonts w:hint="eastAsia" w:ascii="宋体" w:hAnsi="宋体"/>
          <w:b/>
          <w:sz w:val="32"/>
          <w:szCs w:val="32"/>
          <w:u w:val="single"/>
        </w:rPr>
        <w:t>有限公司</w:t>
      </w:r>
      <w:r>
        <w:rPr>
          <w:rFonts w:hint="eastAsia" w:ascii="宋体" w:hAnsi="宋体"/>
          <w:b/>
          <w:sz w:val="32"/>
          <w:szCs w:val="32"/>
          <w:u w:val="single"/>
          <w:lang w:eastAsia="zh-CN"/>
        </w:rPr>
        <w:t>60吨</w:t>
      </w:r>
      <w:r>
        <w:rPr>
          <w:rFonts w:hint="eastAsia" w:ascii="宋体" w:hAnsi="宋体"/>
          <w:b/>
          <w:sz w:val="32"/>
          <w:szCs w:val="32"/>
          <w:u w:val="single"/>
        </w:rPr>
        <w:t>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56"/>
    </w:p>
    <w:p>
      <w:pPr>
        <w:rPr>
          <w:rFonts w:ascii="宋体" w:hAnsi="宋体"/>
        </w:rPr>
      </w:pPr>
      <w:bookmarkStart w:id="5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5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58" w:name="_Toc1179"/>
      <w:r>
        <w:rPr>
          <w:rFonts w:hint="eastAsia" w:ascii="宋体" w:hAnsi="宋体"/>
          <w:b/>
          <w:sz w:val="32"/>
          <w:szCs w:val="32"/>
        </w:rPr>
        <w:t>日期： 年 月 日</w:t>
      </w:r>
      <w:bookmarkEnd w:id="58"/>
    </w:p>
    <w:p>
      <w:pPr>
        <w:rPr>
          <w:rFonts w:ascii="宋体"/>
          <w:b/>
          <w:bCs/>
          <w:sz w:val="24"/>
          <w:szCs w:val="24"/>
        </w:rPr>
      </w:pPr>
      <w:bookmarkStart w:id="59" w:name="_Toc24602"/>
      <w:r>
        <w:rPr>
          <w:rFonts w:hint="eastAsia" w:ascii="黑体" w:hAnsi="宋体" w:eastAsia="黑体"/>
          <w:bCs/>
          <w:sz w:val="24"/>
          <w:szCs w:val="24"/>
        </w:rPr>
        <w:br w:type="page"/>
      </w:r>
      <w:bookmarkStart w:id="60" w:name="OLE_LINK24"/>
      <w:r>
        <w:rPr>
          <w:rFonts w:hint="eastAsia" w:ascii="黑体" w:hAnsi="宋体" w:eastAsia="黑体"/>
          <w:bCs/>
          <w:sz w:val="28"/>
          <w:szCs w:val="28"/>
        </w:rPr>
        <w:t>（一）投标函（格式）：</w:t>
      </w:r>
    </w:p>
    <w:bookmarkEnd w:id="60"/>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360" w:lineRule="auto"/>
        <w:rPr>
          <w:rFonts w:ascii="宋体"/>
          <w:bCs/>
          <w:sz w:val="24"/>
          <w:lang w:val="zh-CN"/>
        </w:rPr>
      </w:pPr>
      <w:bookmarkStart w:id="61" w:name="OLE_LINK185"/>
      <w:r>
        <w:rPr>
          <w:rFonts w:hint="eastAsia" w:ascii="宋体" w:hAnsi="宋体"/>
          <w:bCs/>
          <w:sz w:val="24"/>
          <w:lang w:val="zh-CN"/>
        </w:rPr>
        <w:t xml:space="preserve">  </w:t>
      </w:r>
      <w:bookmarkEnd w:id="61"/>
      <w:bookmarkStart w:id="62" w:name="OLE_LINK146"/>
      <w:r>
        <w:rPr>
          <w:rFonts w:hint="eastAsia" w:ascii="宋体" w:hAnsi="宋体"/>
          <w:bCs/>
          <w:sz w:val="24"/>
          <w:lang w:val="zh-CN"/>
        </w:rPr>
        <w:t>致宜兴水务集团有限公司：</w:t>
      </w:r>
    </w:p>
    <w:p>
      <w:pPr>
        <w:spacing w:line="360" w:lineRule="auto"/>
        <w:ind w:firstLine="480" w:firstLineChars="200"/>
        <w:rPr>
          <w:rFonts w:ascii="宋体"/>
          <w:bCs/>
          <w:sz w:val="24"/>
          <w:lang w:val="zh-CN"/>
        </w:rPr>
      </w:pPr>
      <w:r>
        <w:rPr>
          <w:rFonts w:hint="eastAsia" w:ascii="宋体" w:hAnsi="宋体"/>
          <w:bCs/>
          <w:sz w:val="24"/>
          <w:lang w:val="zh-CN"/>
        </w:rPr>
        <w:t>我方收到你们YXGYJT202412004招标文件，经仔细阅读和研究，我方决定参加投标。</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我方愿意按照招标文件的一切要求，提供投标设备，投标总价详见《开标一览表》。</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我方已对照招标设备的技术参数要求，填写了投标设备的技术参数要求，详见《偏离表》。</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我方承诺本次采购项目清单中，若涉及到强制采购节能产品或信息安全产品的，将按照招标文件及法律法规要求提供相关产品。</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我方同意按招标文件中的规定，本投标文件的有效期为投标截止之日起的</w:t>
      </w:r>
      <w:r>
        <w:rPr>
          <w:rFonts w:ascii="宋体" w:hAnsi="宋体"/>
          <w:bCs/>
          <w:sz w:val="24"/>
          <w:lang w:val="zh-CN"/>
        </w:rPr>
        <w:t>60</w:t>
      </w:r>
      <w:r>
        <w:rPr>
          <w:rFonts w:hint="eastAsia" w:ascii="宋体" w:hAnsi="宋体"/>
          <w:bCs/>
          <w:sz w:val="24"/>
          <w:lang w:val="zh-CN"/>
        </w:rPr>
        <w:t>天（含提交当日）。在特殊情况下，可与贵方协商延长投标文件的有效期。</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我方愿意根据贵方及评标委员会的要求，提供投标文件中所有材料的原件及相关证明性资料。</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我方认为采购人有权确定中标供应商。</w:t>
      </w:r>
      <w:r>
        <w:rPr>
          <w:rFonts w:hint="eastAsia" w:ascii="宋体" w:hAnsi="宋体"/>
          <w:bCs/>
          <w:sz w:val="24"/>
          <w:szCs w:val="24"/>
          <w:lang w:val="zh-CN"/>
        </w:rPr>
        <w:t>除因不可抗力或招标文件认可的情形以外，我方绝不放弃中标资格</w:t>
      </w:r>
      <w:r>
        <w:rPr>
          <w:rFonts w:hint="eastAsia" w:ascii="宋体" w:hAnsi="宋体"/>
          <w:bCs/>
          <w:sz w:val="24"/>
          <w:lang w:val="zh-CN"/>
        </w:rPr>
        <w:t>。</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我方愿意按《中华人民共和国民法典》和合同条款履行自己的全部责任。</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我方愿意按招标文件的规定交纳投标保证金。</w:t>
      </w:r>
    </w:p>
    <w:p>
      <w:pPr>
        <w:numPr>
          <w:ilvl w:val="0"/>
          <w:numId w:val="19"/>
        </w:numPr>
        <w:spacing w:line="360" w:lineRule="auto"/>
        <w:ind w:firstLine="480" w:firstLineChars="200"/>
        <w:rPr>
          <w:rFonts w:asci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pPr>
        <w:numPr>
          <w:ilvl w:val="0"/>
          <w:numId w:val="19"/>
        </w:numPr>
        <w:spacing w:line="360" w:lineRule="auto"/>
        <w:ind w:firstLine="480" w:firstLineChars="200"/>
        <w:rPr>
          <w:rFonts w:ascii="宋体"/>
          <w:bCs/>
          <w:sz w:val="24"/>
          <w:lang w:val="zh-CN"/>
        </w:rPr>
      </w:pPr>
      <w:r>
        <w:rPr>
          <w:rFonts w:hint="eastAsia" w:ascii="宋体" w:hAnsi="宋体"/>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pPr>
        <w:spacing w:line="360" w:lineRule="auto"/>
        <w:rPr>
          <w:rFonts w:ascii="宋体"/>
          <w:bCs/>
          <w:sz w:val="24"/>
          <w:lang w:val="zh-CN"/>
        </w:rPr>
      </w:pPr>
    </w:p>
    <w:p>
      <w:pPr>
        <w:jc w:val="center"/>
        <w:rPr>
          <w:rFonts w:ascii="宋体"/>
          <w:bCs/>
          <w:sz w:val="24"/>
          <w:lang w:val="zh-CN"/>
        </w:rPr>
      </w:pPr>
      <w:bookmarkStart w:id="63" w:name="OLE_LINK30"/>
      <w:bookmarkStart w:id="64" w:name="OLE_LINK34"/>
      <w:r>
        <w:rPr>
          <w:rFonts w:hint="eastAsia" w:ascii="宋体" w:hAnsi="宋体"/>
          <w:bCs/>
          <w:sz w:val="24"/>
          <w:lang w:val="zh-CN"/>
        </w:rPr>
        <w:t>投标人签名：</w:t>
      </w:r>
    </w:p>
    <w:p>
      <w:pPr>
        <w:spacing w:line="360" w:lineRule="auto"/>
        <w:jc w:val="center"/>
        <w:rPr>
          <w:rFonts w:ascii="宋体"/>
          <w:bCs/>
          <w:sz w:val="24"/>
          <w:lang w:val="zh-CN"/>
        </w:rPr>
      </w:pPr>
      <w:bookmarkStart w:id="65" w:name="OLE_LINK28"/>
      <w:r>
        <w:rPr>
          <w:rFonts w:hint="eastAsia" w:ascii="宋体" w:hAnsi="宋体"/>
          <w:bCs/>
          <w:sz w:val="24"/>
          <w:lang w:val="zh-CN"/>
        </w:rPr>
        <w:t>投标人公章</w:t>
      </w:r>
      <w:bookmarkEnd w:id="65"/>
      <w:r>
        <w:rPr>
          <w:rFonts w:hint="eastAsia" w:ascii="宋体" w:hAnsi="宋体"/>
          <w:bCs/>
          <w:sz w:val="24"/>
          <w:lang w:val="zh-CN"/>
        </w:rPr>
        <w:t>：</w:t>
      </w:r>
    </w:p>
    <w:bookmarkEnd w:id="63"/>
    <w:bookmarkEnd w:id="64"/>
    <w:p>
      <w:pPr>
        <w:spacing w:line="480" w:lineRule="exact"/>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62"/>
    </w:p>
    <w:bookmarkEnd w:id="59"/>
    <w:p>
      <w:pPr>
        <w:spacing w:before="156" w:beforeLines="50" w:after="156" w:afterLines="50"/>
        <w:jc w:val="center"/>
        <w:rPr>
          <w:rFonts w:hint="eastAsia" w:ascii="黑体" w:eastAsia="黑体"/>
          <w:bCs/>
          <w:sz w:val="30"/>
          <w:szCs w:val="30"/>
        </w:rPr>
      </w:pPr>
      <w:bookmarkStart w:id="66" w:name="OLE_LINK4"/>
      <w:bookmarkStart w:id="67" w:name="_Toc32423"/>
      <w:bookmarkStart w:id="68" w:name="OLE_LINK32"/>
      <w:r>
        <w:rPr>
          <w:rFonts w:hint="eastAsia" w:ascii="黑体" w:eastAsia="黑体"/>
          <w:bCs/>
          <w:sz w:val="30"/>
          <w:szCs w:val="30"/>
        </w:rPr>
        <w:t>开标一览表</w:t>
      </w:r>
      <w:bookmarkEnd w:id="66"/>
      <w:bookmarkEnd w:id="67"/>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396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序号</w:t>
            </w:r>
          </w:p>
        </w:tc>
        <w:tc>
          <w:tcPr>
            <w:tcW w:w="1701"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数量</w:t>
            </w:r>
          </w:p>
        </w:tc>
        <w:tc>
          <w:tcPr>
            <w:tcW w:w="3969"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规格参数</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单价</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01" w:type="dxa"/>
            <w:noWrap w:val="0"/>
            <w:vAlign w:val="center"/>
          </w:tcPr>
          <w:p>
            <w:pPr>
              <w:ind w:left="-1" w:leftChars="-30" w:hanging="62" w:hangingChars="26"/>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851" w:type="dxa"/>
            <w:noWrap w:val="0"/>
            <w:vAlign w:val="center"/>
          </w:tcPr>
          <w:p>
            <w:pPr>
              <w:spacing w:line="360" w:lineRule="auto"/>
              <w:ind w:left="-3" w:leftChars="-26" w:hanging="52" w:hangingChars="22"/>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hint="eastAsia" w:ascii="仿宋_GB2312" w:eastAsia="仿宋_GB2312"/>
                <w:sz w:val="24"/>
                <w:szCs w:val="32"/>
                <w:lang w:eastAsia="zh-CN"/>
              </w:rPr>
              <w:t>60吨</w:t>
            </w:r>
            <w:r>
              <w:rPr>
                <w:rFonts w:hint="eastAsia" w:ascii="仿宋_GB2312" w:eastAsia="仿宋_GB2312"/>
                <w:sz w:val="24"/>
                <w:szCs w:val="32"/>
              </w:rPr>
              <w:t>；</w:t>
            </w:r>
          </w:p>
          <w:p>
            <w:pPr>
              <w:rPr>
                <w:rFonts w:hint="eastAsia" w:ascii="仿宋_GB2312" w:eastAsia="仿宋_GB2312"/>
                <w:sz w:val="24"/>
                <w:szCs w:val="32"/>
              </w:rPr>
            </w:pPr>
            <w:r>
              <w:rPr>
                <w:rFonts w:hint="eastAsia" w:ascii="仿宋_GB2312" w:eastAsia="仿宋_GB2312"/>
                <w:sz w:val="24"/>
                <w:szCs w:val="32"/>
              </w:rPr>
              <w:t>2、台面规格（长*宽）</w:t>
            </w:r>
            <w:r>
              <w:rPr>
                <w:rFonts w:hint="eastAsia" w:ascii="仿宋_GB2312" w:eastAsia="仿宋_GB2312"/>
                <w:sz w:val="24"/>
                <w:szCs w:val="32"/>
                <w:lang w:val="en-US" w:eastAsia="zh-CN"/>
              </w:rPr>
              <w:t>21</w:t>
            </w:r>
            <w:r>
              <w:rPr>
                <w:rFonts w:hint="eastAsia" w:ascii="仿宋_GB2312" w:eastAsia="仿宋_GB2312"/>
                <w:sz w:val="24"/>
                <w:szCs w:val="32"/>
              </w:rPr>
              <w:t>m*3m；</w:t>
            </w:r>
          </w:p>
          <w:p>
            <w:pPr>
              <w:rPr>
                <w:rFonts w:hint="eastAsia" w:ascii="仿宋_GB2312" w:eastAsia="仿宋_GB2312"/>
                <w:sz w:val="24"/>
                <w:szCs w:val="32"/>
              </w:rPr>
            </w:pPr>
            <w:r>
              <w:rPr>
                <w:rFonts w:hint="eastAsia" w:ascii="仿宋_GB2312" w:eastAsia="仿宋_GB2312"/>
                <w:sz w:val="24"/>
                <w:szCs w:val="32"/>
              </w:rPr>
              <w:t>3、台面结构及板厚：U形梁</w:t>
            </w:r>
            <w:r>
              <w:rPr>
                <w:rFonts w:hint="eastAsia" w:ascii="仿宋_GB2312" w:eastAsia="仿宋_GB2312"/>
                <w:sz w:val="24"/>
                <w:szCs w:val="32"/>
                <w:lang w:val="en-US" w:eastAsia="zh-CN"/>
              </w:rPr>
              <w:t>8</w:t>
            </w:r>
            <w:r>
              <w:rPr>
                <w:rFonts w:hint="eastAsia" w:ascii="仿宋_GB2312" w:eastAsia="仿宋_GB2312"/>
                <w:sz w:val="24"/>
                <w:szCs w:val="32"/>
              </w:rPr>
              <w:t>，板厚10mm；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01" w:type="dxa"/>
            <w:noWrap w:val="0"/>
            <w:vAlign w:val="center"/>
          </w:tcPr>
          <w:p>
            <w:pP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continue"/>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38" w:type="dxa"/>
            <w:gridSpan w:val="4"/>
            <w:noWrap w:val="0"/>
            <w:vAlign w:val="center"/>
          </w:tcPr>
          <w:p>
            <w:pPr>
              <w:jc w:val="center"/>
              <w:rPr>
                <w:rFonts w:hint="eastAsia" w:ascii="仿宋_GB2312" w:eastAsia="仿宋_GB2312"/>
                <w:sz w:val="24"/>
                <w:szCs w:val="32"/>
              </w:rPr>
            </w:pPr>
            <w:r>
              <w:rPr>
                <w:rFonts w:hint="eastAsia" w:ascii="宋体" w:hAnsi="宋体"/>
                <w:color w:val="000000"/>
                <w:sz w:val="24"/>
                <w:szCs w:val="24"/>
                <w:lang w:val="en-US" w:eastAsia="zh-CN"/>
              </w:rPr>
              <w:t>小计</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69" w:type="dxa"/>
            <w:gridSpan w:val="3"/>
            <w:vMerge w:val="restart"/>
            <w:noWrap w:val="0"/>
            <w:vAlign w:val="center"/>
          </w:tcPr>
          <w:p>
            <w:pPr>
              <w:ind w:left="-111" w:leftChars="-53" w:firstLine="62" w:firstLineChars="26"/>
              <w:jc w:val="center"/>
              <w:rPr>
                <w:rFonts w:hint="eastAsia" w:ascii="宋体" w:hAnsi="宋体"/>
                <w:color w:val="000000"/>
                <w:sz w:val="24"/>
                <w:szCs w:val="24"/>
              </w:rPr>
            </w:pPr>
            <w:r>
              <w:rPr>
                <w:rFonts w:hint="eastAsia" w:ascii="宋体" w:hAnsi="宋体"/>
                <w:sz w:val="24"/>
                <w:szCs w:val="28"/>
              </w:rPr>
              <w:t>合  计</w:t>
            </w:r>
            <w:r>
              <w:rPr>
                <w:rFonts w:hint="eastAsia" w:ascii="宋体" w:hAnsi="宋体"/>
                <w:sz w:val="24"/>
                <w:szCs w:val="28"/>
                <w:lang w:eastAsia="zh-CN"/>
              </w:rPr>
              <w:t>（</w:t>
            </w:r>
            <w:r>
              <w:rPr>
                <w:rFonts w:hint="eastAsia" w:ascii="宋体" w:hAnsi="宋体"/>
                <w:sz w:val="24"/>
                <w:szCs w:val="28"/>
                <w:lang w:val="en-US" w:eastAsia="zh-CN"/>
              </w:rPr>
              <w:t>含税</w:t>
            </w:r>
            <w:r>
              <w:rPr>
                <w:rFonts w:hint="eastAsia" w:ascii="宋体" w:hAnsi="宋体"/>
                <w:sz w:val="24"/>
                <w:szCs w:val="28"/>
                <w:lang w:eastAsia="zh-CN"/>
              </w:rPr>
              <w:t>）</w:t>
            </w:r>
          </w:p>
        </w:tc>
        <w:tc>
          <w:tcPr>
            <w:tcW w:w="6237" w:type="dxa"/>
            <w:gridSpan w:val="3"/>
            <w:noWrap w:val="0"/>
            <w:vAlign w:val="center"/>
          </w:tcPr>
          <w:p>
            <w:pPr>
              <w:rPr>
                <w:rFonts w:hint="eastAsia" w:ascii="仿宋_GB2312" w:eastAsia="仿宋_GB2312"/>
                <w:sz w:val="24"/>
                <w:szCs w:val="32"/>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69" w:type="dxa"/>
            <w:gridSpan w:val="3"/>
            <w:vMerge w:val="continue"/>
            <w:noWrap w:val="0"/>
            <w:vAlign w:val="center"/>
          </w:tcPr>
          <w:p>
            <w:pPr>
              <w:ind w:left="-111" w:leftChars="-53" w:firstLine="54" w:firstLineChars="26"/>
              <w:jc w:val="center"/>
            </w:pPr>
          </w:p>
        </w:tc>
        <w:tc>
          <w:tcPr>
            <w:tcW w:w="6237" w:type="dxa"/>
            <w:gridSpan w:val="3"/>
            <w:noWrap w:val="0"/>
            <w:vAlign w:val="center"/>
          </w:tcPr>
          <w:p>
            <w:pPr>
              <w:rPr>
                <w:rFonts w:hint="eastAsia" w:ascii="仿宋_GB2312" w:eastAsia="仿宋_GB2312"/>
                <w:sz w:val="24"/>
                <w:szCs w:val="32"/>
              </w:rPr>
            </w:pPr>
            <w:r>
              <w:rPr>
                <w:rFonts w:hint="eastAsia" w:ascii="宋体" w:hAnsi="宋体"/>
                <w:sz w:val="24"/>
                <w:szCs w:val="28"/>
              </w:rPr>
              <w:t>（大写）</w:t>
            </w: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68"/>
      <w:bookmarkStart w:id="69" w:name="OLE_LINK147"/>
    </w:p>
    <w:p>
      <w:pPr>
        <w:ind w:left="1"/>
        <w:jc w:val="center"/>
        <w:rPr>
          <w:rFonts w:ascii="宋体" w:hAnsi="宋体"/>
          <w:bCs/>
          <w:sz w:val="24"/>
        </w:rPr>
      </w:pPr>
    </w:p>
    <w:bookmarkEnd w:id="69"/>
    <w:p>
      <w:pPr>
        <w:ind w:left="1" w:firstLine="420" w:firstLineChars="200"/>
        <w:jc w:val="left"/>
        <w:rPr>
          <w:rFonts w:hint="eastAsia" w:ascii="宋体" w:hAnsi="宋体"/>
          <w:szCs w:val="21"/>
          <w:lang w:val="zh-CN"/>
        </w:rPr>
      </w:pPr>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投标报价应包含</w:t>
      </w:r>
      <w:r>
        <w:rPr>
          <w:rFonts w:hint="eastAsia" w:ascii="宋体" w:hAnsi="宋体"/>
          <w:szCs w:val="21"/>
          <w:lang w:val="en-US" w:eastAsia="zh-CN"/>
        </w:rPr>
        <w:t>所有</w:t>
      </w:r>
      <w:r>
        <w:rPr>
          <w:rFonts w:hint="eastAsia" w:ascii="宋体" w:hAnsi="宋体"/>
          <w:szCs w:val="21"/>
          <w:lang w:val="zh-CN"/>
        </w:rPr>
        <w:t>货物或服务的设计、制造、包装、专利技术、仓储、运输装缷、</w:t>
      </w:r>
      <w:r>
        <w:rPr>
          <w:rFonts w:hint="eastAsia" w:ascii="宋体" w:hAnsi="宋体"/>
          <w:szCs w:val="21"/>
          <w:lang w:val="en-US" w:eastAsia="zh-CN"/>
        </w:rPr>
        <w:t>安装、</w:t>
      </w:r>
      <w:r>
        <w:rPr>
          <w:rFonts w:hint="eastAsia" w:ascii="宋体" w:hAnsi="宋体"/>
          <w:szCs w:val="21"/>
          <w:lang w:val="zh-CN"/>
        </w:rPr>
        <w:t>保险及其材料及验收合格之前保管及保修期内备品备件、专用工具、伴随服务、技术图纸资料、人员培训发生的所有含税费用、支付给员工的工资和国家强制缴纳的各种社会保障资金，以及</w:t>
      </w:r>
      <w:r>
        <w:rPr>
          <w:rFonts w:hint="eastAsia" w:ascii="宋体" w:hAnsi="宋体"/>
          <w:szCs w:val="21"/>
          <w:lang w:val="en-US" w:eastAsia="zh-CN"/>
        </w:rPr>
        <w:t>投标人</w:t>
      </w:r>
      <w:r>
        <w:rPr>
          <w:rFonts w:hint="eastAsia" w:ascii="宋体" w:hAnsi="宋体"/>
          <w:szCs w:val="21"/>
          <w:lang w:val="zh-CN"/>
        </w:rPr>
        <w:t>认为需要的其他费用等</w:t>
      </w:r>
      <w:r>
        <w:rPr>
          <w:rFonts w:hint="eastAsia" w:ascii="宋体" w:hAnsi="宋体"/>
          <w:szCs w:val="21"/>
          <w:lang w:val="zh-CN" w:eastAsia="zh-CN"/>
        </w:rPr>
        <w:t>。</w:t>
      </w:r>
    </w:p>
    <w:p>
      <w:pPr>
        <w:ind w:firstLine="399" w:firstLineChars="190"/>
        <w:jc w:val="left"/>
        <w:rPr>
          <w:rFonts w:hint="eastAsia" w:ascii="宋体" w:hAnsi="宋体"/>
          <w:szCs w:val="21"/>
          <w:lang w:val="zh-CN"/>
        </w:rPr>
      </w:pP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70" w:name="OLE_LINK151"/>
      <w:bookmarkStart w:id="71" w:name="_Toc8000"/>
      <w:r>
        <w:rPr>
          <w:rFonts w:hint="eastAsia" w:ascii="黑体" w:hAnsi="宋体" w:eastAsia="黑体"/>
          <w:bCs/>
          <w:sz w:val="28"/>
          <w:szCs w:val="28"/>
        </w:rPr>
        <w:t>（三）资格证明文件</w:t>
      </w:r>
      <w:bookmarkEnd w:id="7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7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YXGYJT202412004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szCs w:val="24"/>
        </w:rPr>
        <w:t>宜兴水务集团有限公司：</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宋体" w:hAnsi="宋体"/>
          <w:bCs/>
          <w:sz w:val="24"/>
          <w:szCs w:val="24"/>
          <w:lang w:eastAsia="zh-CN"/>
        </w:rPr>
        <w:t>YXGYJT202412004</w:t>
      </w:r>
      <w:r>
        <w:rPr>
          <w:rFonts w:hint="eastAsia" w:ascii="黑体" w:eastAsia="黑体"/>
          <w:bCs/>
          <w:sz w:val="24"/>
          <w:szCs w:val="24"/>
        </w:rPr>
        <w:t>）</w:t>
      </w:r>
      <w:r>
        <w:rPr>
          <w:rFonts w:hint="eastAsia" w:ascii="宋体" w:hAnsi="宋体"/>
          <w:bCs/>
          <w:sz w:val="24"/>
          <w:szCs w:val="24"/>
        </w:rPr>
        <w:t>采购活动前三年内在经营活动中没有重大违法记录；</w:t>
      </w:r>
      <w:r>
        <w:rPr>
          <w:rFonts w:hint="eastAsia" w:ascii="宋体" w:hAnsi="宋体" w:cs="宋体"/>
          <w:kern w:val="0"/>
          <w:sz w:val="24"/>
          <w:szCs w:val="24"/>
        </w:rPr>
        <w:t>同时，投标时不存在</w:t>
      </w:r>
      <w:bookmarkStart w:id="72" w:name="OLE_LINK242"/>
      <w:r>
        <w:rPr>
          <w:rFonts w:hint="eastAsia" w:ascii="宋体" w:hAnsi="宋体" w:cs="宋体"/>
          <w:kern w:val="0"/>
          <w:sz w:val="24"/>
          <w:szCs w:val="24"/>
        </w:rPr>
        <w:t>有效期限</w:t>
      </w:r>
      <w:bookmarkEnd w:id="72"/>
      <w:r>
        <w:rPr>
          <w:rFonts w:hint="eastAsia" w:ascii="宋体" w:hAnsi="宋体" w:cs="宋体"/>
          <w:kern w:val="0"/>
          <w:sz w:val="24"/>
          <w:szCs w:val="24"/>
        </w:rPr>
        <w:t>内的采购严重违法失信行为的处罚记录，未被列入失信名单或重大税收违法案件当事人名单；</w:t>
      </w:r>
      <w:r>
        <w:rPr>
          <w:rFonts w:hint="eastAsia" w:ascii="宋体" w:hAnsi="宋体"/>
          <w:bCs/>
          <w:sz w:val="24"/>
          <w:szCs w:val="24"/>
        </w:rPr>
        <w:t>且具备履行合同所必需的设备和专业技术能力。我公司（单位）愿针对本次项目（</w:t>
      </w:r>
      <w:r>
        <w:rPr>
          <w:rFonts w:hint="eastAsia" w:ascii="宋体" w:hAnsi="宋体"/>
          <w:bCs/>
          <w:sz w:val="24"/>
          <w:szCs w:val="24"/>
          <w:lang w:eastAsia="zh-CN"/>
        </w:rPr>
        <w:t>YXGYJT202412004</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hint="eastAsia" w:ascii="宋体"/>
          <w:bCs/>
          <w:sz w:val="24"/>
          <w:szCs w:val="24"/>
        </w:rPr>
        <w:t>同意监管部门做出的相关决定并承担由此而产生的一切后果。</w:t>
      </w: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宋体" w:hAnsi="宋体"/>
          <w:bCs/>
          <w:sz w:val="24"/>
          <w:szCs w:val="24"/>
          <w:lang w:eastAsia="zh-CN"/>
        </w:rPr>
        <w:t>YXGYJT202412004</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sz w:val="24"/>
          <w:szCs w:val="21"/>
          <w:lang w:val="zh-CN"/>
        </w:rPr>
      </w:pPr>
      <w:r>
        <w:rPr>
          <w:rFonts w:hint="eastAsia" w:ascii="宋体" w:hAnsi="宋体"/>
          <w:bCs/>
          <w:sz w:val="24"/>
          <w:szCs w:val="24"/>
        </w:rPr>
        <w:t>宜兴水务集团有限公司</w:t>
      </w:r>
      <w:r>
        <w:rPr>
          <w:rFonts w:hint="eastAsia" w:ascii="宋体" w:hAnsi="宋体"/>
          <w:sz w:val="24"/>
          <w:szCs w:val="21"/>
          <w:lang w:val="zh-CN"/>
        </w:rPr>
        <w:t>：</w:t>
      </w:r>
    </w:p>
    <w:p>
      <w:pPr>
        <w:tabs>
          <w:tab w:val="left" w:pos="255"/>
        </w:tabs>
        <w:spacing w:line="360" w:lineRule="auto"/>
        <w:ind w:left="420" w:leftChars="200" w:firstLine="600" w:firstLineChars="250"/>
        <w:rPr>
          <w:rFonts w:ascii="宋体"/>
          <w:sz w:val="24"/>
          <w:szCs w:val="21"/>
          <w:lang w:val="zh-CN"/>
        </w:rPr>
      </w:pPr>
      <w:r>
        <w:rPr>
          <w:rFonts w:ascii="宋体" w:hAnsi="宋体"/>
          <w:sz w:val="24"/>
          <w:szCs w:val="21"/>
          <w:u w:val="single"/>
          <w:lang w:val="zh-CN"/>
        </w:rPr>
        <w:t xml:space="preserve">   </w:t>
      </w:r>
      <w:r>
        <w:rPr>
          <w:rFonts w:hint="eastAsia" w:ascii="宋体" w:hAnsi="宋体"/>
          <w:sz w:val="24"/>
          <w:szCs w:val="21"/>
          <w:lang w:val="zh-CN"/>
        </w:rPr>
        <w:t>中华人民共和国合法企业。法定地址：特授权代表我公司</w:t>
      </w:r>
      <w:r>
        <w:rPr>
          <w:rFonts w:hint="eastAsia" w:ascii="宋体" w:hAnsi="宋体"/>
          <w:sz w:val="24"/>
          <w:szCs w:val="21"/>
          <w:u w:val="single"/>
          <w:lang w:val="zh-CN"/>
        </w:rPr>
        <w:t>（单位）</w:t>
      </w:r>
      <w:r>
        <w:rPr>
          <w:rFonts w:hint="eastAsia" w:ascii="宋体" w:hAnsi="宋体"/>
          <w:sz w:val="24"/>
          <w:szCs w:val="21"/>
          <w:lang w:val="zh-CN"/>
        </w:rPr>
        <w:t>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我公司</w:t>
      </w:r>
      <w:r>
        <w:rPr>
          <w:rFonts w:hint="eastAsia" w:ascii="宋体" w:hAnsi="宋体"/>
          <w:sz w:val="24"/>
          <w:szCs w:val="21"/>
          <w:u w:val="single"/>
          <w:lang w:val="zh-CN"/>
        </w:rPr>
        <w:t>（单位）</w:t>
      </w:r>
      <w:r>
        <w:rPr>
          <w:rFonts w:hint="eastAsia" w:ascii="宋体" w:hAnsi="宋体"/>
          <w:sz w:val="24"/>
          <w:szCs w:val="21"/>
          <w:lang w:val="zh-CN"/>
        </w:rPr>
        <w:t>对被授权代表人的签名负全部责任。</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姓名：</w:t>
      </w:r>
      <w:r>
        <w:rPr>
          <w:rFonts w:ascii="宋体" w:hAnsi="宋体"/>
          <w:sz w:val="24"/>
          <w:szCs w:val="21"/>
          <w:lang w:val="zh-CN"/>
        </w:rPr>
        <w:t xml:space="preserve">           </w:t>
      </w:r>
      <w:r>
        <w:rPr>
          <w:rFonts w:hint="eastAsia" w:ascii="宋体" w:hAnsi="宋体"/>
          <w:sz w:val="24"/>
          <w:szCs w:val="21"/>
          <w:lang w:val="zh-CN"/>
        </w:rPr>
        <w:t>性别：</w:t>
      </w:r>
      <w:r>
        <w:rPr>
          <w:rFonts w:ascii="宋体" w:hAnsi="宋体"/>
          <w:sz w:val="24"/>
          <w:szCs w:val="21"/>
          <w:lang w:val="zh-CN"/>
        </w:rPr>
        <w:t xml:space="preserve">        </w:t>
      </w:r>
      <w:r>
        <w:rPr>
          <w:rFonts w:hint="eastAsia" w:ascii="宋体" w:hAnsi="宋体"/>
          <w:sz w:val="24"/>
          <w:szCs w:val="21"/>
          <w:lang w:val="zh-CN"/>
        </w:rPr>
        <w:t>年龄：</w:t>
      </w:r>
      <w:r>
        <w:rPr>
          <w:rFonts w:ascii="宋体" w:hAnsi="宋体"/>
          <w:sz w:val="24"/>
          <w:szCs w:val="21"/>
          <w:lang w:val="zh-CN"/>
        </w:rPr>
        <w:t xml:space="preserve">         </w:t>
      </w:r>
      <w:r>
        <w:rPr>
          <w:rFonts w:hint="eastAsia" w:ascii="宋体" w:hAnsi="宋体"/>
          <w:sz w:val="24"/>
          <w:szCs w:val="21"/>
          <w:lang w:val="zh-CN"/>
        </w:rPr>
        <w:t>职务：</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身份证号码：</w:t>
      </w:r>
      <w:r>
        <w:rPr>
          <w:rFonts w:ascii="宋体" w:hAnsi="宋体"/>
          <w:sz w:val="24"/>
          <w:szCs w:val="21"/>
          <w:lang w:val="zh-CN"/>
        </w:rPr>
        <w:t xml:space="preserve">                   </w:t>
      </w:r>
      <w:r>
        <w:rPr>
          <w:rFonts w:hint="eastAsia" w:ascii="宋体" w:hAnsi="宋体"/>
          <w:sz w:val="24"/>
          <w:szCs w:val="21"/>
          <w:lang w:val="zh-CN"/>
        </w:rPr>
        <w:t>手机号码：</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办公电话：</w:t>
      </w:r>
      <w:r>
        <w:rPr>
          <w:rFonts w:ascii="宋体" w:hAnsi="宋体"/>
          <w:sz w:val="24"/>
          <w:szCs w:val="21"/>
          <w:lang w:val="zh-CN"/>
        </w:rPr>
        <w:t xml:space="preserve">                     </w:t>
      </w:r>
      <w:r>
        <w:rPr>
          <w:rFonts w:hint="eastAsia" w:ascii="宋体" w:hAnsi="宋体"/>
          <w:sz w:val="24"/>
          <w:szCs w:val="21"/>
          <w:lang w:val="zh-CN"/>
        </w:rPr>
        <w:t>传真：</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被授权代表人签名：</w:t>
      </w:r>
      <w:r>
        <w:rPr>
          <w:rFonts w:ascii="宋体" w:hAnsi="宋体"/>
          <w:sz w:val="24"/>
          <w:szCs w:val="21"/>
          <w:lang w:val="zh-CN"/>
        </w:rPr>
        <w:t xml:space="preserve">                  </w:t>
      </w:r>
      <w:r>
        <w:rPr>
          <w:rFonts w:hint="eastAsia" w:ascii="宋体" w:hAnsi="宋体"/>
          <w:sz w:val="24"/>
          <w:szCs w:val="21"/>
          <w:lang w:val="zh-CN"/>
        </w:rPr>
        <w:t>单位名称（公章）：</w:t>
      </w:r>
    </w:p>
    <w:p>
      <w:pPr>
        <w:tabs>
          <w:tab w:val="left" w:pos="255"/>
        </w:tabs>
        <w:spacing w:line="360" w:lineRule="auto"/>
        <w:ind w:left="420" w:leftChars="200" w:firstLine="480" w:firstLineChars="200"/>
        <w:rPr>
          <w:rFonts w:ascii="宋体"/>
          <w:sz w:val="24"/>
          <w:szCs w:val="21"/>
          <w:lang w:val="zh-CN"/>
        </w:rPr>
      </w:pPr>
      <w:r>
        <w:rPr>
          <w:rFonts w:ascii="宋体" w:hAnsi="宋体"/>
          <w:sz w:val="24"/>
          <w:szCs w:val="21"/>
          <w:lang w:val="zh-CN"/>
        </w:rPr>
        <w:t xml:space="preserve">                                    </w:t>
      </w:r>
      <w:r>
        <w:rPr>
          <w:rFonts w:hint="eastAsia" w:ascii="宋体" w:hAnsi="宋体"/>
          <w:sz w:val="24"/>
          <w:szCs w:val="21"/>
          <w:lang w:val="zh-CN"/>
        </w:rPr>
        <w:t>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5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YXGYJT202412004</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sz w:val="24"/>
          <w:szCs w:val="24"/>
        </w:rPr>
      </w:pPr>
      <w:r>
        <w:rPr>
          <w:rFonts w:hint="eastAsia" w:ascii="宋体" w:hAnsi="宋体"/>
          <w:bCs/>
          <w:sz w:val="24"/>
          <w:szCs w:val="24"/>
        </w:rPr>
        <w:t>投标人应按以下顺序提供相关材料复印件：</w:t>
      </w:r>
    </w:p>
    <w:p>
      <w:pPr>
        <w:keepNext w:val="0"/>
        <w:keepLines w:val="0"/>
        <w:pageBreakBefore w:val="0"/>
        <w:widowControl w:val="0"/>
        <w:tabs>
          <w:tab w:val="left" w:pos="0"/>
          <w:tab w:val="left" w:pos="255"/>
        </w:tabs>
        <w:kinsoku/>
        <w:wordWrap/>
        <w:overflowPunct/>
        <w:topLinePunct w:val="0"/>
        <w:autoSpaceDE/>
        <w:autoSpaceDN/>
        <w:bidi w:val="0"/>
        <w:adjustRightInd/>
        <w:snapToGrid/>
        <w:spacing w:line="240" w:lineRule="auto"/>
        <w:ind w:left="506"/>
        <w:textAlignment w:val="auto"/>
        <w:rPr>
          <w:rFonts w:ascii="宋体" w:hAnsi="宋体"/>
          <w:b/>
          <w:bCs/>
          <w:sz w:val="24"/>
          <w:szCs w:val="24"/>
          <w:lang w:val="zh-CN"/>
        </w:rPr>
      </w:pPr>
      <w:r>
        <w:rPr>
          <w:rFonts w:hint="eastAsia" w:ascii="宋体" w:hAnsi="宋体"/>
          <w:b/>
          <w:bCs/>
          <w:sz w:val="24"/>
          <w:szCs w:val="24"/>
        </w:rPr>
        <w:t>投标人资格条件：</w:t>
      </w:r>
    </w:p>
    <w:p>
      <w:pPr>
        <w:keepNext w:val="0"/>
        <w:keepLines w:val="0"/>
        <w:pageBreakBefore w:val="0"/>
        <w:widowControl w:val="0"/>
        <w:numPr>
          <w:ilvl w:val="0"/>
          <w:numId w:val="20"/>
        </w:numPr>
        <w:tabs>
          <w:tab w:val="left" w:pos="0"/>
          <w:tab w:val="left" w:pos="255"/>
        </w:tabs>
        <w:kinsoku/>
        <w:wordWrap/>
        <w:overflowPunct/>
        <w:topLinePunct w:val="0"/>
        <w:autoSpaceDE/>
        <w:autoSpaceDN/>
        <w:bidi w:val="0"/>
        <w:adjustRightInd/>
        <w:snapToGrid/>
        <w:spacing w:line="240" w:lineRule="auto"/>
        <w:ind w:left="0" w:leftChars="0" w:firstLine="400" w:firstLineChars="0"/>
        <w:textAlignment w:val="auto"/>
        <w:rPr>
          <w:rFonts w:ascii="宋体"/>
          <w:sz w:val="24"/>
          <w:szCs w:val="24"/>
        </w:rPr>
      </w:pPr>
      <w:r>
        <w:rPr>
          <w:rFonts w:hint="eastAsia" w:ascii="宋体" w:hAnsi="宋体"/>
          <w:sz w:val="24"/>
          <w:szCs w:val="24"/>
        </w:rPr>
        <w:t>关于资格的声明函（附法定代表人身份证复印件）（格式见附件）；</w:t>
      </w:r>
    </w:p>
    <w:p>
      <w:pPr>
        <w:keepNext w:val="0"/>
        <w:keepLines w:val="0"/>
        <w:pageBreakBefore w:val="0"/>
        <w:widowControl w:val="0"/>
        <w:numPr>
          <w:ilvl w:val="0"/>
          <w:numId w:val="20"/>
        </w:numPr>
        <w:tabs>
          <w:tab w:val="left" w:pos="0"/>
          <w:tab w:val="left" w:pos="255"/>
        </w:tabs>
        <w:kinsoku/>
        <w:wordWrap/>
        <w:overflowPunct/>
        <w:topLinePunct w:val="0"/>
        <w:autoSpaceDE/>
        <w:autoSpaceDN/>
        <w:bidi w:val="0"/>
        <w:adjustRightInd/>
        <w:snapToGrid/>
        <w:spacing w:line="240" w:lineRule="auto"/>
        <w:ind w:left="0" w:leftChars="0" w:firstLine="400" w:firstLineChars="0"/>
        <w:textAlignment w:val="auto"/>
        <w:rPr>
          <w:rFonts w:asci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pPr>
        <w:keepNext w:val="0"/>
        <w:keepLines w:val="0"/>
        <w:pageBreakBefore w:val="0"/>
        <w:widowControl w:val="0"/>
        <w:numPr>
          <w:ilvl w:val="0"/>
          <w:numId w:val="20"/>
        </w:numPr>
        <w:tabs>
          <w:tab w:val="left" w:pos="0"/>
          <w:tab w:val="left" w:pos="255"/>
        </w:tabs>
        <w:kinsoku/>
        <w:wordWrap/>
        <w:overflowPunct/>
        <w:topLinePunct w:val="0"/>
        <w:autoSpaceDE/>
        <w:autoSpaceDN/>
        <w:bidi w:val="0"/>
        <w:adjustRightInd/>
        <w:snapToGrid/>
        <w:spacing w:line="240" w:lineRule="auto"/>
        <w:ind w:left="0" w:leftChars="0" w:firstLine="400" w:firstLineChars="0"/>
        <w:textAlignment w:val="auto"/>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keepNext w:val="0"/>
        <w:keepLines w:val="0"/>
        <w:pageBreakBefore w:val="0"/>
        <w:widowControl w:val="0"/>
        <w:numPr>
          <w:ilvl w:val="0"/>
          <w:numId w:val="20"/>
        </w:numPr>
        <w:tabs>
          <w:tab w:val="left" w:pos="42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keepNext w:val="0"/>
        <w:keepLines w:val="0"/>
        <w:pageBreakBefore w:val="0"/>
        <w:widowControl w:val="0"/>
        <w:numPr>
          <w:ilvl w:val="0"/>
          <w:numId w:val="20"/>
        </w:numPr>
        <w:tabs>
          <w:tab w:val="left" w:pos="42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asci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keepNext w:val="0"/>
        <w:keepLines w:val="0"/>
        <w:pageBreakBefore w:val="0"/>
        <w:widowControl w:val="0"/>
        <w:numPr>
          <w:ilvl w:val="0"/>
          <w:numId w:val="20"/>
        </w:numPr>
        <w:tabs>
          <w:tab w:val="left" w:pos="42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asci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keepNext w:val="0"/>
        <w:keepLines w:val="0"/>
        <w:pageBreakBefore w:val="0"/>
        <w:widowControl w:val="0"/>
        <w:numPr>
          <w:ilvl w:val="0"/>
          <w:numId w:val="20"/>
        </w:numPr>
        <w:tabs>
          <w:tab w:val="left" w:pos="0"/>
          <w:tab w:val="left" w:pos="255"/>
        </w:tabs>
        <w:kinsoku/>
        <w:wordWrap/>
        <w:overflowPunct/>
        <w:topLinePunct w:val="0"/>
        <w:autoSpaceDE/>
        <w:autoSpaceDN/>
        <w:bidi w:val="0"/>
        <w:adjustRightInd/>
        <w:snapToGrid/>
        <w:spacing w:line="240" w:lineRule="auto"/>
        <w:ind w:left="0" w:leftChars="0" w:firstLine="400" w:firstLineChars="0"/>
        <w:textAlignment w:val="auto"/>
        <w:rPr>
          <w:rFonts w:ascii="宋体" w:cs="宋体"/>
          <w:sz w:val="24"/>
          <w:szCs w:val="24"/>
        </w:rPr>
      </w:pPr>
      <w:r>
        <w:rPr>
          <w:rFonts w:hint="eastAsia" w:ascii="宋体" w:hAnsi="宋体"/>
          <w:sz w:val="24"/>
          <w:szCs w:val="21"/>
        </w:rPr>
        <w:t>投标保证金交纳证明复印件（银行转账记录）；</w:t>
      </w:r>
    </w:p>
    <w:p>
      <w:pPr>
        <w:keepNext w:val="0"/>
        <w:keepLines w:val="0"/>
        <w:pageBreakBefore w:val="0"/>
        <w:widowControl w:val="0"/>
        <w:numPr>
          <w:ilvl w:val="0"/>
          <w:numId w:val="20"/>
        </w:numPr>
        <w:tabs>
          <w:tab w:val="left" w:pos="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hint="eastAsia" w:ascii="宋体" w:hAnsi="宋体"/>
          <w:sz w:val="24"/>
          <w:szCs w:val="21"/>
        </w:rPr>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keepNext w:val="0"/>
        <w:keepLines w:val="0"/>
        <w:pageBreakBefore w:val="0"/>
        <w:widowControl w:val="0"/>
        <w:numPr>
          <w:ilvl w:val="0"/>
          <w:numId w:val="20"/>
        </w:numPr>
        <w:tabs>
          <w:tab w:val="left" w:pos="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hint="eastAsia" w:ascii="宋体" w:hAnsi="宋体"/>
          <w:sz w:val="24"/>
          <w:szCs w:val="21"/>
        </w:rPr>
      </w:pPr>
      <w:r>
        <w:rPr>
          <w:rFonts w:hint="eastAsia" w:ascii="宋体" w:hAnsi="宋体"/>
          <w:sz w:val="24"/>
          <w:szCs w:val="21"/>
        </w:rPr>
        <w:t>必须为地磅的专业生产厂家或其授权代理商（如为代理商需提供制造商针对本项目的专项授权书扫描件，制造商与其授权代理商不能同时参与投标，如同时参加只接受制造商投标）；</w:t>
      </w:r>
    </w:p>
    <w:p>
      <w:pPr>
        <w:keepNext w:val="0"/>
        <w:keepLines w:val="0"/>
        <w:pageBreakBefore w:val="0"/>
        <w:widowControl w:val="0"/>
        <w:numPr>
          <w:ilvl w:val="0"/>
          <w:numId w:val="20"/>
        </w:numPr>
        <w:tabs>
          <w:tab w:val="left" w:pos="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keepNext w:val="0"/>
        <w:keepLines w:val="0"/>
        <w:pageBreakBefore w:val="0"/>
        <w:widowControl w:val="0"/>
        <w:numPr>
          <w:ilvl w:val="0"/>
          <w:numId w:val="20"/>
        </w:numPr>
        <w:tabs>
          <w:tab w:val="left" w:pos="0"/>
          <w:tab w:val="left" w:pos="945"/>
          <w:tab w:val="left" w:pos="1155"/>
        </w:tabs>
        <w:kinsoku/>
        <w:wordWrap/>
        <w:overflowPunct/>
        <w:topLinePunct w:val="0"/>
        <w:autoSpaceDE/>
        <w:autoSpaceDN/>
        <w:bidi w:val="0"/>
        <w:adjustRightInd/>
        <w:snapToGrid/>
        <w:spacing w:line="240" w:lineRule="auto"/>
        <w:ind w:left="0" w:leftChars="0" w:firstLine="400" w:firstLineChars="0"/>
        <w:textAlignment w:val="auto"/>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Cs/>
          <w:sz w:val="24"/>
        </w:rPr>
      </w:pPr>
      <w:r>
        <w:rPr>
          <w:rFonts w:hint="eastAsia" w:ascii="宋体" w:hAnsi="宋体"/>
          <w:sz w:val="24"/>
          <w:szCs w:val="24"/>
        </w:rPr>
        <w:t>注：以上“近十二个月”是指投标截止日之前近十二个月（不含投标当月）。</w:t>
      </w:r>
    </w:p>
    <w:p>
      <w:pPr>
        <w:jc w:val="center"/>
        <w:rPr>
          <w:rFonts w:ascii="宋体"/>
          <w:bCs/>
          <w:sz w:val="24"/>
        </w:rPr>
      </w:pPr>
    </w:p>
    <w:p>
      <w:pPr>
        <w:jc w:val="both"/>
        <w:rPr>
          <w:rFonts w:ascii="宋体"/>
          <w:bCs/>
          <w:sz w:val="24"/>
        </w:rPr>
      </w:pPr>
    </w:p>
    <w:p>
      <w:pPr>
        <w:jc w:val="center"/>
        <w:rPr>
          <w:rFonts w:ascii="宋体"/>
          <w:bCs/>
          <w:sz w:val="24"/>
          <w:lang w:val="zh-CN"/>
        </w:rPr>
      </w:pPr>
      <w:r>
        <w:rPr>
          <w:rFonts w:hint="eastAsia" w:ascii="宋体" w:hAnsi="宋体"/>
          <w:bCs/>
          <w:sz w:val="24"/>
          <w:lang w:val="zh-CN"/>
        </w:rPr>
        <w:t>投标人签名：</w:t>
      </w:r>
    </w:p>
    <w:p>
      <w:pPr>
        <w:spacing w:line="360" w:lineRule="auto"/>
        <w:jc w:val="center"/>
        <w:rPr>
          <w:rFonts w:ascii="宋体"/>
          <w:bCs/>
          <w:sz w:val="24"/>
          <w:lang w:val="zh-CN"/>
        </w:rPr>
      </w:pPr>
      <w:r>
        <w:rPr>
          <w:rFonts w:hint="eastAsia" w:ascii="宋体" w:hAnsi="宋体"/>
          <w:bCs/>
          <w:sz w:val="24"/>
          <w:lang w:val="zh-CN"/>
        </w:rPr>
        <w:t>投标人公章：</w:t>
      </w:r>
    </w:p>
    <w:p>
      <w:pPr>
        <w:ind w:firstLine="480" w:firstLineChars="200"/>
        <w:rPr>
          <w:rFonts w:hint="eastAsia" w:ascii="宋体" w:hAnsi="宋体"/>
          <w:b/>
          <w:bCs/>
          <w:sz w:val="36"/>
          <w:szCs w:val="36"/>
        </w:rPr>
      </w:pPr>
      <w:r>
        <w:rPr>
          <w:rFonts w:ascii="黑体" w:hAnsi="宋体" w:eastAsia="黑体"/>
          <w:bCs/>
          <w:sz w:val="24"/>
          <w:szCs w:val="24"/>
        </w:rPr>
        <w:br w:type="page"/>
      </w:r>
    </w:p>
    <w:p>
      <w:pPr>
        <w:rPr>
          <w:rFonts w:ascii="黑体" w:hAnsi="宋体" w:eastAsia="黑体"/>
          <w:bCs/>
          <w:sz w:val="24"/>
          <w:szCs w:val="24"/>
        </w:rPr>
      </w:pPr>
      <w:bookmarkStart w:id="73"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投标人名称（盖章）：               项目编号：YXGYJT202412004  </w:t>
      </w:r>
    </w:p>
    <w:tbl>
      <w:tblPr>
        <w:tblStyle w:val="7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73"/>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hint="eastAsia" w:ascii="宋体" w:hAnsi="宋体"/>
          <w:sz w:val="24"/>
          <w:szCs w:val="21"/>
          <w:lang w:val="zh-CN"/>
        </w:rPr>
        <w:t xml:space="preserve"> YXGYJT202412004</w:t>
      </w:r>
    </w:p>
    <w:tbl>
      <w:tblPr>
        <w:tblStyle w:val="7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lang w:val="en-US" w:eastAsia="zh-CN"/>
              </w:rPr>
              <w:t>富士通</w:t>
            </w:r>
            <w:r>
              <w:rPr>
                <w:rFonts w:hint="eastAsia" w:ascii="宋体" w:hAnsi="宋体"/>
                <w:bCs/>
                <w:color w:val="000000"/>
                <w:sz w:val="24"/>
              </w:rPr>
              <w:t>，惠普，爱普生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cs="宋体"/>
                <w:sz w:val="24"/>
              </w:rPr>
              <w:t>柯力、中航电测、华兰海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74" w:name="_Toc448822646"/>
      <w:bookmarkStart w:id="75"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74"/>
      <w:bookmarkEnd w:id="75"/>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黑体" w:hAnsi="黑体" w:eastAsia="黑体"/>
          <w:bCs/>
          <w:sz w:val="44"/>
          <w:szCs w:val="44"/>
        </w:rPr>
      </w:pPr>
      <w:r>
        <w:rPr>
          <w:rFonts w:hint="eastAsia" w:ascii="黑体" w:hAnsi="黑体" w:eastAsia="黑体"/>
          <w:bCs/>
          <w:sz w:val="44"/>
          <w:szCs w:val="44"/>
          <w:lang w:eastAsia="zh-CN"/>
        </w:rPr>
        <w:t>宜兴水务集团</w:t>
      </w:r>
      <w:r>
        <w:rPr>
          <w:rFonts w:hint="eastAsia" w:ascii="黑体" w:hAnsi="黑体" w:eastAsia="黑体"/>
          <w:bCs/>
          <w:sz w:val="44"/>
          <w:szCs w:val="44"/>
        </w:rPr>
        <w:t>有限公司</w:t>
      </w:r>
    </w:p>
    <w:p>
      <w:pPr>
        <w:jc w:val="center"/>
        <w:rPr>
          <w:rFonts w:hint="eastAsia" w:ascii="宋体" w:hAnsi="宋体"/>
          <w:b/>
          <w:bCs/>
          <w:sz w:val="44"/>
          <w:szCs w:val="44"/>
        </w:rPr>
      </w:pPr>
      <w:r>
        <w:rPr>
          <w:rFonts w:hint="eastAsia" w:ascii="黑体" w:hAnsi="黑体" w:eastAsia="黑体"/>
          <w:bCs/>
          <w:sz w:val="44"/>
          <w:szCs w:val="44"/>
          <w:lang w:eastAsia="zh-CN"/>
        </w:rPr>
        <w:t>60吨</w:t>
      </w:r>
      <w:r>
        <w:rPr>
          <w:rFonts w:hint="eastAsia" w:ascii="黑体" w:hAnsi="黑体" w:eastAsia="黑体"/>
          <w:bCs/>
          <w:sz w:val="44"/>
          <w:szCs w:val="44"/>
        </w:rPr>
        <w:t>地磅采购招标公告</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w:t>
      </w:r>
      <w:r>
        <w:rPr>
          <w:rFonts w:hint="eastAsia" w:ascii="仿宋" w:hAnsi="仿宋" w:eastAsia="仿宋" w:cs="仿宋"/>
          <w:sz w:val="28"/>
          <w:szCs w:val="28"/>
          <w:lang w:eastAsia="zh-CN"/>
        </w:rPr>
        <w:t>宜兴水务集团</w:t>
      </w:r>
      <w:r>
        <w:rPr>
          <w:rFonts w:hint="eastAsia" w:ascii="仿宋" w:hAnsi="仿宋" w:eastAsia="仿宋" w:cs="仿宋"/>
          <w:sz w:val="28"/>
          <w:szCs w:val="28"/>
        </w:rPr>
        <w:t>有限公司对</w:t>
      </w:r>
      <w:r>
        <w:rPr>
          <w:rFonts w:hint="eastAsia" w:ascii="仿宋" w:hAnsi="仿宋" w:eastAsia="仿宋" w:cs="仿宋"/>
          <w:sz w:val="28"/>
          <w:szCs w:val="28"/>
          <w:lang w:eastAsia="zh-CN"/>
        </w:rPr>
        <w:t>60吨</w:t>
      </w:r>
      <w:r>
        <w:rPr>
          <w:rFonts w:hint="eastAsia" w:ascii="仿宋" w:hAnsi="仿宋" w:eastAsia="仿宋" w:cs="仿宋"/>
          <w:sz w:val="28"/>
          <w:szCs w:val="28"/>
        </w:rPr>
        <w:t>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一、招标项目主要信息：</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①项目编号： </w:t>
      </w:r>
      <w:r>
        <w:rPr>
          <w:rFonts w:hint="eastAsia" w:ascii="仿宋_GB2312" w:eastAsia="仿宋_GB2312"/>
          <w:sz w:val="28"/>
          <w:szCs w:val="28"/>
          <w:lang w:eastAsia="zh-CN"/>
        </w:rPr>
        <w:t>YXGYJT202412004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lang w:eastAsia="zh-CN"/>
        </w:rPr>
        <w:t>60吨</w:t>
      </w:r>
      <w:r>
        <w:rPr>
          <w:rFonts w:hint="eastAsia" w:ascii="仿宋" w:hAnsi="仿宋" w:eastAsia="仿宋" w:cs="仿宋"/>
          <w:sz w:val="28"/>
          <w:szCs w:val="28"/>
        </w:rPr>
        <w:t>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color w:val="auto"/>
          <w:sz w:val="28"/>
          <w:szCs w:val="28"/>
        </w:rPr>
        <w:t>：</w:t>
      </w:r>
      <w:r>
        <w:rPr>
          <w:rFonts w:hint="eastAsia" w:ascii="仿宋_GB2312" w:eastAsia="仿宋_GB2312"/>
          <w:color w:val="auto"/>
          <w:kern w:val="2"/>
          <w:sz w:val="28"/>
          <w:szCs w:val="28"/>
          <w:u w:val="none" w:color="auto"/>
          <w:lang w:val="en-US" w:eastAsia="zh-CN"/>
        </w:rPr>
        <w:t>18</w:t>
      </w:r>
      <w:r>
        <w:rPr>
          <w:rFonts w:hint="eastAsia" w:ascii="仿宋_GB2312" w:eastAsia="仿宋_GB2312"/>
          <w:kern w:val="2"/>
          <w:sz w:val="28"/>
          <w:szCs w:val="28"/>
          <w:u w:val="none" w:color="auto"/>
        </w:rPr>
        <w:t>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b/>
          <w:sz w:val="28"/>
          <w:szCs w:val="28"/>
        </w:rPr>
        <w:t>三、投标及开标有关信息：</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1、提交投标文件截止及开标时间：2025年1月9日15:30</w:t>
      </w:r>
      <w:r>
        <w:rPr>
          <w:rFonts w:hint="eastAsia" w:ascii="仿宋_GB2312" w:eastAsia="仿宋_GB2312"/>
          <w:sz w:val="28"/>
          <w:szCs w:val="28"/>
          <w:lang w:val="en-US" w:eastAsia="zh-CN"/>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hint="eastAsia" w:ascii="仿宋_GB2312" w:eastAsia="仿宋_GB2312"/>
          <w:sz w:val="28"/>
          <w:szCs w:val="28"/>
        </w:rPr>
      </w:pPr>
      <w:r>
        <w:rPr>
          <w:rFonts w:hint="eastAsia" w:ascii="仿宋_GB2312" w:eastAsia="仿宋_GB2312"/>
          <w:sz w:val="28"/>
          <w:szCs w:val="28"/>
        </w:rPr>
        <w:t>3、开标地点：宜兴市公用环保集团有限公司二楼开标室（宜兴市环科园绿园路528号孵化园）</w:t>
      </w:r>
    </w:p>
    <w:p>
      <w:pPr>
        <w:ind w:firstLine="560" w:firstLineChars="200"/>
        <w:rPr>
          <w:rFonts w:hint="eastAsia"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rPr>
          <w:rFonts w:ascii="仿宋_GB2312" w:eastAsia="仿宋_GB2312"/>
          <w:sz w:val="28"/>
          <w:szCs w:val="28"/>
        </w:rPr>
      </w:pPr>
      <w:r>
        <w:rPr>
          <w:rFonts w:hint="eastAsia" w:ascii="仿宋_GB2312" w:eastAsia="仿宋_GB2312"/>
          <w:b/>
          <w:sz w:val="28"/>
          <w:szCs w:val="28"/>
        </w:rPr>
        <w:t>四、公告期限：</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日至</w:t>
      </w:r>
      <w:bookmarkStart w:id="76" w:name="OLE_LINK1"/>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bookmarkEnd w:id="76"/>
    </w:p>
    <w:p>
      <w:pPr>
        <w:rPr>
          <w:rFonts w:hint="eastAsia" w:ascii="仿宋_GB2312" w:eastAsia="仿宋_GB2312"/>
          <w:b/>
          <w:sz w:val="28"/>
          <w:szCs w:val="28"/>
        </w:rPr>
      </w:pPr>
      <w:r>
        <w:rPr>
          <w:rFonts w:hint="eastAsia" w:ascii="仿宋_GB2312" w:eastAsia="仿宋_GB2312"/>
          <w:b/>
          <w:sz w:val="28"/>
          <w:szCs w:val="28"/>
        </w:rPr>
        <w:t>五、本次招标联系事项：</w:t>
      </w:r>
    </w:p>
    <w:tbl>
      <w:tblPr>
        <w:tblStyle w:val="75"/>
        <w:tblW w:w="8490" w:type="dxa"/>
        <w:tblInd w:w="0" w:type="dxa"/>
        <w:tblLayout w:type="fixed"/>
        <w:tblCellMar>
          <w:top w:w="0" w:type="dxa"/>
          <w:left w:w="0" w:type="dxa"/>
          <w:bottom w:w="0" w:type="dxa"/>
          <w:right w:w="0" w:type="dxa"/>
        </w:tblCellMar>
      </w:tblPr>
      <w:tblGrid>
        <w:gridCol w:w="8490"/>
      </w:tblGrid>
      <w:tr>
        <w:tblPrEx>
          <w:tblLayout w:type="fixed"/>
          <w:tblCellMar>
            <w:top w:w="0" w:type="dxa"/>
            <w:left w:w="0" w:type="dxa"/>
            <w:bottom w:w="0" w:type="dxa"/>
            <w:right w:w="0" w:type="dxa"/>
          </w:tblCellMar>
        </w:tblPrEx>
        <w:trPr>
          <w:trHeight w:val="2896" w:hRule="atLeast"/>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77" w:name="OLE_LINK29"/>
            <w:bookmarkEnd w:id="77"/>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联系人：张先生，</w:t>
            </w:r>
            <w:r>
              <w:rPr>
                <w:rFonts w:hint="eastAsia" w:ascii="宋体" w:hAnsi="宋体" w:eastAsia="仿宋_GB2312" w:cs="宋体"/>
                <w:sz w:val="28"/>
                <w:szCs w:val="28"/>
                <w:lang w:val="en-US" w:eastAsia="zh-CN"/>
              </w:rPr>
              <w:t>吴</w:t>
            </w:r>
            <w:r>
              <w:rPr>
                <w:rFonts w:hint="eastAsia" w:ascii="仿宋_GB2312" w:eastAsia="仿宋_GB2312"/>
                <w:sz w:val="28"/>
                <w:szCs w:val="28"/>
              </w:rPr>
              <w:t>先生</w:t>
            </w:r>
          </w:p>
          <w:p>
            <w:pPr>
              <w:spacing w:line="560" w:lineRule="exact"/>
              <w:rPr>
                <w:rFonts w:ascii="仿宋_GB2312" w:eastAsia="仿宋_GB2312"/>
                <w:sz w:val="28"/>
                <w:szCs w:val="28"/>
              </w:rPr>
            </w:pPr>
            <w:r>
              <w:rPr>
                <w:rFonts w:hint="eastAsia" w:ascii="仿宋_GB2312" w:eastAsia="仿宋_GB2312"/>
                <w:sz w:val="28"/>
                <w:szCs w:val="28"/>
              </w:rPr>
              <w:t>联系电话：0510-80718725，0510-80718867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rPr>
                <w:rFonts w:hint="eastAsia" w:ascii="仿宋_GB2312" w:eastAsia="仿宋_GB2312"/>
                <w:sz w:val="28"/>
                <w:szCs w:val="28"/>
              </w:rPr>
            </w:pPr>
            <w:r>
              <w:rPr>
                <w:rFonts w:hint="eastAsia" w:ascii="仿宋_GB2312" w:eastAsia="仿宋_GB2312"/>
                <w:sz w:val="28"/>
                <w:szCs w:val="28"/>
              </w:rPr>
              <w:t>邮政编码：214200</w:t>
            </w:r>
          </w:p>
        </w:tc>
      </w:tr>
    </w:tbl>
    <w:p>
      <w:pPr>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rPr>
          <w:rFonts w:hint="eastAsia" w:eastAsia="仿宋_GB2312"/>
          <w:sz w:val="28"/>
          <w:szCs w:val="28"/>
        </w:rPr>
      </w:pPr>
      <w:r>
        <w:rPr>
          <w:rFonts w:hint="eastAsia" w:eastAsia="仿宋_GB2312"/>
          <w:sz w:val="28"/>
          <w:szCs w:val="28"/>
        </w:rPr>
        <w:t> </w:t>
      </w:r>
    </w:p>
    <w:p>
      <w:pPr>
        <w:pStyle w:val="30"/>
        <w:rPr>
          <w:rFonts w:hint="eastAsia"/>
        </w:rPr>
      </w:pPr>
    </w:p>
    <w:p>
      <w:pPr>
        <w:pStyle w:val="30"/>
      </w:pPr>
    </w:p>
    <w:p>
      <w:pPr>
        <w:jc w:val="right"/>
        <w:rPr>
          <w:rFonts w:hint="eastAsia" w:ascii="仿宋_GB2312" w:eastAsia="仿宋_GB2312"/>
          <w:sz w:val="28"/>
          <w:szCs w:val="28"/>
        </w:rPr>
      </w:pPr>
      <w:r>
        <w:rPr>
          <w:rFonts w:hint="eastAsia" w:ascii="仿宋_GB2312" w:eastAsia="仿宋_GB2312"/>
          <w:sz w:val="28"/>
          <w:szCs w:val="28"/>
        </w:rPr>
        <w:t>宜兴水务集团有限公司</w:t>
      </w:r>
    </w:p>
    <w:p>
      <w:pPr>
        <w:tabs>
          <w:tab w:val="left" w:pos="255"/>
        </w:tabs>
        <w:spacing w:line="360" w:lineRule="auto"/>
        <w:jc w:val="right"/>
        <w:rPr>
          <w:rFonts w:ascii="宋体" w:hAnsi="宋体"/>
          <w:sz w:val="24"/>
          <w:szCs w:val="21"/>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p>
    <w:p>
      <w:pPr>
        <w:spacing w:line="560" w:lineRule="exact"/>
        <w:jc w:val="both"/>
        <w:rPr>
          <w:rFonts w:ascii="仿宋_GB2312" w:eastAsia="仿宋_GB2312"/>
          <w:sz w:val="28"/>
          <w:szCs w:val="28"/>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EU-F1">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00" w:usb1="00000000"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8">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9">
    <w:nsid w:val="14486A22"/>
    <w:multiLevelType w:val="multilevel"/>
    <w:tmpl w:val="14486A22"/>
    <w:lvl w:ilvl="0" w:tentative="0">
      <w:start w:val="6"/>
      <w:numFmt w:val="japaneseCounting"/>
      <w:suff w:val="nothing"/>
      <w:lvlText w:val="%1、"/>
      <w:lvlJc w:val="left"/>
      <w:pPr>
        <w:ind w:left="0" w:leftChars="0" w:firstLine="420" w:firstLineChars="0"/>
      </w:pPr>
      <w:rPr>
        <w:rFonts w:hint="eastAsia" w:cs="Times New Roman"/>
      </w:rPr>
    </w:lvl>
    <w:lvl w:ilvl="1" w:tentative="0">
      <w:start w:val="1"/>
      <w:numFmt w:val="lowerLetter"/>
      <w:lvlText w:val="%2)"/>
      <w:lvlJc w:val="left"/>
      <w:pPr>
        <w:ind w:left="1260" w:hanging="420"/>
      </w:pPr>
      <w:rPr>
        <w:rFonts w:hint="eastAsia" w:cs="Times New Roman"/>
      </w:rPr>
    </w:lvl>
    <w:lvl w:ilvl="2" w:tentative="0">
      <w:start w:val="1"/>
      <w:numFmt w:val="lowerRoman"/>
      <w:lvlText w:val="%3."/>
      <w:lvlJc w:val="right"/>
      <w:pPr>
        <w:ind w:left="1680" w:hanging="420"/>
      </w:pPr>
      <w:rPr>
        <w:rFonts w:hint="eastAsia" w:cs="Times New Roman"/>
      </w:rPr>
    </w:lvl>
    <w:lvl w:ilvl="3" w:tentative="0">
      <w:start w:val="1"/>
      <w:numFmt w:val="decimal"/>
      <w:lvlText w:val="%4."/>
      <w:lvlJc w:val="left"/>
      <w:pPr>
        <w:ind w:left="2100" w:hanging="420"/>
      </w:pPr>
      <w:rPr>
        <w:rFonts w:hint="eastAsia" w:cs="Times New Roman"/>
      </w:rPr>
    </w:lvl>
    <w:lvl w:ilvl="4" w:tentative="0">
      <w:start w:val="1"/>
      <w:numFmt w:val="lowerLetter"/>
      <w:lvlText w:val="%5)"/>
      <w:lvlJc w:val="left"/>
      <w:pPr>
        <w:ind w:left="2520" w:hanging="420"/>
      </w:pPr>
      <w:rPr>
        <w:rFonts w:hint="eastAsia" w:cs="Times New Roman"/>
      </w:rPr>
    </w:lvl>
    <w:lvl w:ilvl="5" w:tentative="0">
      <w:start w:val="1"/>
      <w:numFmt w:val="lowerRoman"/>
      <w:lvlText w:val="%6."/>
      <w:lvlJc w:val="right"/>
      <w:pPr>
        <w:ind w:left="2940" w:hanging="420"/>
      </w:pPr>
      <w:rPr>
        <w:rFonts w:hint="eastAsia" w:cs="Times New Roman"/>
      </w:rPr>
    </w:lvl>
    <w:lvl w:ilvl="6" w:tentative="0">
      <w:start w:val="1"/>
      <w:numFmt w:val="decimal"/>
      <w:lvlText w:val="%7."/>
      <w:lvlJc w:val="left"/>
      <w:pPr>
        <w:ind w:left="3360" w:hanging="420"/>
      </w:pPr>
      <w:rPr>
        <w:rFonts w:hint="eastAsia" w:cs="Times New Roman"/>
      </w:rPr>
    </w:lvl>
    <w:lvl w:ilvl="7" w:tentative="0">
      <w:start w:val="1"/>
      <w:numFmt w:val="lowerLetter"/>
      <w:lvlText w:val="%8)"/>
      <w:lvlJc w:val="left"/>
      <w:pPr>
        <w:ind w:left="3780" w:hanging="420"/>
      </w:pPr>
      <w:rPr>
        <w:rFonts w:hint="eastAsia" w:cs="Times New Roman"/>
      </w:rPr>
    </w:lvl>
    <w:lvl w:ilvl="8" w:tentative="0">
      <w:start w:val="1"/>
      <w:numFmt w:val="lowerRoman"/>
      <w:lvlText w:val="%9."/>
      <w:lvlJc w:val="right"/>
      <w:pPr>
        <w:ind w:left="4200" w:hanging="420"/>
      </w:pPr>
      <w:rPr>
        <w:rFonts w:hint="eastAsia" w:cs="Times New Roman"/>
      </w:rPr>
    </w:lvl>
  </w:abstractNum>
  <w:abstractNum w:abstractNumId="10">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3A73D46"/>
    <w:multiLevelType w:val="multilevel"/>
    <w:tmpl w:val="33A73D46"/>
    <w:lvl w:ilvl="0" w:tentative="0">
      <w:start w:val="1"/>
      <w:numFmt w:val="decimal"/>
      <w:lvlText w:val="%1"/>
      <w:lvlJc w:val="left"/>
      <w:pPr>
        <w:ind w:left="360" w:hanging="360"/>
      </w:pPr>
      <w:rPr>
        <w:rFonts w:hint="default"/>
      </w:rPr>
    </w:lvl>
    <w:lvl w:ilvl="1" w:tentative="0">
      <w:start w:val="5"/>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5516662"/>
    <w:multiLevelType w:val="singleLevel"/>
    <w:tmpl w:val="35516662"/>
    <w:lvl w:ilvl="0" w:tentative="0">
      <w:start w:val="1"/>
      <w:numFmt w:val="decimalEnclosedCircleChinese"/>
      <w:suff w:val="nothing"/>
      <w:lvlText w:val="%1　"/>
      <w:lvlJc w:val="left"/>
      <w:pPr>
        <w:ind w:left="0" w:firstLine="400"/>
      </w:pPr>
      <w:rPr>
        <w:rFonts w:hint="eastAsia"/>
      </w:rPr>
    </w:lvl>
  </w:abstractNum>
  <w:abstractNum w:abstractNumId="13">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5">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6">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8">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19"/>
  </w:num>
  <w:num w:numId="3">
    <w:abstractNumId w:val="10"/>
  </w:num>
  <w:num w:numId="4">
    <w:abstractNumId w:val="14"/>
  </w:num>
  <w:num w:numId="5">
    <w:abstractNumId w:val="15"/>
  </w:num>
  <w:num w:numId="6">
    <w:abstractNumId w:val="1"/>
  </w:num>
  <w:num w:numId="7">
    <w:abstractNumId w:val="6"/>
  </w:num>
  <w:num w:numId="8">
    <w:abstractNumId w:val="2"/>
  </w:num>
  <w:num w:numId="9">
    <w:abstractNumId w:val="3"/>
  </w:num>
  <w:num w:numId="10">
    <w:abstractNumId w:val="13"/>
  </w:num>
  <w:num w:numId="11">
    <w:abstractNumId w:val="5"/>
  </w:num>
  <w:num w:numId="12">
    <w:abstractNumId w:val="4"/>
  </w:num>
  <w:num w:numId="13">
    <w:abstractNumId w:val="0"/>
  </w:num>
  <w:num w:numId="14">
    <w:abstractNumId w:val="18"/>
  </w:num>
  <w:num w:numId="15">
    <w:abstractNumId w:val="11"/>
  </w:num>
  <w:num w:numId="16">
    <w:abstractNumId w:val="17"/>
  </w:num>
  <w:num w:numId="17">
    <w:abstractNumId w:val="16"/>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79E01ED"/>
    <w:rsid w:val="08842D54"/>
    <w:rsid w:val="088C2CFA"/>
    <w:rsid w:val="0A3B412B"/>
    <w:rsid w:val="0D74475B"/>
    <w:rsid w:val="0E6024DC"/>
    <w:rsid w:val="1009308B"/>
    <w:rsid w:val="1182211B"/>
    <w:rsid w:val="14BA52D8"/>
    <w:rsid w:val="168A3D2C"/>
    <w:rsid w:val="1908229C"/>
    <w:rsid w:val="1969651E"/>
    <w:rsid w:val="19B65058"/>
    <w:rsid w:val="1A7B546E"/>
    <w:rsid w:val="1B4311A9"/>
    <w:rsid w:val="20A36209"/>
    <w:rsid w:val="215A19BE"/>
    <w:rsid w:val="235A4CA6"/>
    <w:rsid w:val="23EC2F12"/>
    <w:rsid w:val="2AA606D8"/>
    <w:rsid w:val="2AED2CDD"/>
    <w:rsid w:val="2BC11C46"/>
    <w:rsid w:val="2D161B30"/>
    <w:rsid w:val="2FE24DF2"/>
    <w:rsid w:val="30D41037"/>
    <w:rsid w:val="312E356C"/>
    <w:rsid w:val="31497D8B"/>
    <w:rsid w:val="319E5533"/>
    <w:rsid w:val="32044185"/>
    <w:rsid w:val="32BD7351"/>
    <w:rsid w:val="33060EBA"/>
    <w:rsid w:val="362D624A"/>
    <w:rsid w:val="3A891F42"/>
    <w:rsid w:val="3B4D5F8B"/>
    <w:rsid w:val="3CEA44D4"/>
    <w:rsid w:val="3D9870E4"/>
    <w:rsid w:val="3E9876E2"/>
    <w:rsid w:val="3E987883"/>
    <w:rsid w:val="3EE424B4"/>
    <w:rsid w:val="404202D0"/>
    <w:rsid w:val="40574364"/>
    <w:rsid w:val="420B6FB7"/>
    <w:rsid w:val="42EC32E2"/>
    <w:rsid w:val="43443D9B"/>
    <w:rsid w:val="437171AF"/>
    <w:rsid w:val="44601381"/>
    <w:rsid w:val="45156357"/>
    <w:rsid w:val="45ED31E3"/>
    <w:rsid w:val="46D51EE4"/>
    <w:rsid w:val="4A032880"/>
    <w:rsid w:val="4CB542FF"/>
    <w:rsid w:val="4D1F4BD0"/>
    <w:rsid w:val="4DE1199C"/>
    <w:rsid w:val="4E62234D"/>
    <w:rsid w:val="50D431BD"/>
    <w:rsid w:val="513076F1"/>
    <w:rsid w:val="51AC646F"/>
    <w:rsid w:val="52F64221"/>
    <w:rsid w:val="52FD606D"/>
    <w:rsid w:val="54335A4F"/>
    <w:rsid w:val="543C0555"/>
    <w:rsid w:val="55F3018B"/>
    <w:rsid w:val="5684380C"/>
    <w:rsid w:val="569836A0"/>
    <w:rsid w:val="57BE02DE"/>
    <w:rsid w:val="58F97241"/>
    <w:rsid w:val="594819C3"/>
    <w:rsid w:val="59BE5287"/>
    <w:rsid w:val="5A8E22CC"/>
    <w:rsid w:val="5AB00494"/>
    <w:rsid w:val="5B0A3711"/>
    <w:rsid w:val="5D395350"/>
    <w:rsid w:val="5D532B88"/>
    <w:rsid w:val="61F92827"/>
    <w:rsid w:val="63A8209E"/>
    <w:rsid w:val="63B079EF"/>
    <w:rsid w:val="646140D3"/>
    <w:rsid w:val="64776A5C"/>
    <w:rsid w:val="64E20A6D"/>
    <w:rsid w:val="651B74EF"/>
    <w:rsid w:val="67156804"/>
    <w:rsid w:val="69E82E1F"/>
    <w:rsid w:val="6D601BDC"/>
    <w:rsid w:val="70285A41"/>
    <w:rsid w:val="702D2282"/>
    <w:rsid w:val="718B639D"/>
    <w:rsid w:val="72007BC7"/>
    <w:rsid w:val="72430013"/>
    <w:rsid w:val="754A1135"/>
    <w:rsid w:val="75A153FD"/>
    <w:rsid w:val="76961D80"/>
    <w:rsid w:val="77B40CB5"/>
    <w:rsid w:val="787539A8"/>
    <w:rsid w:val="78AC29C7"/>
    <w:rsid w:val="7AD26045"/>
    <w:rsid w:val="7B696794"/>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macro"/>
    <w:basedOn w:val="1"/>
    <w:link w:val="94"/>
    <w:qFormat/>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qFormat/>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qFormat/>
    <w:uiPriority w:val="0"/>
    <w:pPr>
      <w:spacing w:line="300" w:lineRule="auto"/>
      <w:ind w:left="1680"/>
    </w:pPr>
    <w:rPr>
      <w:rFonts w:ascii="Arial" w:hAnsi="Arial"/>
    </w:rPr>
  </w:style>
  <w:style w:type="paragraph" w:styleId="24">
    <w:name w:val="List Bullet"/>
    <w:basedOn w:val="1"/>
    <w:qFormat/>
    <w:uiPriority w:val="0"/>
    <w:pPr>
      <w:spacing w:line="300" w:lineRule="auto"/>
    </w:pPr>
    <w:rPr>
      <w:rFonts w:ascii="Arial" w:hAnsi="Arial"/>
    </w:rPr>
  </w:style>
  <w:style w:type="paragraph" w:styleId="25">
    <w:name w:val="Document Map"/>
    <w:basedOn w:val="1"/>
    <w:link w:val="105"/>
    <w:qFormat/>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qFormat/>
    <w:uiPriority w:val="0"/>
    <w:pPr>
      <w:spacing w:line="300" w:lineRule="auto"/>
      <w:ind w:left="2100"/>
    </w:pPr>
    <w:rPr>
      <w:rFonts w:ascii="Arial" w:hAnsi="Arial"/>
    </w:rPr>
  </w:style>
  <w:style w:type="paragraph" w:styleId="28">
    <w:name w:val="Body Text 3"/>
    <w:basedOn w:val="1"/>
    <w:link w:val="107"/>
    <w:qFormat/>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qFormat/>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2"/>
    <w:qFormat/>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39"/>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qFormat/>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qFormat/>
    <w:uiPriority w:val="0"/>
  </w:style>
  <w:style w:type="character" w:styleId="81">
    <w:name w:val="FollowedHyperlink"/>
    <w:qFormat/>
    <w:uiPriority w:val="0"/>
    <w:rPr>
      <w:color w:val="800080"/>
      <w:u w:val="single"/>
    </w:rPr>
  </w:style>
  <w:style w:type="character" w:styleId="82">
    <w:name w:val="Emphasis"/>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qFormat/>
    <w:uiPriority w:val="0"/>
  </w:style>
  <w:style w:type="character" w:styleId="86">
    <w:name w:val="HTML Variable"/>
    <w:qFormat/>
    <w:uiPriority w:val="0"/>
    <w:rPr>
      <w:i/>
    </w:rPr>
  </w:style>
  <w:style w:type="character" w:styleId="87">
    <w:name w:val="Hyperlink"/>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宏文本 Char"/>
    <w:link w:val="2"/>
    <w:qFormat/>
    <w:uiPriority w:val="0"/>
    <w:rPr>
      <w:rFonts w:ascii="Courier New" w:hAnsi="Courier New"/>
      <w:sz w:val="21"/>
    </w:rPr>
  </w:style>
  <w:style w:type="character" w:customStyle="1" w:styleId="95">
    <w:name w:val="标题 1 Char"/>
    <w:link w:val="3"/>
    <w:qFormat/>
    <w:uiPriority w:val="0"/>
    <w:rPr>
      <w:rFonts w:ascii="Times New Roman" w:hAnsi="Times New Roman"/>
      <w:color w:val="000000"/>
      <w:kern w:val="2"/>
      <w:sz w:val="24"/>
    </w:rPr>
  </w:style>
  <w:style w:type="character" w:customStyle="1" w:styleId="96">
    <w:name w:val="标题 2 Char"/>
    <w:link w:val="4"/>
    <w:qFormat/>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qFormat/>
    <w:uiPriority w:val="0"/>
    <w:rPr>
      <w:rFonts w:ascii="Times New Roman" w:hAnsi="Times New Roman"/>
      <w:kern w:val="2"/>
      <w:sz w:val="18"/>
      <w:szCs w:val="18"/>
    </w:rPr>
  </w:style>
  <w:style w:type="character" w:customStyle="1" w:styleId="99">
    <w:name w:val="标题 5 Char"/>
    <w:link w:val="7"/>
    <w:qFormat/>
    <w:uiPriority w:val="0"/>
    <w:rPr>
      <w:rFonts w:ascii="Times New Roman" w:hAnsi="Times New Roman"/>
      <w:b/>
      <w:kern w:val="2"/>
      <w:sz w:val="28"/>
    </w:rPr>
  </w:style>
  <w:style w:type="character" w:customStyle="1" w:styleId="100">
    <w:name w:val="标题 6 Char"/>
    <w:link w:val="8"/>
    <w:qFormat/>
    <w:uiPriority w:val="0"/>
    <w:rPr>
      <w:rFonts w:ascii="Arial" w:hAnsi="Arial" w:eastAsia="黑体"/>
      <w:b/>
      <w:kern w:val="2"/>
      <w:sz w:val="24"/>
    </w:rPr>
  </w:style>
  <w:style w:type="character" w:customStyle="1" w:styleId="101">
    <w:name w:val="标题 7 Char"/>
    <w:link w:val="9"/>
    <w:qFormat/>
    <w:uiPriority w:val="0"/>
    <w:rPr>
      <w:rFonts w:ascii="Times New Roman" w:hAnsi="Times New Roman"/>
      <w:b/>
      <w:kern w:val="2"/>
      <w:sz w:val="24"/>
    </w:rPr>
  </w:style>
  <w:style w:type="character" w:customStyle="1" w:styleId="102">
    <w:name w:val="标题 8 Char"/>
    <w:link w:val="10"/>
    <w:qFormat/>
    <w:uiPriority w:val="0"/>
    <w:rPr>
      <w:rFonts w:ascii="宋体" w:hAnsi="Times New Roman"/>
      <w:b/>
      <w:sz w:val="21"/>
    </w:rPr>
  </w:style>
  <w:style w:type="character" w:customStyle="1" w:styleId="103">
    <w:name w:val="标题 9 Char"/>
    <w:link w:val="12"/>
    <w:qFormat/>
    <w:uiPriority w:val="0"/>
    <w:rPr>
      <w:rFonts w:ascii="Arial" w:hAnsi="Arial" w:eastAsia="黑体"/>
      <w:kern w:val="2"/>
      <w:sz w:val="21"/>
    </w:rPr>
  </w:style>
  <w:style w:type="character" w:customStyle="1" w:styleId="104">
    <w:name w:val="注释标题 Char"/>
    <w:link w:val="17"/>
    <w:qFormat/>
    <w:uiPriority w:val="0"/>
    <w:rPr>
      <w:rFonts w:ascii="Arial" w:hAnsi="Arial" w:eastAsia="黑体"/>
      <w:kern w:val="2"/>
      <w:sz w:val="21"/>
    </w:rPr>
  </w:style>
  <w:style w:type="character" w:customStyle="1" w:styleId="105">
    <w:name w:val="文档结构图 Char"/>
    <w:link w:val="25"/>
    <w:qFormat/>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qFormat/>
    <w:uiPriority w:val="0"/>
    <w:rPr>
      <w:kern w:val="2"/>
      <w:sz w:val="16"/>
      <w:szCs w:val="16"/>
    </w:rPr>
  </w:style>
  <w:style w:type="character" w:customStyle="1" w:styleId="108">
    <w:name w:val="正文文本 Char"/>
    <w:link w:val="30"/>
    <w:qFormat/>
    <w:uiPriority w:val="0"/>
    <w:rPr>
      <w:rFonts w:ascii="Times New Roman" w:hAnsi="Times New Roman"/>
      <w:kern w:val="2"/>
    </w:rPr>
  </w:style>
  <w:style w:type="character" w:customStyle="1" w:styleId="109">
    <w:name w:val="正文文本缩进 Char"/>
    <w:link w:val="31"/>
    <w:qFormat/>
    <w:uiPriority w:val="0"/>
    <w:rPr>
      <w:b/>
      <w:kern w:val="2"/>
      <w:sz w:val="30"/>
    </w:rPr>
  </w:style>
  <w:style w:type="character" w:customStyle="1" w:styleId="110">
    <w:name w:val="HTML 地址 Char"/>
    <w:link w:val="37"/>
    <w:qFormat/>
    <w:uiPriority w:val="0"/>
    <w:rPr>
      <w:rFonts w:ascii="Times New Roman" w:hAnsi="Times New Roman"/>
      <w:i/>
      <w:kern w:val="2"/>
      <w:sz w:val="21"/>
    </w:rPr>
  </w:style>
  <w:style w:type="character" w:customStyle="1" w:styleId="111">
    <w:name w:val="纯文本 Char"/>
    <w:link w:val="41"/>
    <w:qFormat/>
    <w:uiPriority w:val="0"/>
    <w:rPr>
      <w:rFonts w:ascii="宋体" w:hAnsi="Courier New"/>
      <w:kern w:val="2"/>
      <w:sz w:val="21"/>
    </w:rPr>
  </w:style>
  <w:style w:type="character" w:customStyle="1" w:styleId="112">
    <w:name w:val="日期 Char"/>
    <w:link w:val="44"/>
    <w:qFormat/>
    <w:uiPriority w:val="0"/>
    <w:rPr>
      <w:rFonts w:ascii="Arial" w:hAnsi="Arial"/>
      <w:kern w:val="2"/>
      <w:sz w:val="21"/>
    </w:rPr>
  </w:style>
  <w:style w:type="character" w:customStyle="1" w:styleId="113">
    <w:name w:val="正文文本缩进 2 Char"/>
    <w:link w:val="45"/>
    <w:qFormat/>
    <w:uiPriority w:val="0"/>
    <w:rPr>
      <w:rFonts w:ascii="Times New Roman" w:hAnsi="Times New Roman"/>
      <w:kern w:val="2"/>
      <w:sz w:val="21"/>
    </w:rPr>
  </w:style>
  <w:style w:type="character" w:customStyle="1" w:styleId="114">
    <w:name w:val="尾注文本 Char"/>
    <w:link w:val="46"/>
    <w:qFormat/>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qFormat/>
    <w:uiPriority w:val="0"/>
    <w:rPr>
      <w:rFonts w:ascii="Arial" w:hAnsi="Arial"/>
      <w:b/>
      <w:kern w:val="2"/>
      <w:sz w:val="32"/>
    </w:rPr>
  </w:style>
  <w:style w:type="character" w:customStyle="1" w:styleId="119">
    <w:name w:val="副标题 Char"/>
    <w:link w:val="56"/>
    <w:qFormat/>
    <w:uiPriority w:val="0"/>
    <w:rPr>
      <w:rFonts w:ascii="Arial" w:hAnsi="Arial" w:eastAsia="黑体"/>
      <w:kern w:val="2"/>
      <w:sz w:val="48"/>
    </w:rPr>
  </w:style>
  <w:style w:type="character" w:customStyle="1" w:styleId="120">
    <w:name w:val="脚注文本 Char"/>
    <w:link w:val="58"/>
    <w:qFormat/>
    <w:uiPriority w:val="0"/>
    <w:rPr>
      <w:rFonts w:ascii="Times New Roman" w:hAnsi="Times New Roman"/>
      <w:kern w:val="2"/>
      <w:sz w:val="18"/>
    </w:rPr>
  </w:style>
  <w:style w:type="character" w:customStyle="1" w:styleId="121">
    <w:name w:val="正文文本缩进 3 Char"/>
    <w:link w:val="60"/>
    <w:qFormat/>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qFormat/>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qFormat/>
    <w:uiPriority w:val="0"/>
    <w:rPr>
      <w:rFonts w:ascii="Times New Roman" w:hAnsi="Times New Roman"/>
      <w:kern w:val="2"/>
      <w:sz w:val="21"/>
    </w:rPr>
  </w:style>
  <w:style w:type="character" w:customStyle="1" w:styleId="126">
    <w:name w:val="正文首行缩进 2 Char"/>
    <w:link w:val="74"/>
    <w:qFormat/>
    <w:uiPriority w:val="0"/>
    <w:rPr>
      <w:rFonts w:ascii="Times New Roman" w:hAnsi="Times New Roman"/>
      <w:b/>
      <w:kern w:val="2"/>
      <w:sz w:val="21"/>
    </w:rPr>
  </w:style>
  <w:style w:type="character" w:customStyle="1" w:styleId="127">
    <w:name w:val="样式1 悬挂缩进: 4 字符 段前: 0.1 行，小五 Char Char"/>
    <w:link w:val="128"/>
    <w:qFormat/>
    <w:uiPriority w:val="0"/>
    <w:rPr>
      <w:kern w:val="2"/>
      <w:sz w:val="18"/>
    </w:rPr>
  </w:style>
  <w:style w:type="paragraph" w:customStyle="1" w:styleId="128">
    <w:name w:val="样式1 悬挂缩进: 4 字符 段前: 0.1 行，小五"/>
    <w:basedOn w:val="1"/>
    <w:link w:val="127"/>
    <w:qFormat/>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qFormat/>
    <w:uiPriority w:val="0"/>
    <w:rPr>
      <w:rFonts w:hAnsi="Arial"/>
      <w:kern w:val="2"/>
      <w:sz w:val="21"/>
    </w:rPr>
  </w:style>
  <w:style w:type="paragraph" w:customStyle="1" w:styleId="130">
    <w:name w:val="样式1 正文（首行缩进2字） Char + 首行缩进:  2 字符 段前: 0 行"/>
    <w:basedOn w:val="1"/>
    <w:next w:val="1"/>
    <w:link w:val="129"/>
    <w:qFormat/>
    <w:uiPriority w:val="0"/>
    <w:pPr>
      <w:spacing w:line="276" w:lineRule="auto"/>
      <w:ind w:firstLine="420" w:firstLineChars="200"/>
    </w:pPr>
    <w:rPr>
      <w:rFonts w:ascii="Calibri" w:hAnsi="Arial"/>
    </w:rPr>
  </w:style>
  <w:style w:type="character" w:customStyle="1" w:styleId="131">
    <w:name w:val="hps"/>
    <w:qFormat/>
    <w:uiPriority w:val="0"/>
  </w:style>
  <w:style w:type="character" w:customStyle="1" w:styleId="132">
    <w:name w:val="纯文本 Char1"/>
    <w:semiHidden/>
    <w:qFormat/>
    <w:uiPriority w:val="99"/>
    <w:rPr>
      <w:rFonts w:ascii="宋体" w:hAnsi="Courier New" w:cs="Courier New"/>
      <w:kern w:val="2"/>
      <w:sz w:val="21"/>
      <w:szCs w:val="21"/>
    </w:rPr>
  </w:style>
  <w:style w:type="character" w:customStyle="1" w:styleId="133">
    <w:name w:val="正文文本 3 Char1"/>
    <w:semiHidden/>
    <w:qFormat/>
    <w:uiPriority w:val="99"/>
    <w:rPr>
      <w:rFonts w:ascii="Times New Roman" w:hAnsi="Times New Roman"/>
      <w:kern w:val="2"/>
      <w:sz w:val="16"/>
      <w:szCs w:val="16"/>
    </w:rPr>
  </w:style>
  <w:style w:type="character" w:customStyle="1" w:styleId="134">
    <w:name w:val="样式 标题 1 + 加粗 Char"/>
    <w:qFormat/>
    <w:uiPriority w:val="0"/>
    <w:rPr>
      <w:rFonts w:ascii="Times New Roman" w:hAnsi="Times New Roman" w:eastAsia="黑体"/>
      <w:b/>
      <w:bCs/>
      <w:color w:val="000000"/>
      <w:kern w:val="2"/>
      <w:sz w:val="28"/>
      <w:szCs w:val="28"/>
      <w:lang w:val="en-US" w:eastAsia="zh-CN" w:bidi="ar-SA"/>
    </w:rPr>
  </w:style>
  <w:style w:type="character" w:customStyle="1" w:styleId="135">
    <w:name w:val="H2 Char"/>
    <w:qFormat/>
    <w:uiPriority w:val="0"/>
    <w:rPr>
      <w:rFonts w:ascii="Arial" w:hAnsi="Arial" w:eastAsia="黑体"/>
      <w:b/>
      <w:kern w:val="2"/>
      <w:sz w:val="32"/>
      <w:lang w:val="en-US" w:eastAsia="zh-CN"/>
    </w:rPr>
  </w:style>
  <w:style w:type="character" w:customStyle="1" w:styleId="136">
    <w:name w:val="样式 正文（首行缩进两字） Char + 加粗 Char Char"/>
    <w:qFormat/>
    <w:uiPriority w:val="0"/>
    <w:rPr>
      <w:rFonts w:eastAsia="宋体"/>
      <w:b/>
      <w:kern w:val="2"/>
      <w:sz w:val="21"/>
      <w:lang w:val="en-US" w:eastAsia="zh-CN"/>
    </w:rPr>
  </w:style>
  <w:style w:type="character" w:customStyle="1" w:styleId="137">
    <w:name w:val="style251"/>
    <w:qFormat/>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qFormat/>
    <w:uiPriority w:val="0"/>
    <w:rPr>
      <w:kern w:val="2"/>
      <w:sz w:val="21"/>
    </w:rPr>
  </w:style>
  <w:style w:type="paragraph" w:customStyle="1" w:styleId="139">
    <w:name w:val="样式 正文缩进正文缩进 Char正文（首行缩进两字） Char Char正文（首行缩进两字） Char1正文（首行缩进两...1"/>
    <w:basedOn w:val="1"/>
    <w:link w:val="138"/>
    <w:qFormat/>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qFormat/>
    <w:uiPriority w:val="0"/>
  </w:style>
  <w:style w:type="paragraph" w:customStyle="1" w:styleId="141">
    <w:name w:val="样式 样式 Times New Roman 首行缩进:  0.74 厘米 段前: 0行 行距1.15 + (符号) Tim..."/>
    <w:basedOn w:val="142"/>
    <w:link w:val="140"/>
    <w:qFormat/>
    <w:uiPriority w:val="0"/>
  </w:style>
  <w:style w:type="paragraph" w:customStyle="1" w:styleId="142">
    <w:name w:val="样式 Times New Roman 首行缩进:  0.74 厘米 段前: 0.1 行 行距1.15"/>
    <w:basedOn w:val="1"/>
    <w:link w:val="143"/>
    <w:qFormat/>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qFormat/>
    <w:uiPriority w:val="0"/>
    <w:rPr>
      <w:rFonts w:hAnsi="宋体"/>
      <w:kern w:val="2"/>
      <w:sz w:val="21"/>
    </w:rPr>
  </w:style>
  <w:style w:type="character" w:customStyle="1" w:styleId="144">
    <w:name w:val="个人撰写风格"/>
    <w:qFormat/>
    <w:uiPriority w:val="0"/>
    <w:rPr>
      <w:rFonts w:ascii="Arial" w:hAnsi="Arial" w:eastAsia="宋体"/>
      <w:color w:val="auto"/>
      <w:sz w:val="20"/>
    </w:rPr>
  </w:style>
  <w:style w:type="character" w:customStyle="1" w:styleId="145">
    <w:name w:val="着重强调"/>
    <w:qFormat/>
    <w:uiPriority w:val="0"/>
    <w:rPr>
      <w:rFonts w:ascii="Arial" w:hAnsi="Arial"/>
      <w:b/>
      <w:spacing w:val="-4"/>
    </w:rPr>
  </w:style>
  <w:style w:type="character" w:customStyle="1" w:styleId="146">
    <w:name w:val="正文文本 Char1 Char"/>
    <w:qFormat/>
    <w:uiPriority w:val="0"/>
    <w:rPr>
      <w:rFonts w:ascii="Arial" w:hAnsi="Arial" w:eastAsia="宋体"/>
      <w:kern w:val="2"/>
      <w:sz w:val="18"/>
      <w:lang w:val="en-US" w:eastAsia="zh-CN"/>
    </w:rPr>
  </w:style>
  <w:style w:type="character" w:customStyle="1" w:styleId="147">
    <w:name w:val="样式 a) Char Char"/>
    <w:link w:val="148"/>
    <w:qFormat/>
    <w:uiPriority w:val="0"/>
    <w:rPr>
      <w:kern w:val="2"/>
      <w:sz w:val="21"/>
    </w:rPr>
  </w:style>
  <w:style w:type="paragraph" w:customStyle="1" w:styleId="148">
    <w:name w:val="样式 a)"/>
    <w:basedOn w:val="1"/>
    <w:next w:val="1"/>
    <w:link w:val="147"/>
    <w:qFormat/>
    <w:uiPriority w:val="0"/>
    <w:pPr>
      <w:tabs>
        <w:tab w:val="left" w:pos="780"/>
      </w:tabs>
      <w:spacing w:beforeLines="10" w:line="312" w:lineRule="auto"/>
      <w:ind w:firstLine="200" w:firstLineChars="200"/>
    </w:pPr>
    <w:rPr>
      <w:rFonts w:ascii="Calibri" w:hAnsi="Calibri"/>
    </w:rPr>
  </w:style>
  <w:style w:type="character" w:customStyle="1" w:styleId="149">
    <w:name w:val="Reference"/>
    <w:qFormat/>
    <w:uiPriority w:val="0"/>
    <w:rPr>
      <w:rFonts w:ascii="Arial" w:hAnsi="Arial"/>
      <w:sz w:val="20"/>
      <w:lang w:val="en-US" w:eastAsia="zh-CN"/>
    </w:rPr>
  </w:style>
  <w:style w:type="character" w:customStyle="1" w:styleId="150">
    <w:name w:val="Lincer表格样式 Char Char"/>
    <w:link w:val="151"/>
    <w:qFormat/>
    <w:uiPriority w:val="0"/>
    <w:rPr>
      <w:kern w:val="2"/>
      <w:sz w:val="21"/>
    </w:rPr>
  </w:style>
  <w:style w:type="paragraph" w:customStyle="1" w:styleId="151">
    <w:name w:val="Lincer表格样式"/>
    <w:basedOn w:val="1"/>
    <w:link w:val="150"/>
    <w:qFormat/>
    <w:uiPriority w:val="0"/>
    <w:pPr>
      <w:ind w:left="344" w:hanging="344" w:hangingChars="164"/>
    </w:pPr>
    <w:rPr>
      <w:rFonts w:ascii="Calibri" w:hAnsi="Calibri"/>
    </w:rPr>
  </w:style>
  <w:style w:type="character" w:customStyle="1" w:styleId="152">
    <w:name w:val="SoDA Field"/>
    <w:qFormat/>
    <w:uiPriority w:val="0"/>
    <w:rPr>
      <w:color w:val="0000FF"/>
    </w:rPr>
  </w:style>
  <w:style w:type="character" w:customStyle="1" w:styleId="153">
    <w:name w:val="short_text1"/>
    <w:qFormat/>
    <w:uiPriority w:val="0"/>
    <w:rPr>
      <w:sz w:val="29"/>
    </w:rPr>
  </w:style>
  <w:style w:type="character" w:customStyle="1" w:styleId="154">
    <w:name w:val="样式 样式 样式 标题 2 + 段前: 0.1 行 + 段前: 0.1 行 + Times New Roman Char Char"/>
    <w:link w:val="155"/>
    <w:qFormat/>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qFormat/>
    <w:uiPriority w:val="0"/>
    <w:pPr>
      <w:tabs>
        <w:tab w:val="left" w:pos="210"/>
        <w:tab w:val="left" w:pos="360"/>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qFormat/>
    <w:uiPriority w:val="0"/>
    <w:rPr>
      <w:rFonts w:eastAsia="黑体"/>
      <w:b/>
      <w:kern w:val="2"/>
      <w:sz w:val="21"/>
      <w:lang w:val="en-US" w:eastAsia="zh-CN"/>
    </w:rPr>
  </w:style>
  <w:style w:type="character" w:customStyle="1" w:styleId="159">
    <w:name w:val="表头 Char Char"/>
    <w:qFormat/>
    <w:uiPriority w:val="0"/>
    <w:rPr>
      <w:rFonts w:eastAsia="黑体"/>
      <w:kern w:val="2"/>
      <w:sz w:val="21"/>
      <w:szCs w:val="21"/>
      <w:lang w:val="en-US" w:eastAsia="zh-CN" w:bidi="ar-SA"/>
    </w:rPr>
  </w:style>
  <w:style w:type="character" w:customStyle="1" w:styleId="160">
    <w:name w:val="样式 标题 2 + 五号 Char Char"/>
    <w:qFormat/>
    <w:uiPriority w:val="0"/>
    <w:rPr>
      <w:rFonts w:eastAsia="黑体"/>
      <w:bCs/>
      <w:kern w:val="2"/>
      <w:sz w:val="21"/>
      <w:szCs w:val="21"/>
      <w:lang w:val="en-US" w:eastAsia="zh-CN" w:bidi="ar-SA"/>
    </w:rPr>
  </w:style>
  <w:style w:type="character" w:customStyle="1" w:styleId="161">
    <w:name w:val="表头 Char"/>
    <w:link w:val="162"/>
    <w:qFormat/>
    <w:uiPriority w:val="0"/>
    <w:rPr>
      <w:rFonts w:ascii="Times New Roman" w:hAnsi="Times New Roman" w:eastAsia="黑体"/>
      <w:kern w:val="2"/>
      <w:sz w:val="21"/>
      <w:szCs w:val="21"/>
    </w:rPr>
  </w:style>
  <w:style w:type="paragraph" w:customStyle="1" w:styleId="162">
    <w:name w:val="表头"/>
    <w:basedOn w:val="1"/>
    <w:link w:val="161"/>
    <w:qFormat/>
    <w:uiPriority w:val="0"/>
    <w:pPr>
      <w:topLinePunct/>
      <w:spacing w:before="160" w:after="60"/>
      <w:jc w:val="center"/>
    </w:pPr>
    <w:rPr>
      <w:rFonts w:eastAsia="黑体"/>
      <w:szCs w:val="21"/>
    </w:rPr>
  </w:style>
  <w:style w:type="character" w:customStyle="1" w:styleId="163">
    <w:name w:val="样式1 Char"/>
    <w:link w:val="164"/>
    <w:qFormat/>
    <w:locked/>
    <w:uiPriority w:val="0"/>
    <w:rPr>
      <w:rFonts w:ascii="Times New Roman" w:hAnsi="Times New Roman"/>
      <w:kern w:val="2"/>
      <w:sz w:val="28"/>
      <w:szCs w:val="24"/>
    </w:rPr>
  </w:style>
  <w:style w:type="paragraph" w:customStyle="1" w:styleId="164">
    <w:name w:val="样式1"/>
    <w:basedOn w:val="1"/>
    <w:link w:val="163"/>
    <w:qFormat/>
    <w:uiPriority w:val="0"/>
    <w:rPr>
      <w:sz w:val="28"/>
      <w:szCs w:val="24"/>
    </w:rPr>
  </w:style>
  <w:style w:type="character" w:customStyle="1" w:styleId="165">
    <w:name w:val="发布"/>
    <w:qFormat/>
    <w:uiPriority w:val="0"/>
    <w:rPr>
      <w:rFonts w:ascii="黑体" w:eastAsia="黑体"/>
      <w:spacing w:val="22"/>
      <w:w w:val="100"/>
      <w:position w:val="3"/>
      <w:sz w:val="28"/>
    </w:rPr>
  </w:style>
  <w:style w:type="character" w:customStyle="1" w:styleId="166">
    <w:name w:val="表格条文首行缩进 Char Char"/>
    <w:link w:val="167"/>
    <w:qFormat/>
    <w:uiPriority w:val="0"/>
    <w:rPr>
      <w:rFonts w:ascii="宋体" w:hAnsi="宋体"/>
      <w:sz w:val="24"/>
    </w:rPr>
  </w:style>
  <w:style w:type="paragraph" w:customStyle="1" w:styleId="167">
    <w:name w:val="表格条文首行缩进"/>
    <w:basedOn w:val="1"/>
    <w:link w:val="166"/>
    <w:qFormat/>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qFormat/>
    <w:uiPriority w:val="0"/>
    <w:rPr>
      <w:kern w:val="2"/>
      <w:sz w:val="21"/>
    </w:rPr>
  </w:style>
  <w:style w:type="paragraph" w:customStyle="1" w:styleId="169">
    <w:name w:val="样式1正文（首行缩进两字） Char"/>
    <w:basedOn w:val="1"/>
    <w:next w:val="1"/>
    <w:link w:val="168"/>
    <w:qFormat/>
    <w:uiPriority w:val="0"/>
    <w:pPr>
      <w:topLinePunct/>
      <w:snapToGrid w:val="0"/>
      <w:spacing w:before="40" w:after="40"/>
      <w:ind w:firstLine="396" w:firstLineChars="200"/>
    </w:pPr>
    <w:rPr>
      <w:rFonts w:ascii="Calibri" w:hAnsi="Calibri"/>
    </w:rPr>
  </w:style>
  <w:style w:type="character" w:customStyle="1" w:styleId="170">
    <w:name w:val="Char Char2"/>
    <w:qFormat/>
    <w:uiPriority w:val="0"/>
    <w:rPr>
      <w:rFonts w:ascii="Arial" w:hAnsi="Arial" w:eastAsia="宋体"/>
      <w:kern w:val="2"/>
      <w:sz w:val="21"/>
      <w:lang w:val="en-US" w:eastAsia="zh-CN"/>
    </w:rPr>
  </w:style>
  <w:style w:type="character" w:customStyle="1" w:styleId="171">
    <w:name w:val="样式 a首行缩进:  2 字符 段前: 0 行 Char Char"/>
    <w:link w:val="172"/>
    <w:qFormat/>
    <w:uiPriority w:val="0"/>
    <w:rPr>
      <w:sz w:val="21"/>
    </w:rPr>
  </w:style>
  <w:style w:type="paragraph" w:customStyle="1" w:styleId="172">
    <w:name w:val="样式 a首行缩进:  2 字符 段前: 0 行"/>
    <w:basedOn w:val="1"/>
    <w:link w:val="171"/>
    <w:qFormat/>
    <w:uiPriority w:val="0"/>
    <w:pPr>
      <w:adjustRightInd w:val="0"/>
      <w:spacing w:afterLines="50"/>
      <w:jc w:val="left"/>
      <w:textAlignment w:val="baseline"/>
    </w:pPr>
    <w:rPr>
      <w:rFonts w:ascii="Calibri" w:hAnsi="Calibri"/>
      <w:kern w:val="0"/>
    </w:rPr>
  </w:style>
  <w:style w:type="character" w:customStyle="1" w:styleId="173">
    <w:name w:val="朱2 Char Char"/>
    <w:link w:val="174"/>
    <w:qFormat/>
    <w:uiPriority w:val="0"/>
  </w:style>
  <w:style w:type="paragraph" w:customStyle="1" w:styleId="174">
    <w:name w:val="朱2"/>
    <w:basedOn w:val="175"/>
    <w:link w:val="173"/>
    <w:qFormat/>
    <w:uiPriority w:val="0"/>
    <w:pPr>
      <w:topLinePunct/>
      <w:adjustRightInd w:val="0"/>
      <w:spacing w:line="312" w:lineRule="exact"/>
    </w:pPr>
  </w:style>
  <w:style w:type="paragraph" w:customStyle="1" w:styleId="175">
    <w:name w:val="样式2"/>
    <w:basedOn w:val="164"/>
    <w:link w:val="176"/>
    <w:qFormat/>
    <w:uiPriority w:val="0"/>
  </w:style>
  <w:style w:type="character" w:customStyle="1" w:styleId="176">
    <w:name w:val="样式2 Char Char"/>
    <w:link w:val="175"/>
    <w:qFormat/>
    <w:uiPriority w:val="0"/>
    <w:rPr>
      <w:rFonts w:ascii="Times New Roman" w:hAnsi="Times New Roman"/>
      <w:kern w:val="2"/>
      <w:sz w:val="28"/>
      <w:szCs w:val="24"/>
    </w:rPr>
  </w:style>
  <w:style w:type="character" w:customStyle="1" w:styleId="177">
    <w:name w:val="样式 正文（首行缩进两字） Char + Times New Roman Char Char"/>
    <w:link w:val="178"/>
    <w:qFormat/>
    <w:uiPriority w:val="0"/>
  </w:style>
  <w:style w:type="paragraph" w:customStyle="1" w:styleId="178">
    <w:name w:val="样式 正文（首行缩进两字） Char + Times New Roman"/>
    <w:basedOn w:val="169"/>
    <w:link w:val="177"/>
    <w:qFormat/>
    <w:uiPriority w:val="0"/>
    <w:pPr>
      <w:ind w:firstLine="0" w:firstLineChars="0"/>
      <w:jc w:val="center"/>
    </w:pPr>
    <w:rPr>
      <w:rFonts w:ascii="Calibri" w:hAnsi="Calibri"/>
    </w:rPr>
  </w:style>
  <w:style w:type="character" w:customStyle="1" w:styleId="179">
    <w:name w:val="_标准条文 Char Char"/>
    <w:link w:val="180"/>
    <w:qFormat/>
    <w:uiPriority w:val="0"/>
    <w:rPr>
      <w:rFonts w:ascii="Arial" w:hAnsi="Arial"/>
      <w:kern w:val="2"/>
      <w:sz w:val="21"/>
    </w:rPr>
  </w:style>
  <w:style w:type="paragraph" w:customStyle="1" w:styleId="180">
    <w:name w:val="_标准条文"/>
    <w:basedOn w:val="1"/>
    <w:link w:val="179"/>
    <w:qFormat/>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qFormat/>
    <w:uiPriority w:val="0"/>
    <w:rPr>
      <w:rFonts w:eastAsia="黑体"/>
      <w:sz w:val="21"/>
    </w:rPr>
  </w:style>
  <w:style w:type="paragraph" w:customStyle="1" w:styleId="182">
    <w:name w:val="样式 a首行缩进:  0 字符 段前: 0 行 + 黑体"/>
    <w:basedOn w:val="172"/>
    <w:link w:val="181"/>
    <w:qFormat/>
    <w:uiPriority w:val="0"/>
    <w:rPr>
      <w:rFonts w:eastAsia="黑体"/>
    </w:rPr>
  </w:style>
  <w:style w:type="character" w:customStyle="1" w:styleId="183">
    <w:name w:val="个人答复风格"/>
    <w:qFormat/>
    <w:uiPriority w:val="0"/>
    <w:rPr>
      <w:rFonts w:ascii="Arial" w:hAnsi="Arial" w:eastAsia="宋体"/>
      <w:color w:val="auto"/>
      <w:sz w:val="20"/>
    </w:rPr>
  </w:style>
  <w:style w:type="character" w:customStyle="1" w:styleId="184">
    <w:name w:val="上标"/>
    <w:qFormat/>
    <w:uiPriority w:val="0"/>
    <w:rPr>
      <w:b/>
      <w:vertAlign w:val="superscript"/>
    </w:rPr>
  </w:style>
  <w:style w:type="character" w:customStyle="1" w:styleId="185">
    <w:name w:val="msoins"/>
    <w:qFormat/>
    <w:uiPriority w:val="0"/>
    <w:rPr>
      <w:u w:val="single"/>
    </w:rPr>
  </w:style>
  <w:style w:type="character" w:customStyle="1" w:styleId="186">
    <w:name w:val="样式 宋体"/>
    <w:qFormat/>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qFormat/>
    <w:uiPriority w:val="0"/>
  </w:style>
  <w:style w:type="paragraph" w:customStyle="1" w:styleId="188">
    <w:name w:val="样式 样式 正文缩进正文缩进 Char正文（首行缩进两字） Char Char正文（首行缩进两字） Char1正文（首行缩进两...."/>
    <w:basedOn w:val="139"/>
    <w:link w:val="187"/>
    <w:qFormat/>
    <w:uiPriority w:val="0"/>
    <w:pPr>
      <w:spacing w:line="300" w:lineRule="auto"/>
    </w:pPr>
    <w:rPr>
      <w:rFonts w:ascii="Calibri" w:hAnsi="Calibri"/>
    </w:rPr>
  </w:style>
  <w:style w:type="character" w:customStyle="1" w:styleId="189">
    <w:name w:val="列表编号 2 Char Char"/>
    <w:qFormat/>
    <w:uiPriority w:val="0"/>
    <w:rPr>
      <w:rFonts w:ascii="Arial" w:hAnsi="Arial" w:eastAsia="宋体"/>
      <w:sz w:val="18"/>
      <w:lang w:val="en-US" w:eastAsia="zh-CN"/>
    </w:rPr>
  </w:style>
  <w:style w:type="character" w:customStyle="1" w:styleId="190">
    <w:name w:val="标语"/>
    <w:qFormat/>
    <w:uiPriority w:val="0"/>
    <w:rPr>
      <w:i/>
      <w:spacing w:val="-6"/>
      <w:sz w:val="24"/>
    </w:rPr>
  </w:style>
  <w:style w:type="character" w:customStyle="1" w:styleId="191">
    <w:name w:val="附录三 Char Char"/>
    <w:link w:val="192"/>
    <w:qFormat/>
    <w:uiPriority w:val="0"/>
    <w:rPr>
      <w:rFonts w:ascii="E-F1" w:eastAsia="黑体"/>
      <w:kern w:val="21"/>
      <w:sz w:val="21"/>
    </w:rPr>
  </w:style>
  <w:style w:type="paragraph" w:customStyle="1" w:styleId="192">
    <w:name w:val="附录三"/>
    <w:basedOn w:val="1"/>
    <w:link w:val="191"/>
    <w:qFormat/>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qFormat/>
    <w:uiPriority w:val="0"/>
    <w:rPr>
      <w:rFonts w:eastAsia="黑体"/>
      <w:kern w:val="44"/>
      <w:sz w:val="28"/>
      <w:szCs w:val="28"/>
      <w:lang w:val="en-US" w:eastAsia="zh-CN" w:bidi="ar-SA"/>
    </w:rPr>
  </w:style>
  <w:style w:type="character" w:customStyle="1" w:styleId="194">
    <w:name w:val="正文1 Char"/>
    <w:link w:val="195"/>
    <w:qFormat/>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qFormat/>
    <w:uiPriority w:val="0"/>
    <w:rPr>
      <w:rFonts w:ascii="Arial" w:hAnsi="Arial" w:eastAsia="黑体"/>
      <w:kern w:val="2"/>
      <w:sz w:val="21"/>
    </w:rPr>
  </w:style>
  <w:style w:type="paragraph" w:customStyle="1" w:styleId="197">
    <w:name w:val="附录标题2"/>
    <w:basedOn w:val="4"/>
    <w:next w:val="73"/>
    <w:link w:val="196"/>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qFormat/>
    <w:uiPriority w:val="0"/>
    <w:rPr>
      <w:rFonts w:eastAsia="宋体"/>
      <w:b/>
      <w:kern w:val="2"/>
      <w:sz w:val="32"/>
      <w:lang w:val="en-US" w:eastAsia="zh-CN"/>
    </w:rPr>
  </w:style>
  <w:style w:type="character" w:customStyle="1" w:styleId="199">
    <w:name w:val="样式 标题 1 + 加粗 Char Char"/>
    <w:qFormat/>
    <w:uiPriority w:val="0"/>
    <w:rPr>
      <w:rFonts w:eastAsia="黑体"/>
      <w:b/>
      <w:bCs/>
      <w:kern w:val="44"/>
      <w:sz w:val="28"/>
      <w:szCs w:val="28"/>
      <w:lang w:val="en-US" w:eastAsia="zh-CN" w:bidi="ar-SA"/>
    </w:rPr>
  </w:style>
  <w:style w:type="character" w:customStyle="1" w:styleId="200">
    <w:name w:val="H1 Char"/>
    <w:qFormat/>
    <w:uiPriority w:val="0"/>
    <w:rPr>
      <w:rFonts w:ascii="Arial" w:hAnsi="Arial" w:eastAsia="黑体"/>
      <w:kern w:val="21"/>
      <w:sz w:val="21"/>
      <w:lang w:val="en-US" w:eastAsia="zh-CN"/>
    </w:rPr>
  </w:style>
  <w:style w:type="character" w:customStyle="1" w:styleId="201">
    <w:name w:val="段 Char Char"/>
    <w:link w:val="202"/>
    <w:qFormat/>
    <w:uiPriority w:val="0"/>
    <w:rPr>
      <w:rFonts w:ascii="宋体" w:hAnsi="Times New Roman"/>
      <w:sz w:val="21"/>
      <w:lang w:val="en-US" w:eastAsia="zh-CN" w:bidi="ar-SA"/>
    </w:rPr>
  </w:style>
  <w:style w:type="paragraph" w:customStyle="1" w:styleId="202">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样式 标题 2 + 段前: 0.1 行 Char Char"/>
    <w:link w:val="204"/>
    <w:qFormat/>
    <w:uiPriority w:val="0"/>
    <w:rPr>
      <w:b/>
      <w:kern w:val="2"/>
      <w:sz w:val="21"/>
    </w:rPr>
  </w:style>
  <w:style w:type="paragraph" w:customStyle="1" w:styleId="204">
    <w:name w:val="样式 标题 2 + 段前: 0.1 行"/>
    <w:basedOn w:val="4"/>
    <w:link w:val="203"/>
    <w:qFormat/>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qFormat/>
    <w:uiPriority w:val="0"/>
    <w:rPr>
      <w:kern w:val="2"/>
      <w:sz w:val="24"/>
    </w:rPr>
  </w:style>
  <w:style w:type="paragraph" w:customStyle="1" w:styleId="206">
    <w:name w:val="科东_正文"/>
    <w:basedOn w:val="1"/>
    <w:link w:val="205"/>
    <w:qFormat/>
    <w:uiPriority w:val="0"/>
    <w:pPr>
      <w:spacing w:line="360" w:lineRule="auto"/>
      <w:ind w:firstLine="200" w:firstLineChars="200"/>
    </w:pPr>
    <w:rPr>
      <w:rFonts w:ascii="Calibri" w:hAnsi="Calibri"/>
      <w:sz w:val="24"/>
    </w:rPr>
  </w:style>
  <w:style w:type="character" w:customStyle="1" w:styleId="207">
    <w:name w:val="short_text"/>
    <w:qFormat/>
    <w:uiPriority w:val="0"/>
  </w:style>
  <w:style w:type="character" w:customStyle="1" w:styleId="208">
    <w:name w:val="样式2 Char"/>
    <w:qFormat/>
    <w:uiPriority w:val="0"/>
    <w:rPr>
      <w:rFonts w:ascii="EU-F1" w:eastAsia="黑体"/>
      <w:color w:val="000000"/>
      <w:kern w:val="44"/>
      <w:sz w:val="21"/>
      <w:szCs w:val="21"/>
      <w:lang w:val="en-US" w:eastAsia="zh-CN" w:bidi="ar-SA"/>
    </w:rPr>
  </w:style>
  <w:style w:type="character" w:customStyle="1" w:styleId="209">
    <w:name w:val="样式1 Char Char"/>
    <w:qFormat/>
    <w:uiPriority w:val="0"/>
    <w:rPr>
      <w:rFonts w:ascii="Times New Roman" w:hAnsi="Times New Roman" w:eastAsia="宋体" w:cs="宋体"/>
      <w:b/>
      <w:kern w:val="44"/>
      <w:sz w:val="52"/>
      <w:szCs w:val="52"/>
    </w:rPr>
  </w:style>
  <w:style w:type="character" w:customStyle="1" w:styleId="210">
    <w:name w:val="批注文字 Char1"/>
    <w:qFormat/>
    <w:uiPriority w:val="0"/>
    <w:rPr>
      <w:sz w:val="24"/>
    </w:rPr>
  </w:style>
  <w:style w:type="paragraph" w:customStyle="1" w:styleId="211">
    <w:name w:val="三级无标题条"/>
    <w:basedOn w:val="1"/>
    <w:qFormat/>
    <w:uiPriority w:val="0"/>
    <w:pPr>
      <w:numPr>
        <w:ilvl w:val="4"/>
        <w:numId w:val="1"/>
      </w:numPr>
    </w:pPr>
    <w:rPr>
      <w:b/>
    </w:rPr>
  </w:style>
  <w:style w:type="paragraph" w:customStyle="1" w:styleId="212">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13">
    <w:name w:val="表文"/>
    <w:basedOn w:val="1"/>
    <w:qFormat/>
    <w:uiPriority w:val="0"/>
    <w:pPr>
      <w:topLinePunct/>
      <w:spacing w:before="40" w:after="40"/>
    </w:pPr>
    <w:rPr>
      <w:sz w:val="18"/>
      <w:szCs w:val="18"/>
    </w:rPr>
  </w:style>
  <w:style w:type="paragraph" w:customStyle="1" w:styleId="214">
    <w:name w:val="样式 标题 1 + 加粗"/>
    <w:basedOn w:val="3"/>
    <w:qFormat/>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qFormat/>
    <w:uiPriority w:val="0"/>
    <w:pPr>
      <w:topLinePunct/>
      <w:snapToGrid w:val="0"/>
      <w:spacing w:before="160" w:after="60"/>
      <w:jc w:val="center"/>
    </w:pPr>
  </w:style>
  <w:style w:type="paragraph" w:customStyle="1" w:styleId="216">
    <w:name w:val="发布部门"/>
    <w:next w:val="202"/>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17">
    <w:name w:val="样式3"/>
    <w:basedOn w:val="164"/>
    <w:qFormat/>
    <w:uiPriority w:val="0"/>
  </w:style>
  <w:style w:type="paragraph" w:customStyle="1" w:styleId="218">
    <w:name w:val="样式 样式 首行缩进:  0.77 厘米 段前: 0.1 行 + 首行缩进:  2 字符 段前: 0.1 行"/>
    <w:basedOn w:val="1"/>
    <w:qFormat/>
    <w:uiPriority w:val="0"/>
    <w:pPr>
      <w:spacing w:line="276" w:lineRule="auto"/>
      <w:ind w:firstLine="200" w:firstLineChars="200"/>
    </w:pPr>
  </w:style>
  <w:style w:type="paragraph" w:customStyle="1" w:styleId="219">
    <w:name w:val="Normal_0_0"/>
    <w:qFormat/>
    <w:uiPriority w:val="0"/>
    <w:rPr>
      <w:rFonts w:ascii="黑体" w:hAnsi="黑体" w:eastAsia="黑体" w:cs="Times New Roman"/>
      <w:b/>
      <w:sz w:val="32"/>
      <w:szCs w:val="24"/>
      <w:lang w:val="en-US" w:eastAsia="zh-CN" w:bidi="ar-SA"/>
    </w:rPr>
  </w:style>
  <w:style w:type="paragraph" w:customStyle="1" w:styleId="220">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21">
    <w:name w:val="其他发布部门"/>
    <w:basedOn w:val="216"/>
    <w:qFormat/>
    <w:uiPriority w:val="0"/>
    <w:pPr>
      <w:spacing w:line="0" w:lineRule="atLeast"/>
    </w:pPr>
    <w:rPr>
      <w:rFonts w:ascii="黑体" w:eastAsia="黑体"/>
      <w:b w:val="0"/>
    </w:rPr>
  </w:style>
  <w:style w:type="paragraph" w:customStyle="1" w:styleId="222">
    <w:name w:val="样式 正文（首行缩进两字） Char + 首行缩进:  2 字符"/>
    <w:basedOn w:val="169"/>
    <w:qFormat/>
    <w:uiPriority w:val="0"/>
    <w:pPr>
      <w:spacing w:afterLines="10"/>
      <w:ind w:firstLine="200"/>
      <w:jc w:val="center"/>
    </w:pPr>
    <w:rPr>
      <w:b/>
    </w:rPr>
  </w:style>
  <w:style w:type="paragraph" w:customStyle="1" w:styleId="223">
    <w:name w:val="标题 3 + 小四 段前: 0 磅 段后: 0 磅 行距: 1.5 倍行距"/>
    <w:basedOn w:val="5"/>
    <w:next w:val="5"/>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qFormat/>
    <w:uiPriority w:val="0"/>
    <w:pPr>
      <w:spacing w:beforeLines="10" w:line="312" w:lineRule="auto"/>
    </w:pPr>
    <w:rPr>
      <w:bCs w:val="0"/>
    </w:rPr>
  </w:style>
  <w:style w:type="paragraph" w:customStyle="1" w:styleId="225">
    <w:name w:val="样式 样式 标题 2 + 段前: 0.5 行 段后: 0.5 行 + 首行缩进:  2 字符 段前: 0.5 行 段后: 0..."/>
    <w:basedOn w:val="226"/>
    <w:qFormat/>
    <w:uiPriority w:val="0"/>
  </w:style>
  <w:style w:type="paragraph" w:customStyle="1" w:styleId="226">
    <w:name w:val="样式 标题 2 + 段前: 0.5 行 段后: 0.5 行"/>
    <w:basedOn w:val="4"/>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qFormat/>
    <w:uiPriority w:val="0"/>
    <w:pPr>
      <w:spacing w:line="360" w:lineRule="auto"/>
      <w:ind w:firstLine="200" w:firstLineChars="200"/>
    </w:pPr>
    <w:rPr>
      <w:rFonts w:ascii="宋体" w:hAnsi="宋体"/>
      <w:kern w:val="0"/>
      <w:sz w:val="24"/>
    </w:rPr>
  </w:style>
  <w:style w:type="paragraph" w:customStyle="1" w:styleId="228">
    <w:name w:val="Char Char"/>
    <w:basedOn w:val="1"/>
    <w:qFormat/>
    <w:uiPriority w:val="0"/>
    <w:rPr>
      <w:szCs w:val="21"/>
    </w:rPr>
  </w:style>
  <w:style w:type="paragraph" w:customStyle="1" w:styleId="229">
    <w:name w:val="样式 正文（首行缩进两字） Char + 黑色 首行缩进:  2 字符 段前: 0.1 行"/>
    <w:basedOn w:val="169"/>
    <w:qFormat/>
    <w:uiPriority w:val="0"/>
    <w:pPr>
      <w:spacing w:before="24" w:afterLines="10"/>
      <w:ind w:firstLine="200"/>
    </w:pPr>
    <w:rPr>
      <w:color w:val="000000"/>
    </w:rPr>
  </w:style>
  <w:style w:type="paragraph" w:customStyle="1" w:styleId="230">
    <w:name w:val="批注主题 Char Char"/>
    <w:basedOn w:val="26"/>
    <w:next w:val="26"/>
    <w:qFormat/>
    <w:uiPriority w:val="0"/>
    <w:rPr>
      <w:b/>
      <w:bCs/>
    </w:rPr>
  </w:style>
  <w:style w:type="paragraph" w:customStyle="1" w:styleId="231">
    <w:name w:val="附录"/>
    <w:basedOn w:val="3"/>
    <w:qFormat/>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34">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qFormat/>
    <w:uiPriority w:val="0"/>
    <w:pPr>
      <w:numPr>
        <w:ilvl w:val="3"/>
        <w:numId w:val="2"/>
      </w:numPr>
      <w:tabs>
        <w:tab w:val="left" w:pos="-1080"/>
      </w:tabs>
      <w:outlineLvl w:val="3"/>
    </w:pPr>
  </w:style>
  <w:style w:type="paragraph" w:customStyle="1" w:styleId="236">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qFormat/>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41">
    <w:name w:val="正文格式"/>
    <w:basedOn w:val="1"/>
    <w:qFormat/>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qFormat/>
    <w:uiPriority w:val="0"/>
  </w:style>
  <w:style w:type="paragraph" w:customStyle="1" w:styleId="243">
    <w:name w:val="样式 正文文本 2 + 段前: 0.1 行"/>
    <w:basedOn w:val="66"/>
    <w:qFormat/>
    <w:uiPriority w:val="0"/>
    <w:pPr>
      <w:spacing w:beforeLines="10" w:after="0" w:line="264" w:lineRule="auto"/>
      <w:jc w:val="left"/>
    </w:pPr>
    <w:rPr>
      <w:sz w:val="18"/>
    </w:rPr>
  </w:style>
  <w:style w:type="paragraph" w:customStyle="1" w:styleId="244">
    <w:name w:val="样式6"/>
    <w:basedOn w:val="1"/>
    <w:qFormat/>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标题 2 + 五号"/>
    <w:basedOn w:val="4"/>
    <w:qFormat/>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qFormat/>
    <w:uiPriority w:val="0"/>
    <w:rPr>
      <w:szCs w:val="24"/>
    </w:rPr>
  </w:style>
  <w:style w:type="paragraph" w:customStyle="1" w:styleId="248">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249">
    <w:name w:val="p0"/>
    <w:basedOn w:val="1"/>
    <w:qFormat/>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qFormat/>
    <w:uiPriority w:val="0"/>
    <w:rPr>
      <w:sz w:val="18"/>
      <w:szCs w:val="18"/>
    </w:rPr>
  </w:style>
  <w:style w:type="paragraph" w:customStyle="1" w:styleId="251">
    <w:name w:val="样式4"/>
    <w:basedOn w:val="217"/>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qFormat/>
    <w:uiPriority w:val="0"/>
    <w:pPr>
      <w:keepLines/>
      <w:spacing w:beforeLines="100" w:afterLines="100" w:line="240" w:lineRule="auto"/>
      <w:ind w:firstLine="0"/>
    </w:pPr>
    <w:rPr>
      <w:rFonts w:eastAsia="黑体"/>
      <w:color w:val="auto"/>
      <w:kern w:val="44"/>
      <w:sz w:val="28"/>
    </w:rPr>
  </w:style>
  <w:style w:type="paragraph" w:customStyle="1" w:styleId="253">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254">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5">
    <w:name w:val="样式 首行缩进:  0 厘米 行距: 单倍行距"/>
    <w:basedOn w:val="1"/>
    <w:qFormat/>
    <w:uiPriority w:val="0"/>
    <w:pPr>
      <w:adjustRightInd w:val="0"/>
      <w:textAlignment w:val="baseline"/>
    </w:pPr>
    <w:rPr>
      <w:kern w:val="0"/>
    </w:rPr>
  </w:style>
  <w:style w:type="paragraph" w:customStyle="1" w:styleId="256">
    <w:name w:val="术语定义三级条标题"/>
    <w:basedOn w:val="239"/>
    <w:next w:val="202"/>
    <w:qFormat/>
    <w:uiPriority w:val="0"/>
    <w:pPr>
      <w:tabs>
        <w:tab w:val="left" w:pos="1575"/>
        <w:tab w:val="clear" w:pos="735"/>
      </w:tabs>
      <w:ind w:left="1575"/>
    </w:pPr>
  </w:style>
  <w:style w:type="paragraph" w:customStyle="1" w:styleId="257">
    <w:name w:val="Char Char Char Char"/>
    <w:basedOn w:val="1"/>
    <w:qFormat/>
    <w:uiPriority w:val="0"/>
    <w:rPr>
      <w:szCs w:val="24"/>
    </w:rPr>
  </w:style>
  <w:style w:type="paragraph" w:customStyle="1" w:styleId="258">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59">
    <w:name w:val="样式1 样式 标题 5 + 段前: 0 行"/>
    <w:basedOn w:val="260"/>
    <w:next w:val="1"/>
    <w:qFormat/>
    <w:uiPriority w:val="0"/>
    <w:pPr>
      <w:tabs>
        <w:tab w:val="left" w:pos="0"/>
        <w:tab w:val="left" w:pos="210"/>
        <w:tab w:val="left" w:pos="1050"/>
        <w:tab w:val="left" w:pos="1080"/>
      </w:tabs>
      <w:spacing w:beforeLines="0" w:line="276" w:lineRule="auto"/>
    </w:pPr>
  </w:style>
  <w:style w:type="paragraph" w:customStyle="1" w:styleId="260">
    <w:name w:val="样式 标题 5 + 段前: 0.1 行"/>
    <w:basedOn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6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附录章标题"/>
    <w:next w:val="202"/>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5">
    <w:name w:val="a.a.a"/>
    <w:basedOn w:val="1"/>
    <w:qFormat/>
    <w:uiPriority w:val="0"/>
    <w:pPr>
      <w:spacing w:beforeLines="50" w:afterLines="50"/>
      <w:jc w:val="left"/>
      <w:outlineLvl w:val="2"/>
    </w:pPr>
    <w:rPr>
      <w:rFonts w:ascii="黑体" w:hAnsi="宋体" w:eastAsia="黑体"/>
      <w:sz w:val="24"/>
    </w:rPr>
  </w:style>
  <w:style w:type="paragraph" w:customStyle="1" w:styleId="266">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268">
    <w:name w:val="封面标准号2"/>
    <w:basedOn w:val="269"/>
    <w:qFormat/>
    <w:uiPriority w:val="0"/>
    <w:pPr>
      <w:spacing w:before="357" w:line="280" w:lineRule="exact"/>
    </w:pPr>
  </w:style>
  <w:style w:type="paragraph" w:customStyle="1" w:styleId="269">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72">
    <w:name w:val="样式 标题 1H1H11H12H13H14H15H16H17H18H19H110H111H112H1..."/>
    <w:basedOn w:val="3"/>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qFormat/>
    <w:uiPriority w:val="0"/>
    <w:pPr>
      <w:spacing w:before="400" w:after="440"/>
    </w:pPr>
    <w:rPr>
      <w:rFonts w:ascii="Times New Roman" w:hAnsi="Times New Roman"/>
      <w:spacing w:val="-30"/>
      <w:sz w:val="60"/>
    </w:rPr>
  </w:style>
  <w:style w:type="paragraph" w:customStyle="1" w:styleId="274">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76">
    <w:name w:val="公司名"/>
    <w:basedOn w:val="277"/>
    <w:qFormat/>
    <w:uiPriority w:val="0"/>
    <w:pPr>
      <w:spacing w:before="0"/>
    </w:pPr>
  </w:style>
  <w:style w:type="paragraph" w:customStyle="1" w:styleId="277">
    <w:name w:val="_标准名称"/>
    <w:basedOn w:val="1"/>
    <w:next w:val="30"/>
    <w:qFormat/>
    <w:uiPriority w:val="0"/>
    <w:pPr>
      <w:snapToGrid w:val="0"/>
      <w:spacing w:before="567" w:after="680"/>
      <w:jc w:val="center"/>
    </w:pPr>
    <w:rPr>
      <w:rFonts w:ascii="Arial" w:hAnsi="Arial" w:eastAsia="黑体"/>
      <w:sz w:val="32"/>
    </w:rPr>
  </w:style>
  <w:style w:type="paragraph" w:customStyle="1" w:styleId="278">
    <w:name w:val="四级无标题条"/>
    <w:basedOn w:val="1"/>
    <w:qFormat/>
    <w:uiPriority w:val="0"/>
    <w:pPr>
      <w:numPr>
        <w:ilvl w:val="5"/>
        <w:numId w:val="1"/>
      </w:numPr>
    </w:pPr>
    <w:rPr>
      <w:rFonts w:eastAsia="黑体"/>
      <w:b/>
    </w:rPr>
  </w:style>
  <w:style w:type="paragraph" w:customStyle="1" w:styleId="279">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280">
    <w:name w:val="样式 样式 样式 首行缩进:  0.77 厘米 段前: 0.1 行 + 首行缩进:  2 字符 段前: 0.1 行 + 首行缩进..."/>
    <w:basedOn w:val="218"/>
    <w:qFormat/>
    <w:uiPriority w:val="0"/>
    <w:pPr>
      <w:ind w:firstLine="420"/>
    </w:pPr>
  </w:style>
  <w:style w:type="paragraph" w:customStyle="1" w:styleId="281">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82">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qFormat/>
    <w:uiPriority w:val="0"/>
    <w:pPr>
      <w:spacing w:line="276" w:lineRule="auto"/>
    </w:pPr>
  </w:style>
  <w:style w:type="paragraph" w:customStyle="1" w:styleId="284">
    <w:name w:val="五级条标题"/>
    <w:basedOn w:val="285"/>
    <w:next w:val="202"/>
    <w:qFormat/>
    <w:uiPriority w:val="0"/>
    <w:pPr>
      <w:tabs>
        <w:tab w:val="left" w:pos="-1080"/>
      </w:tabs>
      <w:outlineLvl w:val="6"/>
    </w:pPr>
  </w:style>
  <w:style w:type="paragraph" w:customStyle="1" w:styleId="285">
    <w:name w:val="四级条标题"/>
    <w:basedOn w:val="286"/>
    <w:next w:val="202"/>
    <w:qFormat/>
    <w:uiPriority w:val="0"/>
    <w:pPr>
      <w:tabs>
        <w:tab w:val="left" w:pos="-1080"/>
      </w:tabs>
      <w:outlineLvl w:val="5"/>
    </w:pPr>
  </w:style>
  <w:style w:type="paragraph" w:customStyle="1" w:styleId="286">
    <w:name w:val="三级条标题"/>
    <w:basedOn w:val="235"/>
    <w:next w:val="202"/>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qFormat/>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qFormat/>
    <w:uiPriority w:val="0"/>
    <w:pPr>
      <w:spacing w:line="480" w:lineRule="exact"/>
      <w:ind w:firstLine="480" w:firstLineChars="200"/>
    </w:pPr>
    <w:rPr>
      <w:sz w:val="24"/>
    </w:rPr>
  </w:style>
  <w:style w:type="paragraph" w:customStyle="1" w:styleId="289">
    <w:name w:val="样式1 标题 1 + 段前: 0.7 行 段后: 0.7 行 + 段前: 1 行 段后: 1 行"/>
    <w:basedOn w:val="290"/>
    <w:qFormat/>
    <w:uiPriority w:val="0"/>
    <w:pPr>
      <w:tabs>
        <w:tab w:val="left" w:pos="360"/>
        <w:tab w:val="left" w:pos="1021"/>
      </w:tabs>
      <w:spacing w:beforeLines="100" w:afterLines="100"/>
    </w:pPr>
  </w:style>
  <w:style w:type="paragraph" w:customStyle="1" w:styleId="290">
    <w:name w:val="样式 标题 1 + 段前: 0.7 行 段后: 0.7 行"/>
    <w:basedOn w:val="3"/>
    <w:qFormat/>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qFormat/>
    <w:uiPriority w:val="0"/>
    <w:pPr>
      <w:tabs>
        <w:tab w:val="left" w:pos="357"/>
        <w:tab w:val="left" w:pos="900"/>
      </w:tabs>
      <w:spacing w:beforeLines="10" w:line="312" w:lineRule="auto"/>
    </w:pPr>
  </w:style>
  <w:style w:type="paragraph" w:customStyle="1" w:styleId="292">
    <w:name w:val="Style 三级条标题 + Before:  6 pt"/>
    <w:basedOn w:val="286"/>
    <w:qFormat/>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qFormat/>
    <w:uiPriority w:val="0"/>
    <w:pPr>
      <w:tabs>
        <w:tab w:val="left" w:pos="1995"/>
        <w:tab w:val="clear" w:pos="735"/>
      </w:tabs>
      <w:ind w:left="1995"/>
    </w:pPr>
  </w:style>
  <w:style w:type="paragraph" w:customStyle="1" w:styleId="294">
    <w:name w:val="术语定义五级条标题"/>
    <w:basedOn w:val="240"/>
    <w:next w:val="202"/>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96">
    <w:name w:val="Char Char Char Char Char2 Char2"/>
    <w:basedOn w:val="1"/>
    <w:qFormat/>
    <w:uiPriority w:val="0"/>
    <w:pPr>
      <w:topLinePunct/>
      <w:adjustRightInd w:val="0"/>
    </w:pPr>
  </w:style>
  <w:style w:type="paragraph" w:customStyle="1" w:styleId="297">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qFormat/>
    <w:uiPriority w:val="0"/>
    <w:pPr>
      <w:widowControl/>
      <w:numPr>
        <w:ilvl w:val="0"/>
        <w:numId w:val="3"/>
      </w:numPr>
    </w:pPr>
    <w:rPr>
      <w:rFonts w:eastAsia="黑体"/>
      <w:b/>
    </w:rPr>
  </w:style>
  <w:style w:type="paragraph" w:customStyle="1" w:styleId="299">
    <w:name w:val="朱1"/>
    <w:basedOn w:val="164"/>
    <w:qFormat/>
    <w:uiPriority w:val="0"/>
  </w:style>
  <w:style w:type="paragraph" w:customStyle="1" w:styleId="300">
    <w:name w:val="Char Char Char1 Char"/>
    <w:basedOn w:val="1"/>
    <w:qFormat/>
    <w:uiPriority w:val="0"/>
    <w:pPr>
      <w:spacing w:line="240" w:lineRule="atLeast"/>
      <w:ind w:left="420" w:firstLine="420"/>
    </w:pPr>
    <w:rPr>
      <w:kern w:val="0"/>
    </w:rPr>
  </w:style>
  <w:style w:type="paragraph" w:customStyle="1" w:styleId="301">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qFormat/>
    <w:uiPriority w:val="0"/>
    <w:pPr>
      <w:spacing w:line="320" w:lineRule="atLeast"/>
    </w:pPr>
    <w:rPr>
      <w:rFonts w:ascii="Times New Roman"/>
      <w:color w:val="auto"/>
    </w:rPr>
  </w:style>
  <w:style w:type="paragraph" w:customStyle="1" w:styleId="30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4">
    <w:name w:val="样式 标题 2H2h2h21Heading 2 HiddenHeading 2 CCBSheading 2l2C..."/>
    <w:basedOn w:val="3"/>
    <w:next w:val="272"/>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qFormat/>
    <w:uiPriority w:val="0"/>
    <w:pPr>
      <w:topLinePunct/>
      <w:spacing w:before="560" w:after="560" w:line="560" w:lineRule="exact"/>
      <w:jc w:val="center"/>
    </w:pPr>
    <w:rPr>
      <w:rFonts w:eastAsia="黑体"/>
      <w:sz w:val="32"/>
      <w:lang w:val="zh-CN"/>
    </w:rPr>
  </w:style>
  <w:style w:type="paragraph" w:customStyle="1" w:styleId="306">
    <w:name w:val="附录标识"/>
    <w:basedOn w:val="307"/>
    <w:qFormat/>
    <w:uiPriority w:val="0"/>
    <w:pPr>
      <w:tabs>
        <w:tab w:val="left" w:pos="6405"/>
      </w:tabs>
      <w:spacing w:after="200"/>
    </w:pPr>
    <w:rPr>
      <w:sz w:val="21"/>
    </w:rPr>
  </w:style>
  <w:style w:type="paragraph" w:customStyle="1" w:styleId="307">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_表格条文"/>
    <w:basedOn w:val="1"/>
    <w:qFormat/>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qFormat/>
    <w:uiPriority w:val="0"/>
    <w:pPr>
      <w:tabs>
        <w:tab w:val="left" w:pos="360"/>
      </w:tabs>
      <w:spacing w:beforeLines="0" w:afterLines="0"/>
    </w:pPr>
  </w:style>
  <w:style w:type="paragraph" w:customStyle="1" w:styleId="310">
    <w:name w:val="样式1 标题 1 + 段前: 1 行 段后: 1 行"/>
    <w:basedOn w:val="290"/>
    <w:qFormat/>
    <w:uiPriority w:val="0"/>
    <w:pPr>
      <w:spacing w:beforeLines="100" w:afterLines="100"/>
    </w:pPr>
    <w:rPr>
      <w:rFonts w:eastAsia="黑体"/>
      <w:b w:val="0"/>
    </w:rPr>
  </w:style>
  <w:style w:type="paragraph" w:customStyle="1" w:styleId="311">
    <w:name w:val="样式 Times New Roman 首行缩进:  0.74 厘米 段前: 0.1 行"/>
    <w:basedOn w:val="1"/>
    <w:qFormat/>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qFormat/>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14">
    <w:name w:val="工程建设公式标题"/>
    <w:basedOn w:val="315"/>
    <w:qFormat/>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qFormat/>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qFormat/>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qFormat/>
    <w:uiPriority w:val="0"/>
    <w:pPr>
      <w:numPr>
        <w:ilvl w:val="1"/>
        <w:numId w:val="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8">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19">
    <w:name w:val="样式 标题 4 + 段前: 0.1 行"/>
    <w:basedOn w:val="6"/>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qFormat/>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qFormat/>
    <w:uiPriority w:val="0"/>
    <w:pPr>
      <w:spacing w:before="24" w:afterLines="10"/>
      <w:ind w:firstLine="0" w:firstLineChars="0"/>
    </w:pPr>
  </w:style>
  <w:style w:type="paragraph" w:customStyle="1" w:styleId="322">
    <w:name w:val="样式1-4 Times New Roman行距: 多倍行距 1.15 字行 + 左侧:  4 字符"/>
    <w:basedOn w:val="323"/>
    <w:qFormat/>
    <w:uiPriority w:val="0"/>
    <w:pPr>
      <w:tabs>
        <w:tab w:val="left" w:pos="315"/>
      </w:tabs>
      <w:ind w:left="840" w:leftChars="400"/>
    </w:pPr>
  </w:style>
  <w:style w:type="paragraph" w:customStyle="1" w:styleId="323">
    <w:name w:val="样式 Times New Roman 段前: 0.1 行 行距: 多倍行距 1.2 字行"/>
    <w:basedOn w:val="1"/>
    <w:qFormat/>
    <w:uiPriority w:val="0"/>
    <w:pPr>
      <w:spacing w:line="276" w:lineRule="auto"/>
      <w:ind w:left="420" w:leftChars="200"/>
    </w:pPr>
  </w:style>
  <w:style w:type="paragraph" w:customStyle="1" w:styleId="324">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25">
    <w:name w:val="参考文献、索引标题"/>
    <w:basedOn w:val="307"/>
    <w:next w:val="1"/>
    <w:qFormat/>
    <w:uiPriority w:val="0"/>
    <w:pPr>
      <w:spacing w:after="200"/>
    </w:pPr>
    <w:rPr>
      <w:sz w:val="21"/>
    </w:rPr>
  </w:style>
  <w:style w:type="paragraph" w:customStyle="1" w:styleId="326">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qFormat/>
    <w:uiPriority w:val="0"/>
    <w:pPr>
      <w:tabs>
        <w:tab w:val="center" w:pos="4160"/>
        <w:tab w:val="right" w:pos="8300"/>
      </w:tabs>
      <w:topLinePunct/>
      <w:adjustRightInd w:val="0"/>
      <w:spacing w:line="312" w:lineRule="auto"/>
    </w:pPr>
  </w:style>
  <w:style w:type="paragraph" w:customStyle="1" w:styleId="328">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29">
    <w:name w:val="_列项符号2"/>
    <w:basedOn w:val="24"/>
    <w:qFormat/>
    <w:uiPriority w:val="0"/>
    <w:pPr>
      <w:tabs>
        <w:tab w:val="left" w:pos="820"/>
      </w:tabs>
      <w:snapToGrid w:val="0"/>
      <w:spacing w:line="276" w:lineRule="auto"/>
      <w:ind w:left="820" w:hanging="420"/>
    </w:pPr>
  </w:style>
  <w:style w:type="paragraph" w:customStyle="1" w:styleId="330">
    <w:name w:val="序号"/>
    <w:basedOn w:val="1"/>
    <w:qFormat/>
    <w:uiPriority w:val="0"/>
    <w:pPr>
      <w:spacing w:line="300" w:lineRule="auto"/>
    </w:pPr>
    <w:rPr>
      <w:rFonts w:ascii="宋体" w:hAnsi="宋体"/>
      <w:sz w:val="24"/>
    </w:rPr>
  </w:style>
  <w:style w:type="paragraph" w:customStyle="1" w:styleId="331">
    <w:name w:val="样式 样式 标题 1 + 段前: 0.7 行 段后: 0.7 行"/>
    <w:basedOn w:val="290"/>
    <w:qFormat/>
    <w:uiPriority w:val="0"/>
    <w:pPr>
      <w:tabs>
        <w:tab w:val="left" w:pos="340"/>
        <w:tab w:val="clear" w:pos="360"/>
      </w:tabs>
      <w:spacing w:beforeLines="100" w:afterLines="100"/>
    </w:pPr>
  </w:style>
  <w:style w:type="paragraph" w:customStyle="1" w:styleId="332">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qFormat/>
    <w:uiPriority w:val="0"/>
    <w:pPr>
      <w:tabs>
        <w:tab w:val="left" w:pos="800"/>
      </w:tabs>
      <w:snapToGrid w:val="0"/>
      <w:spacing w:beforeLines="0" w:line="276" w:lineRule="auto"/>
      <w:ind w:left="800" w:hanging="400"/>
    </w:pPr>
  </w:style>
  <w:style w:type="paragraph" w:customStyle="1" w:styleId="334">
    <w:name w:val="图表脚注"/>
    <w:next w:val="20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35">
    <w:name w:val="正文-d"/>
    <w:basedOn w:val="1"/>
    <w:qFormat/>
    <w:uiPriority w:val="0"/>
    <w:pPr>
      <w:ind w:firstLine="200" w:firstLineChars="200"/>
    </w:pPr>
    <w:rPr>
      <w:szCs w:val="21"/>
    </w:rPr>
  </w:style>
  <w:style w:type="paragraph" w:customStyle="1" w:styleId="336">
    <w:name w:val="样式 标题 5 + 段前: 0.15 行 段后: 0.15 行"/>
    <w:basedOn w:val="7"/>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qFormat/>
    <w:uiPriority w:val="0"/>
    <w:pPr>
      <w:spacing w:line="312" w:lineRule="exact"/>
    </w:pPr>
    <w:rPr>
      <w:rFonts w:ascii="EU-F1" w:eastAsia="黑体"/>
      <w:sz w:val="21"/>
    </w:rPr>
  </w:style>
  <w:style w:type="paragraph" w:customStyle="1" w:styleId="338">
    <w:name w:val="图说"/>
    <w:basedOn w:val="1"/>
    <w:qFormat/>
    <w:uiPriority w:val="0"/>
    <w:pPr>
      <w:topLinePunct/>
      <w:spacing w:before="60" w:after="160"/>
      <w:jc w:val="center"/>
    </w:pPr>
    <w:rPr>
      <w:sz w:val="18"/>
    </w:rPr>
  </w:style>
  <w:style w:type="paragraph" w:customStyle="1" w:styleId="339">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340">
    <w:name w:val="附录表标题续表"/>
    <w:basedOn w:val="341"/>
    <w:next w:val="202"/>
    <w:qFormat/>
    <w:uiPriority w:val="0"/>
    <w:pPr>
      <w:widowControl/>
      <w:numPr>
        <w:ilvl w:val="0"/>
        <w:numId w:val="6"/>
      </w:numPr>
      <w:tabs>
        <w:tab w:val="left" w:pos="210"/>
        <w:tab w:val="left" w:pos="360"/>
        <w:tab w:val="left" w:pos="420"/>
      </w:tabs>
      <w:adjustRightInd/>
      <w:spacing w:line="360" w:lineRule="auto"/>
    </w:pPr>
    <w:rPr>
      <w:rFonts w:ascii="宋体" w:hAnsi="宋体" w:eastAsia="宋体"/>
    </w:rPr>
  </w:style>
  <w:style w:type="paragraph" w:customStyle="1" w:styleId="341">
    <w:name w:val="附录表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42">
    <w:name w:val="_列项符号1"/>
    <w:basedOn w:val="24"/>
    <w:qFormat/>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qFormat/>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qFormat/>
    <w:uiPriority w:val="0"/>
    <w:pPr>
      <w:spacing w:afterLines="10"/>
      <w:ind w:firstLine="200"/>
    </w:pPr>
  </w:style>
  <w:style w:type="paragraph" w:customStyle="1" w:styleId="347">
    <w:name w:val="注：（正文）"/>
    <w:basedOn w:val="261"/>
    <w:next w:val="202"/>
    <w:qFormat/>
    <w:uiPriority w:val="0"/>
    <w:pPr>
      <w:numPr>
        <w:ilvl w:val="0"/>
        <w:numId w:val="7"/>
      </w:numPr>
      <w:tabs>
        <w:tab w:val="left" w:pos="918"/>
      </w:tabs>
      <w:adjustRightInd w:val="0"/>
      <w:spacing w:line="360" w:lineRule="atLeast"/>
      <w:textAlignment w:val="baseline"/>
    </w:pPr>
  </w:style>
  <w:style w:type="paragraph" w:customStyle="1" w:styleId="348">
    <w:name w:val="_Style 347"/>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qFormat/>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qFormat/>
    <w:uiPriority w:val="0"/>
  </w:style>
  <w:style w:type="paragraph" w:customStyle="1" w:styleId="353">
    <w:name w:val="样式 样式1 样式 编号 a + Times New Roman 段前: 0 行 行距: 多倍行距 1.15 字行 + 左侧....."/>
    <w:basedOn w:val="320"/>
    <w:qFormat/>
    <w:uiPriority w:val="0"/>
    <w:pPr>
      <w:ind w:left="840" w:leftChars="200" w:hanging="420"/>
    </w:pPr>
  </w:style>
  <w:style w:type="paragraph" w:customStyle="1" w:styleId="354">
    <w:name w:val="样式 样式 正文（首行缩进两字） Char + 宋体 加粗 首行缩进:  2 字符 段前: 0.1 行 + 首行缩进:  2 字..."/>
    <w:basedOn w:val="355"/>
    <w:qFormat/>
    <w:uiPriority w:val="0"/>
    <w:pPr>
      <w:spacing w:line="276" w:lineRule="auto"/>
    </w:pPr>
  </w:style>
  <w:style w:type="paragraph" w:customStyle="1" w:styleId="355">
    <w:name w:val="样式 正文（首行缩进两字） Char + 宋体 加粗 首行缩进:  2 字符 段前: 0.1 行"/>
    <w:basedOn w:val="169"/>
    <w:qFormat/>
    <w:uiPriority w:val="0"/>
    <w:pPr>
      <w:spacing w:afterLines="10" w:line="300" w:lineRule="auto"/>
      <w:ind w:firstLine="200"/>
    </w:pPr>
    <w:rPr>
      <w:rFonts w:ascii="宋体" w:hAnsi="宋体"/>
      <w:b/>
    </w:rPr>
  </w:style>
  <w:style w:type="paragraph" w:customStyle="1" w:styleId="356">
    <w:name w:val="列项·"/>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57">
    <w:name w:val="样式 样式 样式 段前: 0.1 行 + 段前: 0.1 行 + 左侧:  2 字符 段前: 0.1 行"/>
    <w:basedOn w:val="358"/>
    <w:qFormat/>
    <w:uiPriority w:val="0"/>
    <w:pPr>
      <w:spacing w:beforeLines="0" w:line="276" w:lineRule="auto"/>
      <w:ind w:left="420"/>
    </w:pPr>
  </w:style>
  <w:style w:type="paragraph" w:customStyle="1" w:styleId="358">
    <w:name w:val="样式 样式 段前: 0.1 行 + 段前: 0.1 行"/>
    <w:basedOn w:val="359"/>
    <w:qFormat/>
    <w:uiPriority w:val="0"/>
    <w:pPr>
      <w:ind w:left="200" w:leftChars="200"/>
    </w:pPr>
  </w:style>
  <w:style w:type="paragraph" w:customStyle="1" w:styleId="359">
    <w:name w:val="样式 段前: 0.1 行"/>
    <w:basedOn w:val="1"/>
    <w:qFormat/>
    <w:uiPriority w:val="0"/>
    <w:pPr>
      <w:spacing w:beforeLines="10" w:line="300" w:lineRule="auto"/>
    </w:pPr>
  </w:style>
  <w:style w:type="paragraph" w:customStyle="1" w:styleId="360">
    <w:name w:val="默认段落字体 Para Char Char Char Char"/>
    <w:basedOn w:val="1"/>
    <w:qFormat/>
    <w:uiPriority w:val="0"/>
  </w:style>
  <w:style w:type="paragraph" w:customStyle="1" w:styleId="36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样式 正文（首行缩进两字） Char + 加粗"/>
    <w:basedOn w:val="169"/>
    <w:qFormat/>
    <w:uiPriority w:val="0"/>
    <w:pPr>
      <w:spacing w:afterLines="10"/>
      <w:ind w:firstLine="200"/>
    </w:pPr>
    <w:rPr>
      <w:b/>
    </w:rPr>
  </w:style>
  <w:style w:type="paragraph" w:customStyle="1" w:styleId="363">
    <w:name w:val="二级无标题条"/>
    <w:basedOn w:val="1"/>
    <w:qFormat/>
    <w:uiPriority w:val="0"/>
    <w:pPr>
      <w:numPr>
        <w:ilvl w:val="3"/>
        <w:numId w:val="1"/>
      </w:numPr>
    </w:pPr>
    <w:rPr>
      <w:b/>
    </w:rPr>
  </w:style>
  <w:style w:type="paragraph" w:customStyle="1" w:styleId="364">
    <w:name w:val="术语定义二级条标题"/>
    <w:basedOn w:val="239"/>
    <w:next w:val="202"/>
    <w:qFormat/>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qFormat/>
    <w:uiPriority w:val="0"/>
    <w:pPr>
      <w:ind w:left="400" w:leftChars="200"/>
    </w:pPr>
  </w:style>
  <w:style w:type="paragraph" w:customStyle="1" w:styleId="366">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7">
    <w:name w:val="_术语说明"/>
    <w:basedOn w:val="368"/>
    <w:qFormat/>
    <w:uiPriority w:val="0"/>
    <w:pPr>
      <w:spacing w:beforeLines="0" w:line="276" w:lineRule="auto"/>
    </w:pPr>
    <w:rPr>
      <w:color w:val="000000"/>
    </w:rPr>
  </w:style>
  <w:style w:type="paragraph" w:customStyle="1" w:styleId="368">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qFormat/>
    <w:uiPriority w:val="0"/>
    <w:pPr>
      <w:outlineLvl w:val="5"/>
    </w:pPr>
  </w:style>
  <w:style w:type="paragraph" w:customStyle="1" w:styleId="370">
    <w:name w:val="附录三级条标题"/>
    <w:basedOn w:val="371"/>
    <w:next w:val="202"/>
    <w:qFormat/>
    <w:uiPriority w:val="0"/>
    <w:pPr>
      <w:outlineLvl w:val="4"/>
    </w:pPr>
  </w:style>
  <w:style w:type="paragraph" w:customStyle="1" w:styleId="371">
    <w:name w:val="附录二级条标题"/>
    <w:basedOn w:val="372"/>
    <w:next w:val="202"/>
    <w:qFormat/>
    <w:uiPriority w:val="0"/>
    <w:pPr>
      <w:outlineLvl w:val="3"/>
    </w:pPr>
  </w:style>
  <w:style w:type="paragraph" w:customStyle="1" w:styleId="372">
    <w:name w:val="附录一级条标题"/>
    <w:basedOn w:val="264"/>
    <w:next w:val="202"/>
    <w:qFormat/>
    <w:uiPriority w:val="0"/>
    <w:pPr>
      <w:autoSpaceDN w:val="0"/>
      <w:spacing w:beforeLines="0" w:afterLines="0"/>
      <w:outlineLvl w:val="2"/>
    </w:pPr>
  </w:style>
  <w:style w:type="paragraph" w:customStyle="1" w:styleId="373">
    <w:name w:val="工程建设款标题"/>
    <w:basedOn w:val="315"/>
    <w:qFormat/>
    <w:uiPriority w:val="0"/>
    <w:pPr>
      <w:numPr>
        <w:ilvl w:val="7"/>
        <w:numId w:val="5"/>
      </w:numPr>
      <w:outlineLvl w:val="9"/>
    </w:pPr>
  </w:style>
  <w:style w:type="paragraph" w:customStyle="1" w:styleId="374">
    <w:name w:val="样式 3"/>
    <w:basedOn w:val="1"/>
    <w:qFormat/>
    <w:uiPriority w:val="0"/>
    <w:pPr>
      <w:topLinePunct/>
      <w:adjustRightInd w:val="0"/>
      <w:ind w:left="840" w:hanging="420"/>
    </w:pPr>
    <w:rPr>
      <w:kern w:val="21"/>
      <w:szCs w:val="21"/>
    </w:rPr>
  </w:style>
  <w:style w:type="paragraph" w:customStyle="1" w:styleId="375">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7">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78">
    <w:name w:val="样式 标题 3H3l3CT小标题中h3sect1.2.33rd level3Head 3level_3PI..."/>
    <w:basedOn w:val="5"/>
    <w:qFormat/>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qFormat/>
    <w:uiPriority w:val="0"/>
    <w:rPr>
      <w:rFonts w:ascii="Times New Roman"/>
      <w:color w:val="auto"/>
    </w:rPr>
  </w:style>
  <w:style w:type="paragraph" w:customStyle="1" w:styleId="381">
    <w:name w:val="样式 Times New Roman 段前: 0.1 行 行距: 多倍行距 1.25 字行"/>
    <w:basedOn w:val="1"/>
    <w:qFormat/>
    <w:uiPriority w:val="0"/>
    <w:pPr>
      <w:spacing w:line="276" w:lineRule="auto"/>
    </w:pPr>
    <w:rPr>
      <w:rFonts w:hAnsi="宋体"/>
    </w:rPr>
  </w:style>
  <w:style w:type="paragraph" w:customStyle="1" w:styleId="382">
    <w:name w:val="CM56"/>
    <w:basedOn w:val="303"/>
    <w:next w:val="303"/>
    <w:qFormat/>
    <w:uiPriority w:val="0"/>
    <w:rPr>
      <w:rFonts w:ascii="Times New Roman"/>
      <w:color w:val="auto"/>
    </w:rPr>
  </w:style>
  <w:style w:type="paragraph" w:customStyle="1" w:styleId="383">
    <w:name w:val="a"/>
    <w:basedOn w:val="272"/>
    <w:qFormat/>
    <w:uiPriority w:val="0"/>
    <w:pPr>
      <w:tabs>
        <w:tab w:val="clear" w:pos="210"/>
      </w:tabs>
      <w:spacing w:beforeLines="0" w:afterLines="0" w:line="240" w:lineRule="auto"/>
    </w:pPr>
    <w:rPr>
      <w:b w:val="0"/>
      <w:sz w:val="30"/>
    </w:rPr>
  </w:style>
  <w:style w:type="paragraph" w:customStyle="1" w:styleId="384">
    <w:name w:val="Char Char Char Char Char Char"/>
    <w:basedOn w:val="1"/>
    <w:qFormat/>
    <w:uiPriority w:val="0"/>
  </w:style>
  <w:style w:type="paragraph" w:customStyle="1" w:styleId="385">
    <w:name w:val="列项●（二级）"/>
    <w:qFormat/>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86">
    <w:name w:val="节标题"/>
    <w:basedOn w:val="3"/>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qFormat/>
    <w:uiPriority w:val="0"/>
  </w:style>
  <w:style w:type="paragraph" w:customStyle="1" w:styleId="388">
    <w:name w:val="样式 正文（首行缩进两字） Char + 首行缩进:  2 字符 段前: 0.1 行"/>
    <w:basedOn w:val="169"/>
    <w:qFormat/>
    <w:uiPriority w:val="0"/>
    <w:pPr>
      <w:spacing w:afterLines="10" w:line="300" w:lineRule="auto"/>
      <w:ind w:firstLine="200"/>
    </w:pPr>
  </w:style>
  <w:style w:type="paragraph" w:customStyle="1" w:styleId="389">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1">
    <w:name w:val="引言二级条标题"/>
    <w:basedOn w:val="298"/>
    <w:next w:val="202"/>
    <w:qFormat/>
    <w:uiPriority w:val="0"/>
    <w:pPr>
      <w:numPr>
        <w:ilvl w:val="1"/>
        <w:numId w:val="10"/>
      </w:numPr>
      <w:ind w:leftChars="0" w:firstLineChars="0"/>
    </w:pPr>
  </w:style>
  <w:style w:type="paragraph" w:customStyle="1" w:styleId="392">
    <w:name w:val="副标题1"/>
    <w:basedOn w:val="57"/>
    <w:next w:val="1"/>
    <w:qFormat/>
    <w:uiPriority w:val="0"/>
    <w:pPr>
      <w:topLinePunct w:val="0"/>
      <w:adjustRightInd/>
      <w:snapToGrid w:val="0"/>
      <w:spacing w:before="360" w:after="680"/>
    </w:pPr>
    <w:rPr>
      <w:rFonts w:eastAsia="黑体"/>
      <w:b w:val="0"/>
      <w:sz w:val="48"/>
    </w:rPr>
  </w:style>
  <w:style w:type="paragraph" w:customStyle="1" w:styleId="393">
    <w:name w:val="节标签"/>
    <w:basedOn w:val="274"/>
    <w:next w:val="30"/>
    <w:qFormat/>
    <w:uiPriority w:val="0"/>
    <w:pPr>
      <w:spacing w:before="400" w:after="440"/>
    </w:pPr>
    <w:rPr>
      <w:rFonts w:ascii="Times New Roman" w:hAnsi="Times New Roman"/>
      <w:spacing w:val="-30"/>
      <w:sz w:val="60"/>
    </w:rPr>
  </w:style>
  <w:style w:type="paragraph" w:customStyle="1" w:styleId="394">
    <w:name w:val="公式"/>
    <w:basedOn w:val="41"/>
    <w:qFormat/>
    <w:uiPriority w:val="0"/>
    <w:pPr>
      <w:tabs>
        <w:tab w:val="center" w:pos="4706"/>
        <w:tab w:val="right" w:pos="9412"/>
      </w:tabs>
    </w:pPr>
    <w:rPr>
      <w:rFonts w:ascii="Times New Roman" w:hAnsi="宋体"/>
    </w:rPr>
  </w:style>
  <w:style w:type="paragraph" w:customStyle="1" w:styleId="395">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96">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97">
    <w:name w:val="CM38"/>
    <w:basedOn w:val="303"/>
    <w:next w:val="303"/>
    <w:qFormat/>
    <w:uiPriority w:val="0"/>
    <w:pPr>
      <w:spacing w:line="320" w:lineRule="atLeast"/>
    </w:pPr>
    <w:rPr>
      <w:rFonts w:ascii="Times New Roman"/>
      <w:color w:val="auto"/>
    </w:rPr>
  </w:style>
  <w:style w:type="paragraph" w:customStyle="1" w:styleId="398">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99">
    <w:name w:val="样式 样式 段前: 0.1 行 首行缩进:  2 字符 + 首行缩进:  2 字符 段前: 0.1 行"/>
    <w:basedOn w:val="400"/>
    <w:qFormat/>
    <w:uiPriority w:val="0"/>
    <w:pPr>
      <w:spacing w:line="276" w:lineRule="auto"/>
      <w:ind w:firstLine="420"/>
    </w:pPr>
  </w:style>
  <w:style w:type="paragraph" w:customStyle="1" w:styleId="400">
    <w:name w:val="样式 段前: 0.1 行 首行缩进:  2 字符"/>
    <w:basedOn w:val="1"/>
    <w:qFormat/>
    <w:uiPriority w:val="0"/>
    <w:pPr>
      <w:spacing w:beforeLines="10" w:line="300" w:lineRule="auto"/>
      <w:ind w:firstLine="200" w:firstLineChars="200"/>
    </w:pPr>
  </w:style>
  <w:style w:type="paragraph" w:customStyle="1" w:styleId="401">
    <w:name w:val="1"/>
    <w:basedOn w:val="1"/>
    <w:next w:val="1"/>
    <w:qFormat/>
    <w:uiPriority w:val="0"/>
    <w:pPr>
      <w:topLinePunct/>
      <w:adjustRightInd w:val="0"/>
    </w:pPr>
    <w:rPr>
      <w:rFonts w:ascii="Courier New" w:hAnsi="Courier New"/>
      <w:sz w:val="20"/>
    </w:rPr>
  </w:style>
  <w:style w:type="paragraph" w:customStyle="1" w:styleId="402">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qFormat/>
    <w:uiPriority w:val="0"/>
    <w:pPr>
      <w:tabs>
        <w:tab w:val="left" w:pos="1200"/>
      </w:tabs>
      <w:snapToGrid w:val="0"/>
      <w:spacing w:beforeLines="0" w:line="276" w:lineRule="auto"/>
      <w:ind w:left="1200" w:hanging="400"/>
    </w:pPr>
  </w:style>
  <w:style w:type="paragraph" w:customStyle="1" w:styleId="404">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qFormat/>
    <w:uiPriority w:val="0"/>
    <w:pPr>
      <w:tabs>
        <w:tab w:val="left" w:pos="0"/>
      </w:tabs>
      <w:spacing w:line="360" w:lineRule="auto"/>
    </w:pPr>
    <w:rPr>
      <w:rFonts w:ascii="宋体" w:hAnsi="宋体"/>
      <w:kern w:val="0"/>
      <w:sz w:val="24"/>
    </w:rPr>
  </w:style>
  <w:style w:type="paragraph" w:customStyle="1" w:styleId="406">
    <w:name w:val="朱表头"/>
    <w:basedOn w:val="162"/>
    <w:qFormat/>
    <w:uiPriority w:val="0"/>
    <w:pPr>
      <w:spacing w:line="312" w:lineRule="exact"/>
    </w:pPr>
    <w:rPr>
      <w:rFonts w:ascii="EU-F1"/>
      <w:snapToGrid w:val="0"/>
      <w:szCs w:val="20"/>
    </w:rPr>
  </w:style>
  <w:style w:type="paragraph" w:customStyle="1" w:styleId="407">
    <w:name w:val="样式 段前: 0.1 行1"/>
    <w:basedOn w:val="1"/>
    <w:qFormat/>
    <w:uiPriority w:val="0"/>
    <w:pPr>
      <w:spacing w:beforeLines="10" w:line="312" w:lineRule="auto"/>
    </w:pPr>
  </w:style>
  <w:style w:type="paragraph" w:customStyle="1" w:styleId="408">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09">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qFormat/>
    <w:uiPriority w:val="0"/>
    <w:pPr>
      <w:tabs>
        <w:tab w:val="center" w:pos="4763"/>
        <w:tab w:val="right" w:pos="9412"/>
      </w:tabs>
    </w:pPr>
    <w:rPr>
      <w:kern w:val="21"/>
    </w:rPr>
  </w:style>
  <w:style w:type="paragraph" w:customStyle="1" w:styleId="412">
    <w:name w:val="样式 Times New Roman 段前: 0.1 行 行距: 多倍行距 1.15 字行"/>
    <w:basedOn w:val="1"/>
    <w:qFormat/>
    <w:uiPriority w:val="0"/>
    <w:pPr>
      <w:spacing w:line="276" w:lineRule="auto"/>
    </w:pPr>
  </w:style>
  <w:style w:type="paragraph" w:customStyle="1" w:styleId="413">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14">
    <w:name w:val="工程建设图标题"/>
    <w:basedOn w:val="315"/>
    <w:qFormat/>
    <w:uiPriority w:val="0"/>
    <w:pPr>
      <w:numPr>
        <w:ilvl w:val="5"/>
        <w:numId w:val="5"/>
      </w:numPr>
      <w:ind w:leftChars="0" w:firstLineChars="0"/>
      <w:jc w:val="center"/>
      <w:outlineLvl w:val="5"/>
    </w:pPr>
  </w:style>
  <w:style w:type="paragraph" w:customStyle="1" w:styleId="415">
    <w:name w:val="附录图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6">
    <w:name w:val="样式1 标题 5 + 段前: 0.1 行 + 段前: 0.1 行"/>
    <w:basedOn w:val="1"/>
    <w:qFormat/>
    <w:uiPriority w:val="0"/>
    <w:pPr>
      <w:tabs>
        <w:tab w:val="left" w:pos="357"/>
        <w:tab w:val="left" w:pos="1134"/>
      </w:tabs>
      <w:spacing w:beforeLines="10" w:line="312" w:lineRule="auto"/>
    </w:pPr>
  </w:style>
  <w:style w:type="paragraph" w:customStyle="1" w:styleId="417">
    <w:name w:val="样式 标题 5 + 段前: 0.1 行1"/>
    <w:basedOn w:val="7"/>
    <w:next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qFormat/>
    <w:uiPriority w:val="0"/>
    <w:pPr>
      <w:tabs>
        <w:tab w:val="left" w:pos="420"/>
      </w:tabs>
      <w:jc w:val="center"/>
    </w:pPr>
    <w:rPr>
      <w:rFonts w:ascii="黑体" w:eastAsia="黑体"/>
    </w:rPr>
  </w:style>
  <w:style w:type="paragraph" w:customStyle="1" w:styleId="419">
    <w:name w:val="条文说明"/>
    <w:basedOn w:val="420"/>
    <w:qFormat/>
    <w:uiPriority w:val="0"/>
  </w:style>
  <w:style w:type="paragraph" w:customStyle="1" w:styleId="420">
    <w:name w:val="名称"/>
    <w:basedOn w:val="307"/>
    <w:next w:val="202"/>
    <w:qFormat/>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22">
    <w:name w:val="样式 样式2 + 右侧:  1 字符"/>
    <w:basedOn w:val="175"/>
    <w:qFormat/>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qFormat/>
    <w:uiPriority w:val="0"/>
    <w:pPr>
      <w:tabs>
        <w:tab w:val="left" w:pos="3885"/>
      </w:tabs>
      <w:spacing w:beforeLines="50"/>
    </w:pPr>
  </w:style>
  <w:style w:type="paragraph" w:customStyle="1" w:styleId="426">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427">
    <w:name w:val="工程建设表标题"/>
    <w:basedOn w:val="315"/>
    <w:qFormat/>
    <w:uiPriority w:val="0"/>
    <w:pPr>
      <w:numPr>
        <w:ilvl w:val="4"/>
        <w:numId w:val="5"/>
      </w:numPr>
      <w:jc w:val="center"/>
      <w:outlineLvl w:val="4"/>
    </w:pPr>
  </w:style>
  <w:style w:type="paragraph" w:customStyle="1" w:styleId="428">
    <w:name w:val="样式1 首行缩进:  0.74 厘米 段前: 0.1 行"/>
    <w:basedOn w:val="169"/>
    <w:next w:val="169"/>
    <w:qFormat/>
    <w:uiPriority w:val="0"/>
    <w:pPr>
      <w:tabs>
        <w:tab w:val="left" w:pos="820"/>
      </w:tabs>
      <w:spacing w:afterLines="10"/>
      <w:ind w:left="820" w:hanging="420" w:firstLineChars="0"/>
    </w:pPr>
    <w:rPr>
      <w:kern w:val="0"/>
    </w:rPr>
  </w:style>
  <w:style w:type="paragraph" w:customStyle="1" w:styleId="429">
    <w:name w:val="样式 标题 3 + 黑色 段前: 0.1 行"/>
    <w:basedOn w:val="234"/>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qFormat/>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qFormat/>
    <w:uiPriority w:val="0"/>
    <w:pPr>
      <w:numPr>
        <w:ilvl w:val="8"/>
        <w:numId w:val="5"/>
      </w:numPr>
      <w:outlineLvl w:val="3"/>
    </w:pPr>
  </w:style>
  <w:style w:type="paragraph" w:customStyle="1" w:styleId="433">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qFormat/>
    <w:uiPriority w:val="0"/>
    <w:pPr>
      <w:outlineLvl w:val="6"/>
    </w:pPr>
  </w:style>
  <w:style w:type="paragraph" w:customStyle="1" w:styleId="437">
    <w:name w:val="样式 样式 标题 3H3l3CT小标题中h3sect1.2.33rd level3Head 3level_3PI... + 段前..."/>
    <w:basedOn w:val="378"/>
    <w:qFormat/>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qFormat/>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441">
    <w:name w:val="样式 样式 正文文本 2 + 段前: 0.1 行 + 悬挂缩进: 0.03 字符"/>
    <w:basedOn w:val="243"/>
    <w:qFormat/>
    <w:uiPriority w:val="0"/>
    <w:pPr>
      <w:spacing w:beforeLines="0"/>
      <w:ind w:hanging="6"/>
      <w:jc w:val="center"/>
    </w:pPr>
  </w:style>
  <w:style w:type="paragraph" w:customStyle="1" w:styleId="442">
    <w:name w:val="样式1 标题 2 + 段前: 0行 + 段前: 0.5 行 段后: 0.5 行"/>
    <w:basedOn w:val="156"/>
    <w:qFormat/>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qFormat/>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447">
    <w:name w:val="标准书眉_偶数页"/>
    <w:basedOn w:val="271"/>
    <w:next w:val="1"/>
    <w:qFormat/>
    <w:uiPriority w:val="0"/>
    <w:pPr>
      <w:jc w:val="left"/>
    </w:pPr>
  </w:style>
  <w:style w:type="paragraph" w:customStyle="1" w:styleId="448">
    <w:name w:val="样式 Times New Roman 段前: 0.1 行"/>
    <w:basedOn w:val="1"/>
    <w:qFormat/>
    <w:uiPriority w:val="0"/>
    <w:pPr>
      <w:spacing w:beforeLines="10" w:line="300" w:lineRule="auto"/>
      <w:ind w:firstLine="200" w:firstLineChars="200"/>
    </w:pPr>
  </w:style>
  <w:style w:type="paragraph" w:customStyle="1" w:styleId="449">
    <w:name w:val="块引用"/>
    <w:basedOn w:val="30"/>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qFormat/>
    <w:uiPriority w:val="0"/>
    <w:pPr>
      <w:spacing w:line="276" w:lineRule="auto"/>
    </w:pPr>
  </w:style>
  <w:style w:type="paragraph" w:customStyle="1" w:styleId="451">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52">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53">
    <w:name w:val="部分题目"/>
    <w:basedOn w:val="274"/>
    <w:next w:val="410"/>
    <w:qFormat/>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qFormat/>
    <w:uiPriority w:val="0"/>
  </w:style>
  <w:style w:type="paragraph" w:customStyle="1" w:styleId="455">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45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qFormat/>
    <w:uiPriority w:val="0"/>
    <w:pPr>
      <w:spacing w:beforeLines="0" w:line="276" w:lineRule="auto"/>
      <w:jc w:val="left"/>
    </w:pPr>
    <w:rPr>
      <w:rFonts w:eastAsia="黑体"/>
      <w:color w:val="000000"/>
    </w:rPr>
  </w:style>
  <w:style w:type="paragraph" w:customStyle="1" w:styleId="458">
    <w:name w:val="样式 段前: 0.1 行 左  4 字符"/>
    <w:basedOn w:val="1"/>
    <w:qFormat/>
    <w:uiPriority w:val="0"/>
    <w:pPr>
      <w:spacing w:beforeLines="10" w:line="300" w:lineRule="auto"/>
      <w:ind w:left="400" w:leftChars="400"/>
    </w:pPr>
  </w:style>
  <w:style w:type="paragraph" w:customStyle="1" w:styleId="459">
    <w:name w:val="样式2 样式 a) + 段前: 0行"/>
    <w:basedOn w:val="148"/>
    <w:qFormat/>
    <w:uiPriority w:val="0"/>
    <w:pPr>
      <w:tabs>
        <w:tab w:val="clear" w:pos="780"/>
      </w:tabs>
      <w:spacing w:beforeLines="0" w:line="276" w:lineRule="auto"/>
      <w:ind w:left="420" w:leftChars="200" w:firstLine="0" w:firstLineChars="0"/>
    </w:pPr>
  </w:style>
  <w:style w:type="paragraph" w:customStyle="1" w:styleId="460">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qFormat/>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qFormat/>
    <w:uiPriority w:val="0"/>
    <w:pPr>
      <w:spacing w:after="0" w:line="276" w:lineRule="auto"/>
      <w:ind w:left="400" w:leftChars="400"/>
    </w:pPr>
    <w:rPr>
      <w:color w:val="000000"/>
    </w:rPr>
  </w:style>
  <w:style w:type="paragraph" w:customStyle="1" w:styleId="465">
    <w:name w:val="列项——（一级）"/>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66">
    <w:name w:val="样式 样式 目录 1toc1 + + 左侧:  1 字符 右侧:  1 字符 段前: 0.15 行 段后: 0.15 行"/>
    <w:basedOn w:val="460"/>
    <w:qFormat/>
    <w:uiPriority w:val="0"/>
  </w:style>
  <w:style w:type="paragraph" w:customStyle="1" w:styleId="467">
    <w:name w:val="样式1 加粗 居中 首行缩进:  0.74 厘米 段前: 0.1 行"/>
    <w:basedOn w:val="1"/>
    <w:qFormat/>
    <w:uiPriority w:val="0"/>
    <w:pPr>
      <w:spacing w:line="276" w:lineRule="auto"/>
      <w:ind w:firstLine="420"/>
      <w:jc w:val="center"/>
    </w:pPr>
    <w:rPr>
      <w:b/>
    </w:rPr>
  </w:style>
  <w:style w:type="paragraph" w:customStyle="1" w:styleId="468">
    <w:name w:val="附录标题1"/>
    <w:basedOn w:val="3"/>
    <w:next w:val="197"/>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qFormat/>
    <w:uiPriority w:val="0"/>
    <w:pPr>
      <w:spacing w:line="580" w:lineRule="exact"/>
      <w:ind w:firstLine="200" w:firstLineChars="200"/>
    </w:pPr>
  </w:style>
  <w:style w:type="paragraph" w:customStyle="1" w:styleId="471">
    <w:name w:val="样式 左侧:  0.77 厘米 段前: 0 行 行距: 多倍行距 1.15 字行"/>
    <w:basedOn w:val="1"/>
    <w:qFormat/>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qFormat/>
    <w:uiPriority w:val="0"/>
    <w:pPr>
      <w:spacing w:beforeLines="0" w:line="276" w:lineRule="auto"/>
      <w:ind w:firstLine="420"/>
    </w:pPr>
  </w:style>
  <w:style w:type="paragraph" w:customStyle="1" w:styleId="474">
    <w:name w:val="条文脚注"/>
    <w:basedOn w:val="58"/>
    <w:qFormat/>
    <w:uiPriority w:val="0"/>
    <w:pPr>
      <w:ind w:left="780" w:leftChars="200" w:hanging="360" w:hangingChars="200"/>
      <w:jc w:val="both"/>
    </w:pPr>
    <w:rPr>
      <w:rFonts w:ascii="宋体"/>
    </w:rPr>
  </w:style>
  <w:style w:type="paragraph" w:customStyle="1" w:styleId="475">
    <w:name w:val="样式1 标题 2 + 段前: 0.1 行 + 宋体"/>
    <w:basedOn w:val="1"/>
    <w:qFormat/>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qFormat/>
    <w:uiPriority w:val="0"/>
    <w:pPr>
      <w:spacing w:beforeLines="0" w:line="276" w:lineRule="auto"/>
      <w:ind w:firstLine="420"/>
    </w:pPr>
  </w:style>
  <w:style w:type="paragraph" w:customStyle="1" w:styleId="477">
    <w:name w:val="样式8"/>
    <w:basedOn w:val="1"/>
    <w:qFormat/>
    <w:uiPriority w:val="0"/>
    <w:pPr>
      <w:wordWrap w:val="0"/>
      <w:spacing w:before="400" w:after="40" w:line="360" w:lineRule="exact"/>
      <w:ind w:right="284"/>
      <w:jc w:val="right"/>
    </w:pPr>
    <w:rPr>
      <w:rFonts w:ascii="E-FZ"/>
      <w:sz w:val="28"/>
      <w:szCs w:val="24"/>
    </w:rPr>
  </w:style>
  <w:style w:type="paragraph" w:customStyle="1" w:styleId="478">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9">
    <w:name w:val="表格形式"/>
    <w:basedOn w:val="1"/>
    <w:qFormat/>
    <w:uiPriority w:val="0"/>
    <w:pPr>
      <w:widowControl/>
      <w:spacing w:before="120" w:line="360" w:lineRule="auto"/>
      <w:ind w:firstLine="425"/>
      <w:jc w:val="center"/>
    </w:pPr>
    <w:rPr>
      <w:kern w:val="0"/>
      <w:sz w:val="24"/>
    </w:rPr>
  </w:style>
  <w:style w:type="paragraph" w:customStyle="1" w:styleId="480">
    <w:name w:val="样式 标题 5 + 黑色 段前: 1.2 磅"/>
    <w:basedOn w:val="1"/>
    <w:qFormat/>
    <w:uiPriority w:val="0"/>
    <w:pPr>
      <w:tabs>
        <w:tab w:val="left" w:pos="1200"/>
      </w:tabs>
      <w:spacing w:line="300" w:lineRule="auto"/>
    </w:pPr>
    <w:rPr>
      <w:rFonts w:ascii="Arial" w:hAnsi="Arial"/>
    </w:rPr>
  </w:style>
  <w:style w:type="paragraph" w:customStyle="1" w:styleId="481">
    <w:name w:val="一级无标题条"/>
    <w:basedOn w:val="1"/>
    <w:qFormat/>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qFormat/>
    <w:uiPriority w:val="0"/>
    <w:pPr>
      <w:spacing w:beforeLines="10"/>
    </w:pPr>
    <w:rPr>
      <w:kern w:val="0"/>
      <w:sz w:val="18"/>
    </w:rPr>
  </w:style>
  <w:style w:type="paragraph" w:customStyle="1" w:styleId="484">
    <w:name w:val=".."/>
    <w:basedOn w:val="303"/>
    <w:next w:val="303"/>
    <w:qFormat/>
    <w:uiPriority w:val="0"/>
    <w:rPr>
      <w:color w:val="auto"/>
    </w:rPr>
  </w:style>
  <w:style w:type="paragraph" w:customStyle="1" w:styleId="485">
    <w:name w:val="样式 标题 3 + 宋体 段前: 0.1 行"/>
    <w:basedOn w:val="234"/>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487">
    <w:name w:val="基准索引样式"/>
    <w:basedOn w:val="1"/>
    <w:qFormat/>
    <w:uiPriority w:val="0"/>
    <w:pPr>
      <w:widowControl/>
      <w:spacing w:line="220" w:lineRule="atLeast"/>
      <w:ind w:left="360"/>
      <w:jc w:val="left"/>
    </w:pPr>
    <w:rPr>
      <w:rFonts w:ascii="Arial" w:hAnsi="Arial"/>
      <w:kern w:val="0"/>
    </w:rPr>
  </w:style>
  <w:style w:type="paragraph" w:customStyle="1" w:styleId="488">
    <w:name w:val="示例"/>
    <w:next w:val="202"/>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9">
    <w:name w:val="样式 段 + Verdana 小四 自定义颜(RGB(171717))"/>
    <w:basedOn w:val="202"/>
    <w:qFormat/>
    <w:uiPriority w:val="0"/>
    <w:pPr>
      <w:autoSpaceDE/>
      <w:autoSpaceDN/>
      <w:snapToGrid w:val="0"/>
      <w:spacing w:line="300" w:lineRule="auto"/>
    </w:pPr>
    <w:rPr>
      <w:rFonts w:ascii="Verdana" w:hAnsi="Verdana"/>
      <w:color w:val="111111"/>
      <w:sz w:val="24"/>
    </w:rPr>
  </w:style>
  <w:style w:type="paragraph" w:customStyle="1" w:styleId="490">
    <w:name w:val="00 正文"/>
    <w:basedOn w:val="35"/>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qFormat/>
    <w:uiPriority w:val="0"/>
    <w:pPr>
      <w:keepLines w:val="0"/>
      <w:tabs>
        <w:tab w:val="left" w:pos="210"/>
      </w:tabs>
      <w:spacing w:beforeLines="0" w:line="276" w:lineRule="auto"/>
    </w:pPr>
  </w:style>
  <w:style w:type="paragraph" w:customStyle="1" w:styleId="492">
    <w:name w:val="样式 标题 6 + 段前: 0.1 行"/>
    <w:basedOn w:val="8"/>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qFormat/>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qFormat/>
    <w:uiPriority w:val="0"/>
    <w:rPr>
      <w:rFonts w:ascii="Times New Roman"/>
      <w:color w:val="auto"/>
    </w:rPr>
  </w:style>
  <w:style w:type="paragraph" w:customStyle="1" w:styleId="495">
    <w:name w:val="无标题条"/>
    <w:next w:val="202"/>
    <w:qFormat/>
    <w:uiPriority w:val="0"/>
    <w:pPr>
      <w:jc w:val="both"/>
    </w:pPr>
    <w:rPr>
      <w:rFonts w:ascii="Times New Roman" w:hAnsi="Times New Roman" w:eastAsia="宋体" w:cs="Times New Roman"/>
      <w:sz w:val="21"/>
      <w:lang w:val="en-US" w:eastAsia="zh-CN" w:bidi="ar-SA"/>
    </w:rPr>
  </w:style>
  <w:style w:type="paragraph" w:customStyle="1" w:styleId="496">
    <w:name w:val="_列项符号3"/>
    <w:basedOn w:val="24"/>
    <w:qFormat/>
    <w:uiPriority w:val="0"/>
    <w:pPr>
      <w:tabs>
        <w:tab w:val="left" w:pos="1680"/>
      </w:tabs>
      <w:snapToGrid w:val="0"/>
      <w:spacing w:line="276" w:lineRule="auto"/>
      <w:ind w:left="1680" w:leftChars="600" w:hanging="420" w:hangingChars="800"/>
    </w:pPr>
  </w:style>
  <w:style w:type="paragraph" w:customStyle="1" w:styleId="497">
    <w:name w:val="实施日期"/>
    <w:basedOn w:val="324"/>
    <w:qFormat/>
    <w:uiPriority w:val="0"/>
    <w:pPr>
      <w:jc w:val="right"/>
    </w:pPr>
  </w:style>
  <w:style w:type="paragraph" w:customStyle="1" w:styleId="498">
    <w:name w:val="样式 标题 5 + 段前: 0.1 行2"/>
    <w:basedOn w:val="259"/>
    <w:next w:val="259"/>
    <w:qFormat/>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qFormat/>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501">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qFormat/>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05">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06">
    <w:name w:val="Char Char Char Char Char Char Char"/>
    <w:basedOn w:val="1"/>
    <w:qFormat/>
    <w:uiPriority w:val="0"/>
    <w:pPr>
      <w:spacing w:line="360" w:lineRule="auto"/>
      <w:ind w:firstLine="200" w:firstLineChars="200"/>
    </w:pPr>
  </w:style>
  <w:style w:type="paragraph" w:customStyle="1" w:styleId="507">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qFormat/>
    <w:uiPriority w:val="0"/>
    <w:pPr>
      <w:spacing w:beforeLines="0" w:line="240" w:lineRule="auto"/>
      <w:jc w:val="center"/>
    </w:pPr>
  </w:style>
  <w:style w:type="paragraph" w:customStyle="1" w:styleId="509">
    <w:name w:val="封面标准代替信息"/>
    <w:basedOn w:val="268"/>
    <w:qFormat/>
    <w:uiPriority w:val="0"/>
    <w:pPr>
      <w:spacing w:before="57"/>
    </w:pPr>
    <w:rPr>
      <w:rFonts w:ascii="宋体"/>
      <w:sz w:val="21"/>
    </w:rPr>
  </w:style>
  <w:style w:type="paragraph" w:customStyle="1" w:styleId="510">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qFormat/>
    <w:uiPriority w:val="0"/>
    <w:pPr>
      <w:spacing w:beforeLines="0" w:afterLines="10" w:line="240" w:lineRule="auto"/>
      <w:ind w:left="2" w:leftChars="-11" w:hanging="13" w:hangingChars="13"/>
    </w:pPr>
  </w:style>
  <w:style w:type="paragraph" w:customStyle="1" w:styleId="512">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513">
    <w:name w:val="样式1 样式 编号 a + Times New Roman 段前: 0 行 行距: 多倍行距 1.15 字行 + 左侧....."/>
    <w:basedOn w:val="320"/>
    <w:qFormat/>
    <w:uiPriority w:val="0"/>
    <w:pPr>
      <w:ind w:left="400" w:leftChars="200"/>
    </w:pPr>
  </w:style>
  <w:style w:type="paragraph" w:customStyle="1" w:styleId="514">
    <w:name w:val="正文表标题续表"/>
    <w:basedOn w:val="279"/>
    <w:next w:val="202"/>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qFormat/>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Char1"/>
    <w:basedOn w:val="1"/>
    <w:qFormat/>
    <w:uiPriority w:val="0"/>
    <w:rPr>
      <w:rFonts w:ascii="Tahoma" w:hAnsi="Tahoma"/>
      <w:sz w:val="24"/>
    </w:rPr>
  </w:style>
  <w:style w:type="paragraph" w:customStyle="1" w:styleId="518">
    <w:name w:val="样式 样式 样式 悬挂缩进: 9 字符 段前: 0.1 行 + 左侧:  3.93 字符 悬挂缩进: 8 字符 段前: 0.1 ..."/>
    <w:basedOn w:val="169"/>
    <w:next w:val="1"/>
    <w:qFormat/>
    <w:uiPriority w:val="0"/>
    <w:pPr>
      <w:tabs>
        <w:tab w:val="left" w:pos="0"/>
      </w:tabs>
      <w:spacing w:before="24" w:afterLines="10"/>
      <w:ind w:left="800" w:hanging="400" w:firstLineChars="0"/>
    </w:pPr>
  </w:style>
  <w:style w:type="paragraph" w:customStyle="1" w:styleId="519">
    <w:name w:val="样式7"/>
    <w:basedOn w:val="3"/>
    <w:qFormat/>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qFormat/>
    <w:uiPriority w:val="0"/>
    <w:pPr>
      <w:numPr>
        <w:ilvl w:val="6"/>
        <w:numId w:val="1"/>
      </w:numPr>
    </w:pPr>
    <w:rPr>
      <w:rFonts w:ascii="黑体" w:eastAsia="黑体"/>
      <w:b/>
    </w:rPr>
  </w:style>
  <w:style w:type="paragraph" w:customStyle="1" w:styleId="521">
    <w:name w:val="附录标题3"/>
    <w:basedOn w:val="5"/>
    <w:next w:val="73"/>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3">
    <w:name w:val="样式 题注Figure Caption + 段前: 0.5 行 段后: 0.5 行"/>
    <w:basedOn w:val="22"/>
    <w:qFormat/>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13681</Words>
  <Characters>14650</Characters>
  <Lines>145</Lines>
  <Paragraphs>40</Paragraphs>
  <TotalTime>1</TotalTime>
  <ScaleCrop>false</ScaleCrop>
  <LinksUpToDate>false</LinksUpToDate>
  <CharactersWithSpaces>14833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2021-11-05T06:19:00Z</dcterms:created>
  <dc:creator>朱顺平</dc:creator>
  <cp:lastModifiedBy>admin</cp:lastModifiedBy>
  <cp:lastPrinted>2021-10-13T06:31:00Z</cp:lastPrinted>
  <dcterms:modified xsi:type="dcterms:W3CDTF">2025-01-03T07:30:45Z</dcterms:modified>
  <dc:title>宜兴水务集团有限公司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227BF1FC5971473F970808FD26812634_13</vt:lpwstr>
  </property>
</Properties>
</file>