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p>
    <w:p>
      <w:pPr>
        <w:jc w:val="center"/>
        <w:rPr>
          <w:rFonts w:hint="eastAsia" w:ascii="宋体" w:hAnsi="宋体" w:eastAsia="宋体"/>
          <w:b/>
          <w:bCs/>
          <w:sz w:val="44"/>
          <w:szCs w:val="44"/>
          <w:lang w:eastAsia="zh-CN"/>
        </w:rPr>
      </w:pPr>
      <w:r>
        <w:rPr>
          <w:rFonts w:hint="eastAsia" w:ascii="宋体" w:hAnsi="宋体"/>
          <w:b/>
          <w:bCs/>
          <w:sz w:val="44"/>
          <w:szCs w:val="44"/>
          <w:lang w:eastAsia="zh-CN"/>
        </w:rPr>
        <w:t>宜兴水务集团有限公司</w:t>
      </w:r>
    </w:p>
    <w:p>
      <w:pPr>
        <w:jc w:val="center"/>
        <w:rPr>
          <w:rFonts w:ascii="宋体" w:hAnsi="宋体"/>
          <w:b/>
          <w:bCs/>
          <w:sz w:val="44"/>
          <w:szCs w:val="44"/>
        </w:rPr>
      </w:pPr>
      <w:r>
        <w:rPr>
          <w:rFonts w:hint="eastAsia" w:ascii="宋体" w:hAnsi="宋体"/>
          <w:b/>
          <w:bCs/>
          <w:sz w:val="44"/>
          <w:szCs w:val="44"/>
          <w:lang w:eastAsia="zh-CN"/>
        </w:rPr>
        <w:t>2025年仓库卸货用</w:t>
      </w:r>
      <w:r>
        <w:rPr>
          <w:rFonts w:hint="eastAsia" w:ascii="宋体" w:hAnsi="宋体"/>
          <w:b/>
          <w:bCs/>
          <w:sz w:val="44"/>
          <w:szCs w:val="44"/>
        </w:rPr>
        <w:t xml:space="preserve">吊车项目 </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eastAsia="宋体"/>
          <w:sz w:val="32"/>
          <w:lang w:eastAsia="zh-CN"/>
        </w:rPr>
      </w:pPr>
      <w:r>
        <w:rPr>
          <w:rFonts w:hint="eastAsia" w:ascii="宋体" w:hAnsi="宋体"/>
          <w:sz w:val="32"/>
        </w:rPr>
        <w:t>项目编号</w:t>
      </w:r>
      <w:r>
        <w:rPr>
          <w:rFonts w:ascii="宋体" w:hAnsi="宋体"/>
          <w:sz w:val="32"/>
        </w:rPr>
        <w:t>:</w:t>
      </w:r>
      <w:r>
        <w:rPr>
          <w:rFonts w:hint="eastAsia" w:ascii="宋体" w:hAnsi="宋体"/>
          <w:sz w:val="32"/>
          <w:lang w:eastAsia="zh-CN"/>
        </w:rPr>
        <w:t>YXGYJT202412036</w:t>
      </w:r>
    </w:p>
    <w:p>
      <w:pPr>
        <w:jc w:val="center"/>
        <w:rPr>
          <w:rFonts w:hint="eastAsia" w:ascii="宋体" w:eastAsia="宋体"/>
          <w:sz w:val="32"/>
          <w:lang w:eastAsia="zh-CN"/>
        </w:rPr>
      </w:pPr>
      <w:r>
        <w:rPr>
          <w:rFonts w:hint="eastAsia" w:ascii="宋体" w:hAnsi="宋体"/>
          <w:sz w:val="32"/>
        </w:rPr>
        <w:t>采购人：</w:t>
      </w:r>
      <w:r>
        <w:rPr>
          <w:rFonts w:hint="eastAsia" w:hAnsi="宋体"/>
          <w:sz w:val="32"/>
          <w:lang w:eastAsia="zh-CN"/>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w:t>
      </w:r>
      <w:r>
        <w:rPr>
          <w:rFonts w:hint="eastAsia" w:ascii="宋体" w:hAnsi="宋体"/>
          <w:sz w:val="32"/>
          <w:lang w:val="en-US" w:eastAsia="zh-CN"/>
        </w:rPr>
        <w:t>四</w:t>
      </w:r>
      <w:r>
        <w:rPr>
          <w:rFonts w:hint="eastAsia" w:ascii="宋体" w:hAnsi="宋体"/>
          <w:sz w:val="32"/>
        </w:rPr>
        <w:t>年</w:t>
      </w:r>
      <w:r>
        <w:rPr>
          <w:rFonts w:hint="eastAsia" w:ascii="宋体" w:hAnsi="宋体"/>
          <w:sz w:val="32"/>
          <w:lang w:val="en-US" w:eastAsia="zh-CN"/>
        </w:rPr>
        <w:t>十二</w:t>
      </w:r>
      <w:r>
        <w:rPr>
          <w:rFonts w:hint="eastAsia" w:ascii="宋体" w:hAnsi="宋体"/>
          <w:sz w:val="32"/>
        </w:rPr>
        <w:t>月</w:t>
      </w:r>
      <w:r>
        <w:rPr>
          <w:rFonts w:hint="eastAsia" w:ascii="宋体" w:hAnsi="宋体"/>
          <w:sz w:val="32"/>
          <w:lang w:val="en-US" w:eastAsia="zh-CN"/>
        </w:rPr>
        <w:t>二</w:t>
      </w:r>
      <w:r>
        <w:rPr>
          <w:rFonts w:hint="eastAsia" w:ascii="宋体" w:hAnsi="宋体"/>
          <w:sz w:val="32"/>
        </w:rPr>
        <w:t>十九日</w:t>
      </w:r>
    </w:p>
    <w:p>
      <w:pPr>
        <w:rPr>
          <w:rFonts w:ascii="宋体"/>
          <w:sz w:val="32"/>
        </w:rPr>
      </w:pPr>
    </w:p>
    <w:p>
      <w:pPr>
        <w:jc w:val="center"/>
        <w:outlineLvl w:val="0"/>
        <w:rPr>
          <w:rFonts w:ascii="黑体" w:hAnsi="黑体" w:eastAsia="黑体"/>
          <w:szCs w:val="21"/>
        </w:rPr>
      </w:pPr>
      <w:bookmarkStart w:id="0" w:name="_Toc130196228"/>
      <w:r>
        <w:rPr>
          <w:rFonts w:hint="eastAsia" w:ascii="黑体" w:hAnsi="黑体" w:eastAsia="黑体"/>
          <w:sz w:val="28"/>
        </w:rPr>
        <w:t>第一章</w:t>
      </w:r>
      <w:r>
        <w:rPr>
          <w:rFonts w:ascii="黑体" w:hAnsi="黑体" w:eastAsia="黑体"/>
          <w:sz w:val="28"/>
        </w:rPr>
        <w:t xml:space="preserve"> </w:t>
      </w:r>
      <w:r>
        <w:rPr>
          <w:rFonts w:hint="eastAsia" w:ascii="黑体" w:hAnsi="黑体" w:eastAsia="黑体"/>
          <w:sz w:val="28"/>
        </w:rPr>
        <w:t>投标邀请函</w:t>
      </w:r>
      <w:bookmarkEnd w:id="0"/>
    </w:p>
    <w:p>
      <w:pPr>
        <w:ind w:firstLine="480" w:firstLineChars="200"/>
        <w:rPr>
          <w:rFonts w:ascii="宋体" w:hAnsi="宋体"/>
          <w:color w:val="000000"/>
          <w:sz w:val="24"/>
          <w:szCs w:val="24"/>
        </w:rPr>
      </w:pPr>
      <w:r>
        <w:rPr>
          <w:rFonts w:hint="eastAsia" w:ascii="宋体" w:hAnsi="宋体"/>
          <w:color w:val="000000"/>
          <w:sz w:val="24"/>
          <w:szCs w:val="24"/>
          <w:lang w:eastAsia="zh-CN"/>
        </w:rPr>
        <w:t>宜兴水务集团有限公司</w:t>
      </w:r>
      <w:r>
        <w:rPr>
          <w:rFonts w:hint="eastAsia" w:ascii="宋体" w:hAnsi="宋体"/>
          <w:color w:val="000000"/>
          <w:sz w:val="24"/>
          <w:szCs w:val="24"/>
        </w:rPr>
        <w:t>对</w:t>
      </w:r>
      <w:r>
        <w:rPr>
          <w:rFonts w:hint="eastAsia" w:ascii="宋体" w:hAnsi="宋体"/>
          <w:color w:val="000000"/>
          <w:sz w:val="24"/>
          <w:szCs w:val="24"/>
          <w:lang w:eastAsia="zh-CN"/>
        </w:rPr>
        <w:t>2025年仓库卸货用</w:t>
      </w:r>
      <w:r>
        <w:rPr>
          <w:rFonts w:hint="eastAsia" w:ascii="宋体" w:hAnsi="宋体"/>
          <w:color w:val="000000"/>
          <w:sz w:val="24"/>
          <w:szCs w:val="24"/>
        </w:rPr>
        <w:t>吊车</w:t>
      </w:r>
      <w:r>
        <w:rPr>
          <w:rFonts w:hint="eastAsia" w:ascii="宋体" w:hAnsi="宋体"/>
          <w:color w:val="000000"/>
          <w:sz w:val="24"/>
          <w:szCs w:val="24"/>
          <w:lang w:eastAsia="zh-CN"/>
        </w:rPr>
        <w:t>租赁</w:t>
      </w:r>
      <w:r>
        <w:rPr>
          <w:rFonts w:hint="eastAsia" w:ascii="宋体" w:hAnsi="宋体"/>
          <w:color w:val="000000"/>
          <w:sz w:val="24"/>
          <w:szCs w:val="24"/>
        </w:rPr>
        <w:t>项目组织招标，欢迎你单位参加投标并提请注意下列附表中的相关事项：</w:t>
      </w:r>
    </w:p>
    <w:tbl>
      <w:tblPr>
        <w:tblStyle w:val="76"/>
        <w:tblW w:w="9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959" w:type="dxa"/>
            <w:noWrap/>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959" w:type="dxa"/>
            <w:noWrap/>
            <w:vAlign w:val="center"/>
          </w:tcPr>
          <w:p>
            <w:pPr>
              <w:autoSpaceDE w:val="0"/>
              <w:autoSpaceDN w:val="0"/>
              <w:adjustRightInd w:val="0"/>
              <w:jc w:val="center"/>
              <w:rPr>
                <w:rFonts w:hint="eastAsia" w:ascii="宋体" w:hAnsi="宋体" w:eastAsia="宋体" w:cs="Times New Roman"/>
                <w:bCs/>
                <w:sz w:val="24"/>
                <w:szCs w:val="21"/>
              </w:rPr>
            </w:pPr>
            <w:r>
              <w:rPr>
                <w:rFonts w:hint="eastAsia" w:ascii="宋体" w:hAnsi="宋体" w:eastAsia="宋体" w:cs="Times New Roman"/>
                <w:bCs/>
                <w:sz w:val="24"/>
                <w:szCs w:val="21"/>
              </w:rPr>
              <w:t>1</w:t>
            </w:r>
          </w:p>
        </w:tc>
        <w:tc>
          <w:tcPr>
            <w:tcW w:w="8674" w:type="dxa"/>
            <w:noWrap/>
          </w:tcPr>
          <w:p>
            <w:pPr>
              <w:autoSpaceDE w:val="0"/>
              <w:autoSpaceDN w:val="0"/>
              <w:adjustRightInd w:val="0"/>
              <w:rPr>
                <w:rFonts w:hint="eastAsia" w:ascii="宋体" w:hAnsi="宋体" w:eastAsia="宋体" w:cs="Times New Roman"/>
                <w:bCs/>
                <w:sz w:val="24"/>
                <w:szCs w:val="21"/>
                <w:lang w:eastAsia="zh-CN"/>
              </w:rPr>
            </w:pPr>
            <w:bookmarkStart w:id="1" w:name="OLE_LINK192"/>
            <w:r>
              <w:rPr>
                <w:rFonts w:hint="eastAsia" w:ascii="宋体" w:hAnsi="宋体" w:eastAsia="宋体" w:cs="Times New Roman"/>
                <w:bCs/>
                <w:sz w:val="24"/>
                <w:szCs w:val="21"/>
              </w:rPr>
              <w:t>采购人：</w:t>
            </w:r>
            <w:r>
              <w:rPr>
                <w:rFonts w:hint="eastAsia" w:ascii="宋体" w:hAnsi="宋体" w:eastAsia="宋体" w:cs="Times New Roman"/>
                <w:bCs/>
                <w:sz w:val="24"/>
                <w:szCs w:val="21"/>
                <w:lang w:eastAsia="zh-CN"/>
              </w:rPr>
              <w:t>宜兴水务集团有限公司</w:t>
            </w:r>
          </w:p>
          <w:p>
            <w:pPr>
              <w:autoSpaceDE w:val="0"/>
              <w:autoSpaceDN w:val="0"/>
              <w:adjustRightInd w:val="0"/>
              <w:rPr>
                <w:rFonts w:hint="eastAsia" w:ascii="宋体" w:hAnsi="宋体" w:eastAsia="宋体" w:cs="Times New Roman"/>
                <w:bCs/>
                <w:sz w:val="24"/>
                <w:szCs w:val="21"/>
              </w:rPr>
            </w:pPr>
            <w:r>
              <w:rPr>
                <w:rFonts w:hint="eastAsia" w:ascii="宋体" w:hAnsi="宋体" w:eastAsia="宋体" w:cs="Times New Roman"/>
                <w:bCs/>
                <w:sz w:val="24"/>
                <w:szCs w:val="21"/>
              </w:rPr>
              <w:t>项目名称：</w:t>
            </w:r>
            <w:r>
              <w:rPr>
                <w:rFonts w:hint="eastAsia" w:ascii="宋体" w:hAnsi="宋体" w:eastAsia="宋体" w:cs="Times New Roman"/>
                <w:bCs/>
                <w:sz w:val="24"/>
                <w:szCs w:val="21"/>
                <w:lang w:eastAsia="zh-CN"/>
              </w:rPr>
              <w:t>2025年</w:t>
            </w:r>
            <w:r>
              <w:rPr>
                <w:rFonts w:hint="eastAsia" w:ascii="宋体" w:hAnsi="宋体" w:cs="Times New Roman"/>
                <w:bCs/>
                <w:sz w:val="24"/>
                <w:szCs w:val="21"/>
                <w:lang w:eastAsia="zh-CN"/>
              </w:rPr>
              <w:t>仓库卸货用</w:t>
            </w:r>
            <w:r>
              <w:rPr>
                <w:rFonts w:hint="eastAsia" w:ascii="宋体" w:hAnsi="宋体" w:eastAsia="宋体" w:cs="Times New Roman"/>
                <w:bCs/>
                <w:sz w:val="24"/>
                <w:szCs w:val="21"/>
              </w:rPr>
              <w:t>吊车</w:t>
            </w:r>
            <w:r>
              <w:rPr>
                <w:rFonts w:hint="eastAsia" w:ascii="宋体" w:hAnsi="宋体" w:cs="Times New Roman"/>
                <w:bCs/>
                <w:sz w:val="24"/>
                <w:szCs w:val="21"/>
                <w:lang w:eastAsia="zh-CN"/>
              </w:rPr>
              <w:t>租赁</w:t>
            </w:r>
            <w:r>
              <w:rPr>
                <w:rFonts w:hint="eastAsia" w:ascii="宋体" w:hAnsi="宋体" w:eastAsia="宋体" w:cs="Times New Roman"/>
                <w:bCs/>
                <w:sz w:val="24"/>
                <w:szCs w:val="21"/>
              </w:rPr>
              <w:t>项目</w:t>
            </w:r>
          </w:p>
          <w:p>
            <w:pPr>
              <w:autoSpaceDE w:val="0"/>
              <w:autoSpaceDN w:val="0"/>
              <w:adjustRightInd w:val="0"/>
              <w:rPr>
                <w:rFonts w:hint="eastAsia" w:ascii="宋体" w:hAnsi="宋体" w:eastAsia="宋体" w:cs="Times New Roman"/>
                <w:bCs/>
                <w:sz w:val="24"/>
                <w:szCs w:val="21"/>
                <w:lang w:eastAsia="zh-CN"/>
              </w:rPr>
            </w:pPr>
            <w:r>
              <w:rPr>
                <w:rFonts w:hint="eastAsia" w:ascii="宋体" w:hAnsi="宋体" w:eastAsia="宋体" w:cs="Times New Roman"/>
                <w:bCs/>
                <w:sz w:val="24"/>
                <w:szCs w:val="21"/>
              </w:rPr>
              <w:t xml:space="preserve">项目编号: </w:t>
            </w:r>
            <w:r>
              <w:rPr>
                <w:rFonts w:hint="eastAsia" w:ascii="宋体" w:hAnsi="宋体" w:cs="Times New Roman"/>
                <w:bCs/>
                <w:sz w:val="24"/>
                <w:szCs w:val="21"/>
                <w:lang w:eastAsia="zh-CN"/>
              </w:rPr>
              <w:t>YXGYJT202412036</w:t>
            </w:r>
          </w:p>
          <w:p>
            <w:pPr>
              <w:autoSpaceDE w:val="0"/>
              <w:autoSpaceDN w:val="0"/>
              <w:adjustRightInd w:val="0"/>
              <w:rPr>
                <w:rFonts w:hint="eastAsia" w:ascii="宋体" w:hAnsi="宋体" w:eastAsia="宋体" w:cs="Times New Roman"/>
                <w:bCs/>
                <w:sz w:val="24"/>
                <w:szCs w:val="21"/>
              </w:rPr>
            </w:pPr>
            <w:r>
              <w:rPr>
                <w:rFonts w:hint="eastAsia" w:ascii="宋体" w:hAnsi="宋体" w:eastAsia="宋体" w:cs="Times New Roman"/>
                <w:bCs/>
                <w:sz w:val="24"/>
                <w:szCs w:val="21"/>
              </w:rPr>
              <w:t>评标方法：最低评标价法（集团网站公开招标）</w:t>
            </w:r>
          </w:p>
          <w:p>
            <w:pPr>
              <w:autoSpaceDE w:val="0"/>
              <w:autoSpaceDN w:val="0"/>
              <w:adjustRightInd w:val="0"/>
              <w:rPr>
                <w:rFonts w:hint="eastAsia" w:ascii="宋体" w:hAnsi="宋体" w:eastAsia="宋体" w:cs="Times New Roman"/>
                <w:bCs/>
                <w:sz w:val="24"/>
                <w:szCs w:val="21"/>
              </w:rPr>
            </w:pPr>
            <w:r>
              <w:rPr>
                <w:rFonts w:hint="eastAsia" w:ascii="宋体" w:hAnsi="宋体" w:eastAsia="宋体" w:cs="Times New Roman"/>
                <w:bCs/>
                <w:sz w:val="24"/>
                <w:szCs w:val="21"/>
              </w:rPr>
              <w:t>本项目最高限价为：</w:t>
            </w:r>
            <w:bookmarkEnd w:id="1"/>
            <w:r>
              <w:rPr>
                <w:rFonts w:hint="eastAsia" w:ascii="宋体" w:hAnsi="宋体" w:cs="Times New Roman"/>
                <w:bCs/>
                <w:sz w:val="24"/>
                <w:szCs w:val="21"/>
                <w:lang w:val="en-US" w:eastAsia="zh-CN"/>
              </w:rPr>
              <w:t>5 万</w:t>
            </w:r>
            <w:r>
              <w:rPr>
                <w:rFonts w:hint="eastAsia" w:ascii="宋体" w:hAnsi="宋体" w:eastAsia="宋体" w:cs="Times New Roman"/>
                <w:bCs/>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959" w:type="dxa"/>
            <w:vMerge w:val="restart"/>
            <w:noWrap/>
            <w:vAlign w:val="center"/>
          </w:tcPr>
          <w:p>
            <w:pPr>
              <w:autoSpaceDE w:val="0"/>
              <w:autoSpaceDN w:val="0"/>
              <w:adjustRightInd w:val="0"/>
              <w:jc w:val="center"/>
              <w:rPr>
                <w:rFonts w:hint="eastAsia" w:ascii="宋体" w:hAnsi="宋体" w:eastAsia="宋体" w:cs="Times New Roman"/>
                <w:bCs/>
                <w:sz w:val="24"/>
                <w:szCs w:val="21"/>
              </w:rPr>
            </w:pPr>
            <w:bookmarkStart w:id="2" w:name="OLE_LINK61" w:colFirst="1" w:colLast="1"/>
            <w:r>
              <w:rPr>
                <w:rFonts w:hint="eastAsia" w:ascii="宋体" w:hAnsi="宋体" w:eastAsia="宋体" w:cs="Times New Roman"/>
                <w:bCs/>
                <w:sz w:val="24"/>
                <w:szCs w:val="21"/>
              </w:rPr>
              <w:t>2</w:t>
            </w:r>
          </w:p>
        </w:tc>
        <w:tc>
          <w:tcPr>
            <w:tcW w:w="8674" w:type="dxa"/>
            <w:noWrap/>
          </w:tcPr>
          <w:p>
            <w:pPr>
              <w:autoSpaceDE w:val="0"/>
              <w:autoSpaceDN w:val="0"/>
              <w:adjustRightInd w:val="0"/>
              <w:rPr>
                <w:rFonts w:hint="eastAsia" w:ascii="宋体" w:hAnsi="宋体" w:eastAsia="宋体" w:cs="Times New Roman"/>
                <w:bCs/>
                <w:sz w:val="24"/>
                <w:szCs w:val="21"/>
              </w:rPr>
            </w:pPr>
            <w:r>
              <w:rPr>
                <w:rFonts w:hint="eastAsia" w:ascii="宋体" w:hAnsi="宋体" w:eastAsia="宋体" w:cs="Times New Roman"/>
                <w:bCs/>
                <w:sz w:val="24"/>
                <w:szCs w:val="21"/>
              </w:rPr>
              <w:t>2.1投标人参加本次投标活动应具备下列资格条件：</w:t>
            </w:r>
          </w:p>
          <w:p>
            <w:pPr>
              <w:numPr>
                <w:ilvl w:val="0"/>
                <w:numId w:val="0"/>
              </w:numPr>
              <w:autoSpaceDE w:val="0"/>
              <w:autoSpaceDN w:val="0"/>
              <w:adjustRightInd w:val="0"/>
              <w:ind w:left="-400" w:leftChars="0" w:firstLine="400" w:firstLineChars="0"/>
              <w:rPr>
                <w:rFonts w:hint="eastAsia" w:ascii="宋体" w:hAnsi="宋体" w:eastAsia="宋体" w:cs="Times New Roman"/>
                <w:bCs/>
                <w:sz w:val="24"/>
                <w:szCs w:val="21"/>
              </w:rPr>
            </w:pPr>
            <w:r>
              <w:rPr>
                <w:rFonts w:hint="eastAsia" w:ascii="宋体" w:hAnsi="宋体" w:eastAsia="宋体" w:cs="Times New Roman"/>
                <w:bCs/>
                <w:kern w:val="2"/>
                <w:sz w:val="24"/>
                <w:szCs w:val="21"/>
                <w:lang w:val="en-US" w:eastAsia="zh-CN" w:bidi="ar-SA"/>
              </w:rPr>
              <w:t>①</w:t>
            </w:r>
            <w:r>
              <w:rPr>
                <w:rFonts w:hint="eastAsia" w:ascii="宋体" w:hAnsi="宋体" w:eastAsia="宋体" w:cs="Times New Roman"/>
                <w:bCs/>
                <w:sz w:val="24"/>
                <w:szCs w:val="21"/>
              </w:rPr>
              <w:t>具有独立承担民事责任的能力；</w:t>
            </w:r>
          </w:p>
          <w:p>
            <w:pPr>
              <w:numPr>
                <w:ilvl w:val="0"/>
                <w:numId w:val="0"/>
              </w:numPr>
              <w:autoSpaceDE w:val="0"/>
              <w:autoSpaceDN w:val="0"/>
              <w:adjustRightInd w:val="0"/>
              <w:ind w:left="-400" w:leftChars="0" w:firstLine="400" w:firstLineChars="0"/>
              <w:rPr>
                <w:rFonts w:hint="eastAsia" w:ascii="宋体" w:hAnsi="宋体" w:eastAsia="宋体" w:cs="Times New Roman"/>
                <w:bCs/>
                <w:sz w:val="24"/>
                <w:szCs w:val="21"/>
              </w:rPr>
            </w:pPr>
            <w:r>
              <w:rPr>
                <w:rFonts w:hint="eastAsia" w:ascii="宋体" w:hAnsi="宋体" w:eastAsia="宋体" w:cs="Times New Roman"/>
                <w:bCs/>
                <w:kern w:val="2"/>
                <w:sz w:val="24"/>
                <w:szCs w:val="21"/>
                <w:lang w:val="en-US" w:eastAsia="zh-CN" w:bidi="ar-SA"/>
              </w:rPr>
              <w:t>②</w:t>
            </w:r>
            <w:r>
              <w:rPr>
                <w:rFonts w:hint="eastAsia" w:ascii="宋体" w:hAnsi="宋体" w:eastAsia="宋体" w:cs="Times New Roman"/>
                <w:bCs/>
                <w:sz w:val="24"/>
                <w:szCs w:val="21"/>
                <w:lang w:val="zh-CN"/>
              </w:rPr>
              <w:t>有依法缴纳税收和社会保障资金的良好记录；</w:t>
            </w:r>
          </w:p>
          <w:p>
            <w:pPr>
              <w:numPr>
                <w:ilvl w:val="0"/>
                <w:numId w:val="0"/>
              </w:numPr>
              <w:autoSpaceDE w:val="0"/>
              <w:autoSpaceDN w:val="0"/>
              <w:adjustRightInd w:val="0"/>
              <w:ind w:left="-400" w:leftChars="0" w:firstLine="400" w:firstLineChars="0"/>
              <w:rPr>
                <w:rFonts w:hint="eastAsia" w:ascii="宋体" w:hAnsi="宋体" w:eastAsia="宋体" w:cs="Times New Roman"/>
                <w:bCs/>
                <w:sz w:val="24"/>
                <w:szCs w:val="21"/>
              </w:rPr>
            </w:pPr>
            <w:r>
              <w:rPr>
                <w:rFonts w:hint="eastAsia" w:ascii="宋体" w:hAnsi="宋体" w:eastAsia="宋体" w:cs="Times New Roman"/>
                <w:bCs/>
                <w:kern w:val="2"/>
                <w:sz w:val="24"/>
                <w:szCs w:val="21"/>
                <w:lang w:val="en-US" w:eastAsia="zh-CN" w:bidi="ar-SA"/>
              </w:rPr>
              <w:t>③</w:t>
            </w:r>
            <w:r>
              <w:rPr>
                <w:rFonts w:hint="eastAsia" w:ascii="宋体" w:hAnsi="宋体" w:eastAsia="宋体" w:cs="Times New Roman"/>
                <w:bCs/>
                <w:sz w:val="24"/>
                <w:szCs w:val="21"/>
              </w:rPr>
              <w:t>具有履行合同所必需的设备和专业能力；</w:t>
            </w:r>
          </w:p>
          <w:p>
            <w:pPr>
              <w:numPr>
                <w:ilvl w:val="0"/>
                <w:numId w:val="0"/>
              </w:numPr>
              <w:autoSpaceDE w:val="0"/>
              <w:autoSpaceDN w:val="0"/>
              <w:adjustRightInd w:val="0"/>
              <w:ind w:left="-400" w:leftChars="0" w:firstLine="400" w:firstLineChars="0"/>
              <w:rPr>
                <w:rFonts w:hint="eastAsia" w:ascii="宋体" w:hAnsi="宋体" w:eastAsia="宋体" w:cs="Times New Roman"/>
                <w:bCs/>
                <w:sz w:val="24"/>
                <w:szCs w:val="21"/>
              </w:rPr>
            </w:pPr>
            <w:r>
              <w:rPr>
                <w:rFonts w:hint="eastAsia" w:ascii="宋体" w:hAnsi="宋体" w:eastAsia="宋体" w:cs="Times New Roman"/>
                <w:bCs/>
                <w:kern w:val="2"/>
                <w:sz w:val="24"/>
                <w:szCs w:val="21"/>
                <w:lang w:val="en-US" w:eastAsia="zh-CN" w:bidi="ar-SA"/>
              </w:rPr>
              <w:t>④</w:t>
            </w:r>
            <w:r>
              <w:rPr>
                <w:rFonts w:hint="eastAsia" w:ascii="宋体" w:hAnsi="宋体" w:eastAsia="宋体" w:cs="Times New Roman"/>
                <w:bCs/>
                <w:sz w:val="24"/>
                <w:szCs w:val="21"/>
              </w:rPr>
              <w:t>不接受联合体，不接受成交后分包；</w:t>
            </w:r>
          </w:p>
          <w:p>
            <w:pPr>
              <w:numPr>
                <w:ilvl w:val="0"/>
                <w:numId w:val="0"/>
              </w:numPr>
              <w:autoSpaceDE w:val="0"/>
              <w:autoSpaceDN w:val="0"/>
              <w:adjustRightInd w:val="0"/>
              <w:ind w:left="-400" w:leftChars="0" w:firstLine="400" w:firstLineChars="0"/>
              <w:rPr>
                <w:rFonts w:hint="eastAsia" w:ascii="宋体" w:hAnsi="宋体" w:eastAsia="宋体" w:cs="Times New Roman"/>
                <w:bCs/>
                <w:sz w:val="24"/>
                <w:szCs w:val="21"/>
              </w:rPr>
            </w:pPr>
            <w:r>
              <w:rPr>
                <w:rFonts w:hint="eastAsia" w:ascii="宋体" w:hAnsi="宋体" w:eastAsia="宋体" w:cs="Times New Roman"/>
                <w:bCs/>
                <w:kern w:val="2"/>
                <w:sz w:val="24"/>
                <w:szCs w:val="21"/>
                <w:lang w:val="en-US" w:eastAsia="zh-CN" w:bidi="ar-SA"/>
              </w:rPr>
              <w:t>⑤</w:t>
            </w:r>
            <w:r>
              <w:rPr>
                <w:rFonts w:hint="eastAsia" w:ascii="宋体" w:hAnsi="宋体" w:eastAsia="宋体" w:cs="Times New Roman"/>
                <w:bCs/>
                <w:sz w:val="24"/>
                <w:szCs w:val="21"/>
              </w:rPr>
              <w:t>无不良信用记录:</w:t>
            </w:r>
            <w:r>
              <w:rPr>
                <w:rFonts w:hint="eastAsia" w:ascii="宋体" w:hAnsi="宋体" w:eastAsia="宋体" w:cs="Times New Roman"/>
                <w:bCs/>
                <w:sz w:val="24"/>
                <w:szCs w:val="21"/>
                <w:lang w:val="zh-CN"/>
              </w:rPr>
              <w:t>投标截止时间之前</w:t>
            </w:r>
            <w:r>
              <w:rPr>
                <w:rFonts w:hint="eastAsia" w:ascii="宋体" w:hAnsi="宋体" w:eastAsia="宋体" w:cs="Times New Roman"/>
                <w:bCs/>
                <w:sz w:val="24"/>
                <w:szCs w:val="21"/>
              </w:rPr>
              <w:t>，</w:t>
            </w:r>
            <w:r>
              <w:rPr>
                <w:rFonts w:hint="eastAsia" w:ascii="宋体" w:hAnsi="宋体" w:eastAsia="宋体" w:cs="Times New Roman"/>
                <w:bCs/>
                <w:sz w:val="24"/>
                <w:szCs w:val="21"/>
                <w:lang w:val="zh-CN"/>
              </w:rPr>
              <w:t>未被</w:t>
            </w:r>
            <w:r>
              <w:rPr>
                <w:rFonts w:hint="eastAsia" w:ascii="宋体" w:hAnsi="宋体" w:eastAsia="宋体" w:cs="Times New Roman"/>
                <w:bCs/>
                <w:sz w:val="24"/>
                <w:szCs w:val="21"/>
              </w:rPr>
              <w:t>“</w:t>
            </w:r>
            <w:r>
              <w:rPr>
                <w:rFonts w:hint="eastAsia" w:ascii="宋体" w:hAnsi="宋体" w:eastAsia="宋体" w:cs="Times New Roman"/>
                <w:bCs/>
                <w:sz w:val="24"/>
                <w:szCs w:val="21"/>
                <w:lang w:val="zh-CN"/>
              </w:rPr>
              <w:t>信用中国</w:t>
            </w:r>
            <w:r>
              <w:rPr>
                <w:rFonts w:hint="eastAsia" w:ascii="宋体" w:hAnsi="宋体" w:eastAsia="宋体" w:cs="Times New Roman"/>
                <w:bCs/>
                <w:sz w:val="24"/>
                <w:szCs w:val="21"/>
              </w:rPr>
              <w:t>”</w:t>
            </w:r>
            <w:r>
              <w:rPr>
                <w:rFonts w:hint="eastAsia" w:ascii="宋体" w:hAnsi="宋体" w:eastAsia="宋体" w:cs="Times New Roman"/>
                <w:bCs/>
                <w:sz w:val="24"/>
                <w:szCs w:val="21"/>
                <w:lang w:val="zh-CN"/>
              </w:rPr>
              <w:t>网站</w:t>
            </w:r>
            <w:r>
              <w:rPr>
                <w:rFonts w:hint="eastAsia" w:ascii="宋体" w:hAnsi="宋体" w:eastAsia="宋体" w:cs="Times New Roman"/>
                <w:bCs/>
                <w:sz w:val="24"/>
                <w:szCs w:val="21"/>
              </w:rPr>
              <w:t>（</w:t>
            </w:r>
            <w:r>
              <w:rPr>
                <w:rFonts w:hint="eastAsia" w:ascii="宋体" w:hAnsi="宋体" w:eastAsia="宋体" w:cs="Times New Roman"/>
                <w:bCs/>
                <w:sz w:val="24"/>
                <w:szCs w:val="21"/>
              </w:rPr>
              <w:fldChar w:fldCharType="begin"/>
            </w:r>
            <w:r>
              <w:rPr>
                <w:rFonts w:hint="eastAsia" w:ascii="宋体" w:hAnsi="宋体" w:eastAsia="宋体" w:cs="Times New Roman"/>
                <w:bCs/>
                <w:sz w:val="24"/>
                <w:szCs w:val="21"/>
              </w:rPr>
              <w:instrText xml:space="preserve"> HYPERLINK "http://www.creditchina.gov.cn" </w:instrText>
            </w:r>
            <w:r>
              <w:rPr>
                <w:rFonts w:hint="eastAsia" w:ascii="宋体" w:hAnsi="宋体" w:eastAsia="宋体" w:cs="Times New Roman"/>
                <w:bCs/>
                <w:sz w:val="24"/>
                <w:szCs w:val="21"/>
              </w:rPr>
              <w:fldChar w:fldCharType="separate"/>
            </w:r>
            <w:r>
              <w:rPr>
                <w:rFonts w:hint="eastAsia" w:ascii="宋体" w:hAnsi="宋体" w:eastAsia="宋体" w:cs="Times New Roman"/>
                <w:bCs/>
                <w:sz w:val="24"/>
                <w:szCs w:val="21"/>
              </w:rPr>
              <w:t>www.creditchina.gov.cn</w:t>
            </w:r>
            <w:r>
              <w:rPr>
                <w:rFonts w:hint="eastAsia" w:ascii="宋体" w:hAnsi="宋体" w:eastAsia="宋体" w:cs="Times New Roman"/>
                <w:bCs/>
                <w:sz w:val="24"/>
                <w:szCs w:val="21"/>
              </w:rPr>
              <w:fldChar w:fldCharType="end"/>
            </w:r>
            <w:r>
              <w:rPr>
                <w:rFonts w:hint="eastAsia" w:ascii="宋体" w:hAnsi="宋体" w:eastAsia="宋体" w:cs="Times New Roman"/>
                <w:bCs/>
                <w:sz w:val="24"/>
                <w:szCs w:val="21"/>
              </w:rPr>
              <w:t>）</w:t>
            </w:r>
            <w:r>
              <w:rPr>
                <w:rFonts w:hint="eastAsia" w:ascii="宋体" w:hAnsi="宋体" w:eastAsia="宋体" w:cs="Times New Roman"/>
                <w:bCs/>
                <w:sz w:val="24"/>
                <w:szCs w:val="21"/>
                <w:lang w:val="zh-CN"/>
              </w:rPr>
              <w:t>列入失信执行人、税收违法黑名单、政府采购严重违法失信行为记录名单</w:t>
            </w:r>
            <w:r>
              <w:rPr>
                <w:rFonts w:hint="eastAsia" w:ascii="宋体" w:hAnsi="宋体" w:eastAsia="宋体" w:cs="Times New Roman"/>
                <w:bCs/>
                <w:sz w:val="24"/>
                <w:szCs w:val="21"/>
              </w:rPr>
              <w:t>，</w:t>
            </w:r>
            <w:r>
              <w:rPr>
                <w:rFonts w:hint="eastAsia" w:ascii="宋体" w:hAnsi="宋体" w:eastAsia="宋体" w:cs="Times New Roman"/>
                <w:bCs/>
                <w:sz w:val="24"/>
                <w:szCs w:val="21"/>
                <w:lang w:val="zh-CN"/>
              </w:rPr>
              <w:t>未被</w:t>
            </w:r>
            <w:r>
              <w:rPr>
                <w:rFonts w:hint="eastAsia" w:ascii="宋体" w:hAnsi="宋体" w:eastAsia="宋体" w:cs="Times New Roman"/>
                <w:bCs/>
                <w:sz w:val="24"/>
                <w:szCs w:val="21"/>
              </w:rPr>
              <w:t>“</w:t>
            </w:r>
            <w:r>
              <w:rPr>
                <w:rFonts w:hint="eastAsia" w:ascii="宋体" w:hAnsi="宋体" w:eastAsia="宋体" w:cs="Times New Roman"/>
                <w:bCs/>
                <w:sz w:val="24"/>
                <w:szCs w:val="21"/>
                <w:lang w:val="zh-CN"/>
              </w:rPr>
              <w:t>中国政府采购网</w:t>
            </w:r>
            <w:r>
              <w:rPr>
                <w:rFonts w:hint="eastAsia" w:ascii="宋体" w:hAnsi="宋体" w:eastAsia="宋体" w:cs="Times New Roman"/>
                <w:bCs/>
                <w:sz w:val="24"/>
                <w:szCs w:val="21"/>
              </w:rPr>
              <w:t>”</w:t>
            </w:r>
            <w:r>
              <w:rPr>
                <w:rFonts w:hint="eastAsia" w:ascii="宋体" w:hAnsi="宋体" w:eastAsia="宋体" w:cs="Times New Roman"/>
                <w:bCs/>
                <w:sz w:val="24"/>
                <w:szCs w:val="21"/>
                <w:lang w:val="zh-CN"/>
              </w:rPr>
              <w:t>网站</w:t>
            </w:r>
            <w:r>
              <w:rPr>
                <w:rFonts w:hint="eastAsia" w:ascii="宋体" w:hAnsi="宋体" w:eastAsia="宋体" w:cs="Times New Roman"/>
                <w:bCs/>
                <w:sz w:val="24"/>
                <w:szCs w:val="21"/>
              </w:rPr>
              <w:t>（www.ccgp.gov.cn）</w:t>
            </w:r>
            <w:r>
              <w:rPr>
                <w:rFonts w:hint="eastAsia" w:ascii="宋体" w:hAnsi="宋体" w:eastAsia="宋体" w:cs="Times New Roman"/>
                <w:bCs/>
                <w:sz w:val="24"/>
                <w:szCs w:val="21"/>
                <w:lang w:val="zh-CN"/>
              </w:rPr>
              <w:t>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959" w:type="dxa"/>
            <w:vMerge w:val="continue"/>
            <w:noWrap/>
            <w:vAlign w:val="center"/>
          </w:tcPr>
          <w:p>
            <w:pPr>
              <w:autoSpaceDE w:val="0"/>
              <w:autoSpaceDN w:val="0"/>
              <w:adjustRightInd w:val="0"/>
              <w:jc w:val="center"/>
              <w:rPr>
                <w:rFonts w:hint="eastAsia" w:ascii="宋体" w:hAnsi="宋体" w:eastAsia="宋体" w:cs="Times New Roman"/>
                <w:bCs/>
                <w:sz w:val="24"/>
                <w:szCs w:val="21"/>
              </w:rPr>
            </w:pPr>
          </w:p>
        </w:tc>
        <w:tc>
          <w:tcPr>
            <w:tcW w:w="8674" w:type="dxa"/>
            <w:noWrap/>
          </w:tcPr>
          <w:p>
            <w:pPr>
              <w:autoSpaceDE w:val="0"/>
              <w:autoSpaceDN w:val="0"/>
              <w:adjustRightInd w:val="0"/>
              <w:rPr>
                <w:rFonts w:hint="eastAsia" w:ascii="宋体" w:hAnsi="宋体" w:eastAsia="宋体" w:cs="Times New Roman"/>
                <w:bCs/>
                <w:sz w:val="24"/>
                <w:szCs w:val="21"/>
                <w:lang w:val="zh-CN"/>
              </w:rPr>
            </w:pPr>
            <w:r>
              <w:rPr>
                <w:rFonts w:hint="eastAsia" w:ascii="宋体" w:hAnsi="宋体" w:eastAsia="宋体" w:cs="Times New Roman"/>
                <w:bCs/>
                <w:sz w:val="24"/>
                <w:szCs w:val="21"/>
                <w:lang w:val="zh-CN"/>
              </w:rPr>
              <w:t>2.</w:t>
            </w:r>
            <w:r>
              <w:rPr>
                <w:rFonts w:hint="eastAsia" w:ascii="宋体" w:hAnsi="宋体" w:eastAsia="宋体" w:cs="Times New Roman"/>
                <w:bCs/>
                <w:sz w:val="24"/>
                <w:szCs w:val="21"/>
              </w:rPr>
              <w:t>2</w:t>
            </w:r>
            <w:r>
              <w:rPr>
                <w:rFonts w:hint="eastAsia" w:ascii="宋体" w:hAnsi="宋体" w:eastAsia="宋体" w:cs="Times New Roman"/>
                <w:bCs/>
                <w:sz w:val="24"/>
                <w:szCs w:val="21"/>
                <w:lang w:val="zh-CN"/>
              </w:rPr>
              <w:t>拒绝下述供应商参加本次采购活动：</w:t>
            </w:r>
          </w:p>
          <w:p>
            <w:pPr>
              <w:autoSpaceDE w:val="0"/>
              <w:autoSpaceDN w:val="0"/>
              <w:adjustRightInd w:val="0"/>
              <w:rPr>
                <w:rFonts w:hint="eastAsia" w:ascii="宋体" w:hAnsi="宋体" w:eastAsia="宋体" w:cs="Times New Roman"/>
                <w:bCs/>
                <w:sz w:val="24"/>
                <w:szCs w:val="21"/>
              </w:rPr>
            </w:pPr>
            <w:r>
              <w:rPr>
                <w:rFonts w:hint="eastAsia" w:ascii="宋体" w:hAnsi="宋体" w:eastAsia="宋体" w:cs="Times New Roman"/>
                <w:bCs/>
                <w:sz w:val="24"/>
                <w:szCs w:val="21"/>
              </w:rPr>
              <w:t>①供应商单位负责人为同一人或者存在直接控股、管理关系的不同供应商，不得参加同一合同项下的采购活动；</w:t>
            </w:r>
          </w:p>
          <w:p>
            <w:pPr>
              <w:autoSpaceDE w:val="0"/>
              <w:autoSpaceDN w:val="0"/>
              <w:adjustRightInd w:val="0"/>
              <w:rPr>
                <w:rFonts w:hint="eastAsia" w:ascii="宋体" w:hAnsi="宋体" w:eastAsia="宋体" w:cs="Times New Roman"/>
                <w:bCs/>
                <w:sz w:val="24"/>
                <w:szCs w:val="21"/>
              </w:rPr>
            </w:pPr>
            <w:r>
              <w:rPr>
                <w:rFonts w:hint="eastAsia" w:ascii="宋体" w:hAnsi="宋体" w:eastAsia="宋体" w:cs="Times New Roman"/>
                <w:bCs/>
                <w:sz w:val="24"/>
                <w:szCs w:val="21"/>
              </w:rPr>
              <w:t>②凡为采购项目提供整体设计、规范编制或者项目管理、监理、检测等服务的单位，不得再参加本项目的采购活动。</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59" w:type="dxa"/>
            <w:noWrap/>
            <w:vAlign w:val="center"/>
          </w:tcPr>
          <w:p>
            <w:pPr>
              <w:autoSpaceDE w:val="0"/>
              <w:autoSpaceDN w:val="0"/>
              <w:adjustRightInd w:val="0"/>
              <w:jc w:val="center"/>
              <w:rPr>
                <w:rFonts w:hint="eastAsia" w:ascii="宋体" w:hAnsi="宋体" w:eastAsia="宋体" w:cs="Times New Roman"/>
                <w:bCs/>
                <w:sz w:val="24"/>
                <w:szCs w:val="21"/>
              </w:rPr>
            </w:pPr>
            <w:r>
              <w:rPr>
                <w:rFonts w:hint="eastAsia" w:ascii="宋体" w:hAnsi="宋体" w:eastAsia="宋体" w:cs="Times New Roman"/>
                <w:bCs/>
                <w:sz w:val="24"/>
                <w:szCs w:val="21"/>
              </w:rPr>
              <w:t>3</w:t>
            </w:r>
          </w:p>
        </w:tc>
        <w:tc>
          <w:tcPr>
            <w:tcW w:w="8674" w:type="dxa"/>
            <w:noWrap/>
            <w:vAlign w:val="center"/>
          </w:tcPr>
          <w:p>
            <w:pPr>
              <w:autoSpaceDE w:val="0"/>
              <w:autoSpaceDN w:val="0"/>
              <w:adjustRightInd w:val="0"/>
              <w:rPr>
                <w:rFonts w:hint="eastAsia" w:ascii="宋体" w:hAnsi="宋体" w:eastAsia="宋体" w:cs="Times New Roman"/>
                <w:bCs/>
                <w:sz w:val="24"/>
                <w:szCs w:val="21"/>
                <w:lang w:val="zh-CN"/>
              </w:rPr>
            </w:pPr>
            <w:r>
              <w:rPr>
                <w:rFonts w:hint="eastAsia" w:ascii="宋体" w:hAnsi="宋体" w:eastAsia="宋体" w:cs="Times New Roman"/>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9" w:type="dxa"/>
            <w:noWrap/>
            <w:vAlign w:val="center"/>
          </w:tcPr>
          <w:p>
            <w:pPr>
              <w:jc w:val="center"/>
              <w:rPr>
                <w:rFonts w:hint="eastAsia" w:ascii="宋体" w:hAnsi="宋体" w:eastAsia="宋体" w:cs="Times New Roman"/>
                <w:bCs/>
                <w:sz w:val="24"/>
                <w:szCs w:val="21"/>
              </w:rPr>
            </w:pPr>
            <w:r>
              <w:rPr>
                <w:rFonts w:ascii="宋体" w:hAnsi="宋体"/>
                <w:bCs/>
                <w:sz w:val="24"/>
                <w:szCs w:val="24"/>
              </w:rPr>
              <w:t>4</w:t>
            </w:r>
          </w:p>
        </w:tc>
        <w:tc>
          <w:tcPr>
            <w:tcW w:w="8674" w:type="dxa"/>
            <w:noWrap/>
            <w:vAlign w:val="top"/>
          </w:tcPr>
          <w:p>
            <w:pPr>
              <w:pStyle w:val="333"/>
              <w:rPr>
                <w:rFonts w:hAnsi="宋体"/>
                <w:bCs/>
                <w:kern w:val="2"/>
                <w:szCs w:val="24"/>
              </w:rPr>
            </w:pPr>
            <w:bookmarkStart w:id="3" w:name="OLE_LINK49"/>
            <w:bookmarkStart w:id="4" w:name="OLE_LINK138"/>
            <w:r>
              <w:rPr>
                <w:rFonts w:hint="eastAsia"/>
                <w:b/>
                <w:bCs/>
                <w:color w:val="auto"/>
                <w:highlight w:val="none"/>
                <w:lang w:val="en-US" w:eastAsia="zh-CN"/>
              </w:rPr>
              <w:t>投标保证金</w:t>
            </w:r>
            <w:r>
              <w:rPr>
                <w:rFonts w:hint="eastAsia"/>
                <w:color w:val="auto"/>
                <w:highlight w:val="none"/>
                <w:lang w:val="en-US" w:eastAsia="zh-CN"/>
              </w:rPr>
              <w:t>：</w:t>
            </w:r>
            <w:r>
              <w:rPr>
                <w:rFonts w:hint="eastAsia"/>
                <w:color w:val="auto"/>
                <w:highlight w:val="none"/>
              </w:rPr>
              <w:t>采购人根据项目的实际情况，要求投标人在202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3</w:t>
            </w:r>
            <w:r>
              <w:rPr>
                <w:rFonts w:hint="eastAsia"/>
                <w:color w:val="auto"/>
                <w:highlight w:val="none"/>
              </w:rPr>
              <w:t>日17:00至202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r>
              <w:rPr>
                <w:rFonts w:hint="eastAsia"/>
                <w:color w:val="auto"/>
                <w:highlight w:val="none"/>
                <w:lang w:val="en-US" w:eastAsia="zh-CN"/>
              </w:rPr>
              <w:t>13</w:t>
            </w:r>
            <w:r>
              <w:rPr>
                <w:rFonts w:hint="eastAsia"/>
                <w:color w:val="auto"/>
                <w:highlight w:val="none"/>
              </w:rPr>
              <w:t>:</w:t>
            </w:r>
            <w:r>
              <w:rPr>
                <w:rFonts w:hint="eastAsia"/>
                <w:color w:val="auto"/>
                <w:highlight w:val="none"/>
                <w:lang w:val="en-US" w:eastAsia="zh-CN"/>
              </w:rPr>
              <w:t>5</w:t>
            </w:r>
            <w:r>
              <w:rPr>
                <w:rFonts w:hint="eastAsia"/>
                <w:color w:val="auto"/>
                <w:highlight w:val="none"/>
              </w:rPr>
              <w:t>0前须交纳投标保证金</w:t>
            </w:r>
            <w:r>
              <w:rPr>
                <w:rFonts w:hint="eastAsia"/>
                <w:b/>
                <w:bCs/>
                <w:color w:val="auto"/>
                <w:highlight w:val="none"/>
                <w:lang w:val="en-US" w:eastAsia="zh-CN"/>
              </w:rPr>
              <w:t>壹仟</w:t>
            </w:r>
            <w:r>
              <w:rPr>
                <w:rFonts w:hint="eastAsia"/>
                <w:b/>
                <w:bCs/>
                <w:color w:val="auto"/>
                <w:highlight w:val="none"/>
              </w:rPr>
              <w:t>元</w:t>
            </w:r>
            <w:r>
              <w:rPr>
                <w:rFonts w:hint="eastAsia"/>
                <w:color w:val="auto"/>
                <w:highlight w:val="none"/>
              </w:rPr>
              <w:t>。</w:t>
            </w:r>
            <w:bookmarkEnd w:id="3"/>
            <w:r>
              <w:rPr>
                <w:rFonts w:hint="eastAsia"/>
                <w:color w:val="auto"/>
                <w:highlight w:val="none"/>
              </w:rPr>
              <w:t>交纳投标保证金的单位名称必须与参加投标的投标人名称一致，且</w:t>
            </w:r>
            <w:r>
              <w:rPr>
                <w:rFonts w:hint="eastAsia" w:hAnsi="宋体"/>
                <w:bCs/>
                <w:color w:val="auto"/>
                <w:kern w:val="2"/>
                <w:szCs w:val="24"/>
                <w:highlight w:val="none"/>
              </w:rPr>
              <w:t>在投标截止时间前到达以下指定账户</w:t>
            </w:r>
            <w:bookmarkEnd w:id="4"/>
            <w:r>
              <w:rPr>
                <w:rFonts w:hint="eastAsia" w:hAnsi="宋体"/>
                <w:bCs/>
                <w:kern w:val="2"/>
                <w:szCs w:val="24"/>
              </w:rPr>
              <w:t>：</w:t>
            </w:r>
          </w:p>
          <w:tbl>
            <w:tblPr>
              <w:tblStyle w:val="76"/>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szCs w:val="21"/>
                    </w:rPr>
                    <w:t>交纳投标保证金账户名称</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szCs w:val="21"/>
                    </w:rPr>
                    <w:t>宜兴市公用环保集团有限公司</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hAnsi="宋体"/>
                      <w:bCs/>
                      <w:szCs w:val="21"/>
                      <w:lang w:val="zh-CN"/>
                    </w:rPr>
                    <w:t>开户银行</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光大银行宜兴支行</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hAnsi="宋体"/>
                      <w:bCs/>
                      <w:szCs w:val="21"/>
                      <w:lang w:val="zh-CN"/>
                    </w:rPr>
                    <w:t>账号</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51610188000268294</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r>
          </w:tbl>
          <w:p>
            <w:pPr>
              <w:rPr>
                <w:rFonts w:hint="eastAsia" w:ascii="宋体" w:hAnsi="宋体" w:eastAsia="宋体" w:cs="Times New Roman"/>
                <w:bCs/>
                <w:sz w:val="24"/>
                <w:szCs w:val="21"/>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rPr>
              <w:t xml:space="preserve"> </w:t>
            </w:r>
            <w:r>
              <w:rPr>
                <w:rFonts w:hint="eastAsia" w:ascii="宋体" w:hAnsi="宋体"/>
                <w:b/>
                <w:bCs/>
                <w:color w:val="FF0000"/>
                <w:sz w:val="24"/>
                <w:szCs w:val="21"/>
              </w:rPr>
              <w:t>缴纳投标保证金账户为涉密账户，账号随机，请投标单位仔细核对账号后缴纳投标保证金，合同签订后，无息退回。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59" w:type="dxa"/>
            <w:noWrap/>
            <w:vAlign w:val="center"/>
          </w:tcPr>
          <w:p>
            <w:pPr>
              <w:jc w:val="center"/>
              <w:rPr>
                <w:rFonts w:hint="eastAsia" w:ascii="宋体" w:hAnsi="宋体" w:eastAsia="宋体" w:cs="Times New Roman"/>
                <w:bCs/>
                <w:sz w:val="24"/>
                <w:szCs w:val="21"/>
              </w:rPr>
            </w:pPr>
            <w:r>
              <w:rPr>
                <w:rFonts w:ascii="宋体" w:hAnsi="宋体"/>
                <w:bCs/>
                <w:sz w:val="24"/>
                <w:szCs w:val="24"/>
              </w:rPr>
              <w:t>5</w:t>
            </w:r>
          </w:p>
        </w:tc>
        <w:tc>
          <w:tcPr>
            <w:tcW w:w="8674" w:type="dxa"/>
            <w:noWrap/>
            <w:vAlign w:val="top"/>
          </w:tcPr>
          <w:p>
            <w:pPr>
              <w:rPr>
                <w:rFonts w:hint="eastAsia" w:ascii="宋体" w:hAnsi="宋体"/>
                <w:bCs/>
                <w:sz w:val="24"/>
                <w:szCs w:val="24"/>
              </w:rPr>
            </w:pPr>
            <w:r>
              <w:rPr>
                <w:rFonts w:hint="eastAsia" w:ascii="宋体" w:hAnsi="宋体"/>
                <w:bCs/>
                <w:sz w:val="24"/>
                <w:szCs w:val="24"/>
              </w:rPr>
              <w:t>资格审查原件：1份（单独分装，无需密封，原件开标结束后退回）</w:t>
            </w:r>
          </w:p>
          <w:p>
            <w:pPr>
              <w:rPr>
                <w:rFonts w:ascii="宋体" w:hAnsi="宋体"/>
                <w:b/>
                <w:bCs/>
                <w:color w:val="FF0000"/>
                <w:sz w:val="24"/>
                <w:szCs w:val="24"/>
              </w:rPr>
            </w:pPr>
            <w:r>
              <w:rPr>
                <w:rFonts w:hint="eastAsia" w:ascii="宋体" w:hAnsi="宋体"/>
                <w:bCs/>
                <w:sz w:val="24"/>
                <w:szCs w:val="24"/>
              </w:rPr>
              <w:t>投标文件份数：</w:t>
            </w:r>
            <w:r>
              <w:rPr>
                <w:rFonts w:hint="eastAsia" w:ascii="宋体" w:hAnsi="宋体"/>
                <w:bCs/>
                <w:sz w:val="24"/>
                <w:szCs w:val="24"/>
                <w:lang w:val="en-US" w:eastAsia="zh-CN"/>
              </w:rPr>
              <w:t>3</w:t>
            </w:r>
            <w:r>
              <w:rPr>
                <w:rFonts w:hint="eastAsia" w:ascii="宋体" w:hAnsi="宋体"/>
                <w:bCs/>
                <w:sz w:val="24"/>
                <w:szCs w:val="24"/>
              </w:rPr>
              <w:t>份，一正</w:t>
            </w:r>
            <w:r>
              <w:rPr>
                <w:rFonts w:hint="eastAsia" w:ascii="宋体" w:hAnsi="宋体"/>
                <w:bCs/>
                <w:sz w:val="24"/>
                <w:szCs w:val="24"/>
                <w:lang w:val="en-US" w:eastAsia="zh-CN"/>
              </w:rPr>
              <w:t>二</w:t>
            </w:r>
            <w:r>
              <w:rPr>
                <w:rFonts w:hint="eastAsia" w:ascii="宋体" w:hAnsi="宋体"/>
                <w:bCs/>
                <w:sz w:val="24"/>
                <w:szCs w:val="24"/>
              </w:rPr>
              <w:t>副</w:t>
            </w:r>
            <w:r>
              <w:rPr>
                <w:rFonts w:hint="eastAsia" w:ascii="宋体" w:hAnsi="宋体"/>
                <w:bCs/>
                <w:sz w:val="24"/>
                <w:szCs w:val="21"/>
              </w:rPr>
              <w:t>（需装订后密封，否则投标文件无效）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959" w:type="dxa"/>
            <w:noWrap/>
            <w:vAlign w:val="center"/>
          </w:tcPr>
          <w:p>
            <w:pPr>
              <w:jc w:val="center"/>
              <w:rPr>
                <w:rFonts w:hint="eastAsia" w:ascii="宋体" w:hAnsi="宋体" w:eastAsia="宋体" w:cs="Times New Roman"/>
                <w:bCs/>
                <w:sz w:val="24"/>
                <w:szCs w:val="21"/>
              </w:rPr>
            </w:pPr>
            <w:r>
              <w:rPr>
                <w:rFonts w:hint="eastAsia" w:ascii="宋体" w:hAnsi="宋体"/>
                <w:bCs/>
                <w:sz w:val="24"/>
                <w:szCs w:val="24"/>
              </w:rPr>
              <w:t>6</w:t>
            </w:r>
          </w:p>
        </w:tc>
        <w:tc>
          <w:tcPr>
            <w:tcW w:w="8674" w:type="dxa"/>
            <w:noWrap/>
            <w:vAlign w:val="center"/>
          </w:tcPr>
          <w:p>
            <w:pPr>
              <w:jc w:val="left"/>
              <w:rPr>
                <w:rFonts w:ascii="宋体" w:hAnsi="宋体"/>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59" w:type="dxa"/>
            <w:noWrap/>
            <w:vAlign w:val="center"/>
          </w:tcPr>
          <w:p>
            <w:pPr>
              <w:jc w:val="center"/>
              <w:rPr>
                <w:rFonts w:hint="eastAsia" w:ascii="宋体" w:hAnsi="宋体" w:eastAsia="宋体" w:cs="Times New Roman"/>
                <w:bCs/>
                <w:sz w:val="24"/>
                <w:szCs w:val="21"/>
              </w:rPr>
            </w:pPr>
            <w:r>
              <w:rPr>
                <w:rFonts w:hint="eastAsia" w:ascii="宋体" w:hAnsi="宋体"/>
                <w:bCs/>
                <w:sz w:val="24"/>
                <w:szCs w:val="24"/>
                <w:lang w:val="en-US" w:eastAsia="zh-CN"/>
              </w:rPr>
              <w:t>7</w:t>
            </w:r>
          </w:p>
        </w:tc>
        <w:tc>
          <w:tcPr>
            <w:tcW w:w="8674" w:type="dxa"/>
            <w:noWrap/>
            <w:vAlign w:val="top"/>
          </w:tcPr>
          <w:p>
            <w:pPr>
              <w:rPr>
                <w:rFonts w:hint="eastAsia" w:ascii="宋体" w:hAnsi="宋体"/>
                <w:bCs/>
                <w:sz w:val="24"/>
                <w:szCs w:val="21"/>
              </w:rPr>
            </w:pPr>
            <w:r>
              <w:rPr>
                <w:rFonts w:hint="eastAsia" w:ascii="宋体" w:hAnsi="宋体"/>
                <w:bCs/>
                <w:sz w:val="24"/>
                <w:szCs w:val="21"/>
              </w:rPr>
              <w:t>投标截止时间及开标时间：202</w:t>
            </w:r>
            <w:r>
              <w:rPr>
                <w:rFonts w:hint="eastAsia" w:ascii="宋体" w:hAnsi="宋体"/>
                <w:bCs/>
                <w:sz w:val="24"/>
                <w:szCs w:val="21"/>
                <w:lang w:val="en-US" w:eastAsia="zh-CN"/>
              </w:rPr>
              <w:t>5</w:t>
            </w:r>
            <w:r>
              <w:rPr>
                <w:rFonts w:hint="eastAsia" w:ascii="宋体" w:hAnsi="宋体"/>
                <w:bCs/>
                <w:sz w:val="24"/>
                <w:szCs w:val="21"/>
              </w:rPr>
              <w:t>年1月</w:t>
            </w:r>
            <w:r>
              <w:rPr>
                <w:rFonts w:hint="eastAsia" w:ascii="宋体" w:hAnsi="宋体"/>
                <w:bCs/>
                <w:sz w:val="24"/>
                <w:szCs w:val="21"/>
                <w:lang w:val="en-US" w:eastAsia="zh-CN"/>
              </w:rPr>
              <w:t>9</w:t>
            </w:r>
            <w:r>
              <w:rPr>
                <w:rFonts w:hint="eastAsia" w:ascii="宋体" w:hAnsi="宋体"/>
                <w:bCs/>
                <w:sz w:val="24"/>
                <w:szCs w:val="21"/>
              </w:rPr>
              <w:t>日14:</w:t>
            </w:r>
            <w:r>
              <w:rPr>
                <w:rFonts w:hint="eastAsia" w:ascii="宋体" w:hAnsi="宋体"/>
                <w:bCs/>
                <w:sz w:val="24"/>
                <w:szCs w:val="21"/>
                <w:lang w:val="en-US" w:eastAsia="zh-CN"/>
              </w:rPr>
              <w:t>0</w:t>
            </w:r>
            <w:r>
              <w:rPr>
                <w:rFonts w:hint="eastAsia" w:ascii="宋体" w:hAnsi="宋体"/>
                <w:bCs/>
                <w:sz w:val="24"/>
                <w:szCs w:val="21"/>
              </w:rPr>
              <w:t>0</w:t>
            </w:r>
          </w:p>
          <w:p>
            <w:pPr>
              <w:rPr>
                <w:rFonts w:ascii="宋体" w:hAnsi="宋体"/>
                <w:bCs/>
                <w:sz w:val="24"/>
                <w:szCs w:val="21"/>
              </w:rPr>
            </w:pPr>
            <w:r>
              <w:rPr>
                <w:rFonts w:hint="eastAsia" w:ascii="宋体" w:hAnsi="宋体"/>
                <w:bCs/>
                <w:sz w:val="24"/>
                <w:szCs w:val="21"/>
              </w:rPr>
              <w:t>定标时间：评标结束后。</w:t>
            </w:r>
          </w:p>
          <w:p>
            <w:pPr>
              <w:rPr>
                <w:rFonts w:ascii="宋体" w:hAnsi="宋体"/>
                <w:bCs/>
                <w:sz w:val="24"/>
                <w:szCs w:val="24"/>
                <w:lang w:val="zh-CN"/>
              </w:rPr>
            </w:pPr>
            <w:r>
              <w:rPr>
                <w:rFonts w:hint="eastAsia" w:ascii="宋体" w:hAnsi="宋体"/>
                <w:bCs/>
                <w:sz w:val="24"/>
                <w:szCs w:val="21"/>
              </w:rPr>
              <w:t>投标地点及开标地点：宜兴市公用环保集团有限公司2楼招投标室（中国宜兴环保科技工业园科技孵化园）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59" w:type="dxa"/>
            <w:noWrap/>
            <w:vAlign w:val="center"/>
          </w:tcPr>
          <w:p>
            <w:pPr>
              <w:jc w:val="center"/>
              <w:rPr>
                <w:rFonts w:hint="eastAsia" w:ascii="宋体" w:hAnsi="宋体" w:eastAsia="宋体" w:cs="Times New Roman"/>
                <w:bCs/>
                <w:sz w:val="24"/>
                <w:szCs w:val="21"/>
              </w:rPr>
            </w:pPr>
            <w:r>
              <w:rPr>
                <w:rFonts w:hint="eastAsia" w:ascii="宋体" w:hAnsi="宋体"/>
                <w:bCs/>
                <w:sz w:val="24"/>
              </w:rPr>
              <w:t>8</w:t>
            </w:r>
          </w:p>
        </w:tc>
        <w:tc>
          <w:tcPr>
            <w:tcW w:w="8674" w:type="dxa"/>
            <w:noWrap/>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hint="eastAsia" w:ascii="宋体" w:hAnsi="宋体" w:eastAsia="宋体"/>
                <w:bCs/>
                <w:sz w:val="24"/>
                <w:szCs w:val="21"/>
                <w:lang w:eastAsia="zh-CN"/>
              </w:rPr>
            </w:pPr>
            <w:r>
              <w:rPr>
                <w:rFonts w:hint="eastAsia" w:ascii="宋体" w:hAnsi="宋体"/>
                <w:bCs/>
                <w:sz w:val="24"/>
                <w:szCs w:val="21"/>
              </w:rPr>
              <w:t>联系人：张先生，</w:t>
            </w:r>
            <w:r>
              <w:rPr>
                <w:rFonts w:hint="eastAsia" w:ascii="宋体" w:hAnsi="宋体"/>
                <w:bCs/>
                <w:sz w:val="24"/>
                <w:szCs w:val="21"/>
                <w:lang w:eastAsia="zh-CN"/>
              </w:rPr>
              <w:t>毛先生</w:t>
            </w:r>
          </w:p>
          <w:p>
            <w:pPr>
              <w:rPr>
                <w:rFonts w:ascii="宋体" w:hAnsi="宋体"/>
                <w:bCs/>
                <w:sz w:val="24"/>
                <w:szCs w:val="21"/>
              </w:rPr>
            </w:pPr>
            <w:r>
              <w:rPr>
                <w:rFonts w:hint="eastAsia" w:ascii="宋体" w:hAnsi="宋体"/>
                <w:bCs/>
                <w:sz w:val="24"/>
                <w:szCs w:val="21"/>
              </w:rPr>
              <w:t>联系电话：0510-80718725，0510-80718867</w:t>
            </w:r>
          </w:p>
          <w:p>
            <w:pPr>
              <w:rPr>
                <w:rFonts w:ascii="宋体" w:hAnsi="宋体"/>
                <w:bCs/>
                <w:sz w:val="24"/>
                <w:szCs w:val="21"/>
              </w:rPr>
            </w:pPr>
            <w:r>
              <w:rPr>
                <w:rFonts w:hint="eastAsia" w:ascii="宋体" w:hAnsi="宋体"/>
                <w:bCs/>
                <w:sz w:val="24"/>
                <w:szCs w:val="21"/>
              </w:rPr>
              <w:t>联系地址：</w:t>
            </w:r>
            <w:r>
              <w:rPr>
                <w:rFonts w:hint="eastAsia" w:ascii="宋体" w:hAnsi="宋体"/>
                <w:bCs/>
                <w:sz w:val="24"/>
                <w:szCs w:val="24"/>
                <w:lang w:val="zh-CN"/>
              </w:rPr>
              <w:t>宜兴市环科园</w:t>
            </w:r>
            <w:r>
              <w:rPr>
                <w:rFonts w:hint="eastAsia" w:ascii="宋体" w:hAnsi="宋体"/>
                <w:bCs/>
                <w:sz w:val="24"/>
                <w:szCs w:val="24"/>
              </w:rPr>
              <w:t>绿园路528号</w:t>
            </w:r>
            <w:r>
              <w:rPr>
                <w:rFonts w:hint="eastAsia" w:ascii="宋体" w:hAnsi="宋体"/>
                <w:bCs/>
                <w:sz w:val="24"/>
                <w:szCs w:val="24"/>
                <w:lang w:val="zh-CN"/>
              </w:rPr>
              <w:t>科技孵化园</w:t>
            </w:r>
          </w:p>
          <w:p>
            <w:pPr>
              <w:spacing w:line="240" w:lineRule="atLeast"/>
              <w:rPr>
                <w:rFonts w:ascii="黑体" w:hAnsi="黑体" w:eastAsia="黑体" w:cs="宋体"/>
                <w:b/>
                <w:color w:val="FF0000"/>
                <w:sz w:val="28"/>
                <w:szCs w:val="28"/>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jc w:val="center"/>
        </w:trPr>
        <w:tc>
          <w:tcPr>
            <w:tcW w:w="959" w:type="dxa"/>
            <w:noWrap/>
            <w:vAlign w:val="center"/>
          </w:tcPr>
          <w:p>
            <w:pPr>
              <w:jc w:val="center"/>
              <w:rPr>
                <w:rFonts w:hint="eastAsia" w:ascii="宋体" w:hAnsi="宋体" w:eastAsia="宋体" w:cs="Times New Roman"/>
                <w:bCs/>
                <w:sz w:val="24"/>
                <w:szCs w:val="21"/>
              </w:rPr>
            </w:pPr>
            <w:bookmarkStart w:id="5" w:name="OLE_LINK84" w:colFirst="1" w:colLast="2"/>
            <w:r>
              <w:rPr>
                <w:rFonts w:hint="eastAsia" w:ascii="宋体" w:hAnsi="宋体"/>
                <w:bCs/>
                <w:sz w:val="24"/>
              </w:rPr>
              <w:t>9</w:t>
            </w:r>
          </w:p>
        </w:tc>
        <w:tc>
          <w:tcPr>
            <w:tcW w:w="8674" w:type="dxa"/>
            <w:noWrap/>
            <w:vAlign w:val="top"/>
          </w:tcPr>
          <w:p>
            <w:pPr>
              <w:rPr>
                <w:rFonts w:hint="eastAsia"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6"/>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704" w:type="dxa"/>
                  <w:noWrap w:val="0"/>
                  <w:vAlign w:val="center"/>
                </w:tcPr>
                <w:p>
                  <w:pPr>
                    <w:jc w:val="center"/>
                    <w:rPr>
                      <w:rFonts w:hint="eastAsia"/>
                      <w:szCs w:val="21"/>
                      <w:lang w:val="zh-CN"/>
                    </w:rPr>
                  </w:pPr>
                  <w:r>
                    <w:rPr>
                      <w:rFonts w:hint="eastAsia"/>
                      <w:szCs w:val="21"/>
                    </w:rPr>
                    <w:t>交纳履约保证金账户名称</w:t>
                  </w:r>
                </w:p>
              </w:tc>
              <w:tc>
                <w:tcPr>
                  <w:tcW w:w="3349" w:type="dxa"/>
                  <w:noWrap w:val="0"/>
                  <w:vAlign w:val="center"/>
                </w:tcPr>
                <w:p>
                  <w:pPr>
                    <w:jc w:val="center"/>
                    <w:rPr>
                      <w:rFonts w:hint="eastAsia" w:ascii="宋体" w:hAnsi="宋体"/>
                      <w:bCs/>
                      <w:sz w:val="24"/>
                      <w:szCs w:val="21"/>
                      <w:lang w:val="zh-CN"/>
                    </w:rPr>
                  </w:pPr>
                  <w:r>
                    <w:rPr>
                      <w:rFonts w:hint="eastAsia" w:ascii="宋体" w:hAnsi="宋体"/>
                      <w:bCs/>
                      <w:sz w:val="24"/>
                      <w:szCs w:val="21"/>
                    </w:rPr>
                    <w:t>宜兴水务集团有限公司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704" w:type="dxa"/>
                  <w:noWrap w:val="0"/>
                  <w:vAlign w:val="center"/>
                </w:tcPr>
                <w:p>
                  <w:pPr>
                    <w:jc w:val="center"/>
                    <w:rPr>
                      <w:rFonts w:hint="eastAsia"/>
                      <w:szCs w:val="21"/>
                      <w:lang w:val="zh-CN"/>
                    </w:rPr>
                  </w:pPr>
                  <w:r>
                    <w:rPr>
                      <w:rFonts w:hint="eastAsia"/>
                      <w:szCs w:val="21"/>
                      <w:lang w:val="zh-CN"/>
                    </w:rPr>
                    <w:t>开户银行</w:t>
                  </w:r>
                </w:p>
              </w:tc>
              <w:tc>
                <w:tcPr>
                  <w:tcW w:w="3349" w:type="dxa"/>
                  <w:noWrap w:val="0"/>
                  <w:vAlign w:val="center"/>
                </w:tcPr>
                <w:p>
                  <w:pPr>
                    <w:jc w:val="center"/>
                    <w:rPr>
                      <w:rFonts w:hint="eastAsia" w:ascii="宋体" w:hAnsi="宋体"/>
                      <w:bCs/>
                      <w:sz w:val="24"/>
                      <w:szCs w:val="21"/>
                      <w:lang w:val="zh-CN"/>
                    </w:rPr>
                  </w:pPr>
                  <w:r>
                    <w:rPr>
                      <w:rFonts w:hint="eastAsia" w:ascii="宋体" w:hAnsi="宋体"/>
                      <w:bCs/>
                      <w:sz w:val="24"/>
                      <w:szCs w:val="21"/>
                    </w:rPr>
                    <w:t>中信银行宜兴支行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int="eastAsia"/>
                      <w:szCs w:val="21"/>
                      <w:lang w:val="zh-CN"/>
                    </w:rPr>
                  </w:pPr>
                  <w:r>
                    <w:rPr>
                      <w:rFonts w:hint="eastAsia"/>
                      <w:szCs w:val="21"/>
                      <w:lang w:val="zh-CN"/>
                    </w:rPr>
                    <w:t>账</w:t>
                  </w:r>
                  <w:r>
                    <w:rPr>
                      <w:rFonts w:hint="eastAsia"/>
                      <w:szCs w:val="21"/>
                    </w:rPr>
                    <w:t xml:space="preserve"> </w:t>
                  </w:r>
                  <w:r>
                    <w:rPr>
                      <w:rFonts w:hint="eastAsia"/>
                      <w:szCs w:val="21"/>
                      <w:lang w:val="zh-CN"/>
                    </w:rPr>
                    <w:t>号</w:t>
                  </w:r>
                </w:p>
              </w:tc>
              <w:tc>
                <w:tcPr>
                  <w:tcW w:w="3349" w:type="dxa"/>
                  <w:noWrap w:val="0"/>
                  <w:vAlign w:val="center"/>
                </w:tcPr>
                <w:p>
                  <w:pPr>
                    <w:jc w:val="center"/>
                    <w:rPr>
                      <w:rFonts w:ascii="宋体" w:hAnsi="宋体"/>
                      <w:bCs/>
                      <w:sz w:val="24"/>
                      <w:szCs w:val="21"/>
                    </w:rPr>
                  </w:pPr>
                  <w:r>
                    <w:rPr>
                      <w:rFonts w:hint="eastAsia" w:ascii="宋体" w:hAnsi="宋体"/>
                      <w:bCs/>
                      <w:sz w:val="24"/>
                      <w:szCs w:val="21"/>
                    </w:rPr>
                    <w:t>7352610182600000366</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w:t>
            </w:r>
            <w:r>
              <w:rPr>
                <w:rFonts w:hint="eastAsia" w:ascii="宋体" w:hAnsi="宋体"/>
                <w:bCs/>
                <w:sz w:val="24"/>
                <w:szCs w:val="24"/>
                <w:lang w:eastAsia="zh-CN"/>
              </w:rPr>
              <w:t>。</w:t>
            </w:r>
            <w:r>
              <w:rPr>
                <w:rFonts w:hint="eastAsia" w:ascii="宋体" w:hAnsi="宋体"/>
                <w:bCs/>
                <w:sz w:val="24"/>
                <w:szCs w:val="24"/>
              </w:rPr>
              <w:t>若合同在执行过程中保函即将过期，乙方需提前一个月重新开具银行保函交至甲方，否则甲方将停付进度款。</w:t>
            </w:r>
          </w:p>
          <w:p>
            <w:pPr>
              <w:spacing w:line="240" w:lineRule="atLeast"/>
              <w:rPr>
                <w:rFonts w:ascii="宋体" w:hAnsi="宋体"/>
                <w:bCs/>
                <w:sz w:val="24"/>
                <w:szCs w:val="24"/>
              </w:rPr>
            </w:pPr>
          </w:p>
        </w:tc>
      </w:tr>
      <w:bookmarkEnd w:id="5"/>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bookmarkStart w:id="6" w:name="_Toc130196229"/>
      <w:r>
        <w:rPr>
          <w:rFonts w:hint="eastAsia" w:ascii="黑体" w:hAnsi="黑体" w:eastAsia="黑体"/>
          <w:sz w:val="28"/>
        </w:rPr>
        <w:t>第二章</w:t>
      </w:r>
      <w:r>
        <w:rPr>
          <w:rFonts w:ascii="黑体" w:hAnsi="黑体" w:eastAsia="黑体"/>
          <w:sz w:val="28"/>
        </w:rPr>
        <w:t xml:space="preserve"> </w:t>
      </w:r>
      <w:r>
        <w:rPr>
          <w:rFonts w:hint="eastAsia" w:ascii="黑体" w:hAnsi="黑体" w:eastAsia="黑体"/>
          <w:sz w:val="28"/>
        </w:rPr>
        <w:t>投标人须知</w:t>
      </w:r>
      <w:bookmarkEnd w:id="6"/>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bookmarkStart w:id="7" w:name="OLE_LINK38"/>
      <w:r>
        <w:rPr>
          <w:rFonts w:hint="eastAsia" w:ascii="宋体" w:hAnsi="宋体"/>
          <w:bCs/>
          <w:sz w:val="24"/>
          <w:szCs w:val="24"/>
        </w:rPr>
        <w:t>，</w:t>
      </w:r>
      <w:r>
        <w:rPr>
          <w:rFonts w:hint="eastAsia" w:ascii="宋体" w:hAnsi="宋体"/>
          <w:bCs/>
          <w:sz w:val="24"/>
          <w:szCs w:val="24"/>
          <w:lang w:val="zh-CN"/>
        </w:rPr>
        <w:t>自然人投标即指自然人私章</w:t>
      </w:r>
      <w:bookmarkEnd w:id="7"/>
      <w:r>
        <w:rPr>
          <w:rFonts w:hint="eastAsia" w:ascii="宋体" w:hAnsi="宋体"/>
          <w:bCs/>
          <w:sz w:val="24"/>
          <w:szCs w:val="24"/>
        </w:rPr>
        <w:t>。</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lang w:eastAsia="zh-CN"/>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8" w:name="OLE_LINK90"/>
      <w:r>
        <w:rPr>
          <w:rFonts w:hint="eastAsia" w:ascii="宋体" w:hAnsi="宋体"/>
          <w:bCs/>
          <w:sz w:val="24"/>
        </w:rPr>
        <w:t xml:space="preserve">5.1 </w:t>
      </w:r>
      <w:bookmarkStart w:id="9" w:name="OLE_LINK109"/>
      <w:r>
        <w:rPr>
          <w:rFonts w:hint="eastAsia" w:ascii="宋体" w:hAnsi="宋体"/>
          <w:bCs/>
          <w:sz w:val="24"/>
        </w:rPr>
        <w:t>本文件由</w:t>
      </w:r>
      <w:bookmarkStart w:id="10" w:name="OLE_LINK13"/>
      <w:r>
        <w:rPr>
          <w:rFonts w:hint="eastAsia" w:ascii="宋体" w:hAnsi="宋体"/>
          <w:bCs/>
          <w:sz w:val="24"/>
          <w:lang w:eastAsia="zh-CN"/>
        </w:rPr>
        <w:t>宜兴水务集团有限公司</w:t>
      </w:r>
      <w:r>
        <w:rPr>
          <w:rFonts w:hint="eastAsia" w:ascii="宋体" w:hAnsi="宋体"/>
          <w:bCs/>
          <w:sz w:val="24"/>
        </w:rPr>
        <w:t>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hint="eastAsia" w:ascii="宋体"/>
          <w:sz w:val="24"/>
          <w:szCs w:val="21"/>
          <w:lang w:val="zh-CN"/>
        </w:rPr>
      </w:pPr>
      <w:bookmarkStart w:id="12" w:name="OLE_LINK91"/>
      <w:r>
        <w:rPr>
          <w:rFonts w:hint="eastAsia" w:ascii="宋体" w:hAnsi="宋体"/>
          <w:bCs/>
          <w:sz w:val="24"/>
          <w:szCs w:val="24"/>
        </w:rPr>
        <w:t xml:space="preserve">6.1 </w:t>
      </w:r>
      <w:bookmarkStart w:id="13" w:name="OLE_LINK14"/>
      <w:bookmarkStart w:id="14" w:name="OLE_LINK161"/>
      <w:r>
        <w:rPr>
          <w:rFonts w:hint="eastAsia" w:ascii="宋体" w:hAnsi="宋体" w:cs="宋体"/>
          <w:sz w:val="24"/>
          <w:szCs w:val="24"/>
        </w:rPr>
        <w:t>采购人或者</w:t>
      </w:r>
      <w:bookmarkEnd w:id="13"/>
      <w:r>
        <w:rPr>
          <w:rFonts w:hint="eastAsia" w:ascii="宋体" w:hAnsi="宋体" w:cs="宋体"/>
          <w:sz w:val="24"/>
          <w:szCs w:val="24"/>
        </w:rPr>
        <w:t>采购机构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发出的招标文件进行必要澄清或者修改的，将在投标截止时间</w:t>
      </w:r>
      <w:r>
        <w:rPr>
          <w:rFonts w:hint="eastAsia" w:ascii="宋体"/>
          <w:b/>
          <w:bCs/>
          <w:sz w:val="24"/>
          <w:szCs w:val="21"/>
          <w:u w:val="single"/>
        </w:rPr>
        <w:t>2</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b/>
          <w:bCs/>
          <w:sz w:val="24"/>
          <w:szCs w:val="21"/>
          <w:u w:val="single"/>
        </w:rPr>
        <w:t>2日</w:t>
      </w:r>
      <w:r>
        <w:rPr>
          <w:rFonts w:hint="eastAsia" w:ascii="宋体"/>
          <w:sz w:val="24"/>
          <w:szCs w:val="21"/>
        </w:rPr>
        <w:t>的，</w:t>
      </w:r>
      <w:r>
        <w:rPr>
          <w:rFonts w:hint="eastAsia" w:ascii="宋体" w:hAnsi="宋体" w:cs="宋体"/>
          <w:sz w:val="24"/>
          <w:szCs w:val="24"/>
        </w:rPr>
        <w:t>采购人或者采购机构有权决定是否顺延投标截止时间和开标时间，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b/>
          <w:sz w:val="24"/>
          <w:szCs w:val="24"/>
        </w:rPr>
      </w:pPr>
      <w:bookmarkStart w:id="15" w:name="OLE_LINK21"/>
      <w:bookmarkStart w:id="16" w:name="OLE_LINK62"/>
      <w:bookmarkStart w:id="17" w:name="OLE_LINK51"/>
      <w:bookmarkStart w:id="18" w:name="OLE_LINK115"/>
      <w:bookmarkStart w:id="19" w:name="OLE_LINK162"/>
      <w:r>
        <w:rPr>
          <w:rFonts w:ascii="宋体" w:hAnsi="宋体"/>
          <w:b/>
          <w:sz w:val="24"/>
          <w:szCs w:val="24"/>
        </w:rPr>
        <w:t>7</w:t>
      </w:r>
      <w:r>
        <w:rPr>
          <w:rFonts w:hint="eastAsia" w:ascii="宋体" w:hAnsi="宋体"/>
          <w:b/>
          <w:sz w:val="24"/>
          <w:szCs w:val="24"/>
        </w:rPr>
        <w:t>、投标文件的组成。</w:t>
      </w:r>
    </w:p>
    <w:p>
      <w:pPr>
        <w:numPr>
          <w:ilvl w:val="0"/>
          <w:numId w:val="0"/>
        </w:numPr>
        <w:tabs>
          <w:tab w:val="left" w:pos="0"/>
          <w:tab w:val="left" w:pos="255"/>
        </w:tabs>
        <w:spacing w:line="360" w:lineRule="auto"/>
        <w:ind w:firstLine="400" w:firstLineChars="0"/>
        <w:rPr>
          <w:rFonts w:ascii="宋体"/>
          <w:sz w:val="24"/>
          <w:szCs w:val="21"/>
          <w:lang w:val="zh-CN"/>
        </w:rPr>
      </w:pPr>
      <w:r>
        <w:rPr>
          <w:rFonts w:hint="eastAsia" w:ascii="宋体" w:hAnsi="宋体" w:cs="宋体"/>
          <w:kern w:val="2"/>
          <w:sz w:val="24"/>
          <w:szCs w:val="21"/>
          <w:lang w:val="en-US" w:eastAsia="zh-CN" w:bidi="ar-SA"/>
        </w:rPr>
        <w:t>7.1</w:t>
      </w:r>
      <w:r>
        <w:rPr>
          <w:rFonts w:hint="eastAsia" w:ascii="宋体" w:hAnsi="宋体"/>
          <w:sz w:val="24"/>
          <w:szCs w:val="21"/>
          <w:lang w:val="zh-CN"/>
        </w:rPr>
        <w:t>投标函（</w:t>
      </w:r>
      <w:r>
        <w:rPr>
          <w:rFonts w:hint="eastAsia" w:ascii="宋体" w:hAnsi="宋体"/>
          <w:sz w:val="24"/>
          <w:szCs w:val="24"/>
        </w:rPr>
        <w:t>格式见附件</w:t>
      </w:r>
      <w:r>
        <w:rPr>
          <w:rFonts w:hint="eastAsia" w:ascii="宋体" w:hAnsi="宋体"/>
          <w:sz w:val="24"/>
          <w:szCs w:val="21"/>
          <w:lang w:val="zh-CN"/>
        </w:rPr>
        <w:t>）</w:t>
      </w:r>
    </w:p>
    <w:p>
      <w:pPr>
        <w:numPr>
          <w:ilvl w:val="0"/>
          <w:numId w:val="0"/>
        </w:numPr>
        <w:tabs>
          <w:tab w:val="left" w:pos="0"/>
          <w:tab w:val="left" w:pos="255"/>
        </w:tabs>
        <w:spacing w:line="360" w:lineRule="auto"/>
        <w:ind w:firstLine="400" w:firstLineChars="0"/>
        <w:rPr>
          <w:rFonts w:ascii="宋体"/>
          <w:sz w:val="24"/>
          <w:szCs w:val="21"/>
          <w:lang w:val="zh-CN"/>
        </w:rPr>
      </w:pPr>
      <w:r>
        <w:rPr>
          <w:rFonts w:hint="eastAsia" w:ascii="宋体" w:hAnsi="宋体" w:cs="宋体"/>
          <w:kern w:val="2"/>
          <w:sz w:val="24"/>
          <w:szCs w:val="21"/>
          <w:lang w:val="en-US" w:eastAsia="zh-CN" w:bidi="ar-SA"/>
        </w:rPr>
        <w:t>7.2</w:t>
      </w:r>
      <w:r>
        <w:rPr>
          <w:rFonts w:hint="eastAsia" w:ascii="宋体" w:hAnsi="宋体"/>
          <w:sz w:val="24"/>
          <w:szCs w:val="21"/>
          <w:lang w:val="zh-CN"/>
        </w:rPr>
        <w:t>报价文件：</w:t>
      </w:r>
    </w:p>
    <w:p>
      <w:pPr>
        <w:numPr>
          <w:ilvl w:val="0"/>
          <w:numId w:val="0"/>
        </w:numPr>
        <w:tabs>
          <w:tab w:val="left" w:pos="0"/>
          <w:tab w:val="left" w:pos="255"/>
        </w:tabs>
        <w:spacing w:line="360" w:lineRule="auto"/>
        <w:ind w:firstLine="480" w:firstLineChars="200"/>
        <w:rPr>
          <w:rFonts w:ascii="宋体"/>
          <w:sz w:val="24"/>
          <w:szCs w:val="21"/>
          <w:lang w:val="zh-CN"/>
        </w:rPr>
      </w:pPr>
      <w:r>
        <w:rPr>
          <w:rFonts w:hint="eastAsia" w:ascii="宋体" w:cs="Times New Roman"/>
          <w:kern w:val="2"/>
          <w:sz w:val="24"/>
          <w:szCs w:val="21"/>
          <w:lang w:val="en-US" w:eastAsia="zh-CN" w:bidi="ar-SA"/>
        </w:rPr>
        <w:t>7.2.1</w:t>
      </w: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0"/>
        </w:numPr>
        <w:tabs>
          <w:tab w:val="left" w:pos="0"/>
          <w:tab w:val="left" w:pos="255"/>
        </w:tabs>
        <w:spacing w:line="360" w:lineRule="auto"/>
        <w:ind w:firstLine="400" w:firstLineChars="0"/>
        <w:rPr>
          <w:rFonts w:ascii="宋体"/>
          <w:sz w:val="24"/>
          <w:szCs w:val="24"/>
        </w:rPr>
      </w:pPr>
      <w:bookmarkStart w:id="20" w:name="OLE_LINK20"/>
      <w:r>
        <w:rPr>
          <w:rFonts w:hint="eastAsia" w:ascii="宋体" w:hAnsi="宋体" w:cs="宋体"/>
          <w:kern w:val="2"/>
          <w:sz w:val="24"/>
          <w:szCs w:val="24"/>
          <w:lang w:val="en-US" w:eastAsia="zh-CN" w:bidi="ar-SA"/>
        </w:rPr>
        <w:t>7.3</w:t>
      </w:r>
      <w:r>
        <w:rPr>
          <w:rFonts w:hint="eastAsia" w:ascii="宋体" w:hAnsi="宋体"/>
          <w:sz w:val="24"/>
          <w:szCs w:val="24"/>
        </w:rPr>
        <w:t>资格证明文件</w:t>
      </w:r>
      <w:bookmarkEnd w:id="20"/>
      <w:r>
        <w:rPr>
          <w:rFonts w:hint="eastAsia" w:ascii="宋体" w:hAnsi="宋体"/>
          <w:sz w:val="24"/>
          <w:szCs w:val="24"/>
        </w:rPr>
        <w:t>：</w:t>
      </w:r>
    </w:p>
    <w:p>
      <w:pPr>
        <w:numPr>
          <w:ilvl w:val="0"/>
          <w:numId w:val="0"/>
        </w:numPr>
        <w:tabs>
          <w:tab w:val="left" w:pos="0"/>
          <w:tab w:val="left" w:pos="2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7.3.1</w:t>
      </w:r>
      <w:r>
        <w:rPr>
          <w:rFonts w:hint="eastAsia" w:ascii="宋体" w:hAnsi="宋体"/>
          <w:sz w:val="24"/>
          <w:szCs w:val="24"/>
        </w:rPr>
        <w:t>关于资格的声明函（附法定代表人身份证复印件）（格式见附件）；</w:t>
      </w:r>
    </w:p>
    <w:p>
      <w:pPr>
        <w:numPr>
          <w:ilvl w:val="0"/>
          <w:numId w:val="0"/>
        </w:numPr>
        <w:tabs>
          <w:tab w:val="left" w:pos="0"/>
          <w:tab w:val="left" w:pos="255"/>
        </w:tabs>
        <w:spacing w:line="360" w:lineRule="auto"/>
        <w:ind w:left="26" w:leftChars="0" w:firstLine="480" w:firstLineChars="200"/>
        <w:rPr>
          <w:rFonts w:ascii="宋体" w:hAnsi="宋体" w:cs="宋体"/>
          <w:sz w:val="24"/>
          <w:szCs w:val="24"/>
        </w:rPr>
      </w:pPr>
      <w:r>
        <w:rPr>
          <w:rFonts w:hint="eastAsia" w:ascii="宋体" w:cs="Times New Roman"/>
          <w:kern w:val="2"/>
          <w:sz w:val="24"/>
          <w:szCs w:val="24"/>
          <w:lang w:val="en-US" w:eastAsia="zh-CN" w:bidi="ar-SA"/>
        </w:rPr>
        <w:t>7.3.2</w:t>
      </w: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pPr>
        <w:numPr>
          <w:ilvl w:val="0"/>
          <w:numId w:val="0"/>
        </w:numPr>
        <w:tabs>
          <w:tab w:val="left" w:pos="0"/>
          <w:tab w:val="left" w:pos="2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7.3.3</w:t>
      </w: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pPr>
        <w:numPr>
          <w:ilvl w:val="0"/>
          <w:numId w:val="0"/>
        </w:numPr>
        <w:tabs>
          <w:tab w:val="left" w:pos="420"/>
          <w:tab w:val="left" w:pos="945"/>
          <w:tab w:val="left" w:pos="11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7.3.4</w:t>
      </w: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7.3.5</w:t>
      </w: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7.3.6</w:t>
      </w: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pPr>
        <w:numPr>
          <w:ilvl w:val="0"/>
          <w:numId w:val="0"/>
        </w:numPr>
        <w:tabs>
          <w:tab w:val="left" w:pos="0"/>
          <w:tab w:val="left" w:pos="255"/>
        </w:tabs>
        <w:spacing w:line="360" w:lineRule="auto"/>
        <w:ind w:left="26" w:leftChars="0" w:firstLine="480" w:firstLineChars="200"/>
        <w:rPr>
          <w:rFonts w:ascii="宋体" w:cs="宋体"/>
          <w:sz w:val="24"/>
          <w:szCs w:val="24"/>
        </w:rPr>
      </w:pPr>
      <w:r>
        <w:rPr>
          <w:rFonts w:hint="eastAsia" w:ascii="宋体" w:cs="Times New Roman"/>
          <w:kern w:val="2"/>
          <w:sz w:val="24"/>
          <w:szCs w:val="24"/>
          <w:lang w:val="en-US" w:eastAsia="zh-CN" w:bidi="ar-SA"/>
        </w:rPr>
        <w:t>7.3.7</w:t>
      </w:r>
      <w:r>
        <w:rPr>
          <w:rFonts w:hint="eastAsia" w:ascii="宋体" w:hAnsi="宋体"/>
          <w:sz w:val="24"/>
          <w:szCs w:val="21"/>
        </w:rPr>
        <w:t>投标保证金交纳证明复印件（银行转账记录）；</w:t>
      </w:r>
    </w:p>
    <w:p>
      <w:pPr>
        <w:numPr>
          <w:ilvl w:val="0"/>
          <w:numId w:val="0"/>
        </w:numPr>
        <w:tabs>
          <w:tab w:val="left" w:pos="0"/>
          <w:tab w:val="left" w:pos="255"/>
        </w:tabs>
        <w:spacing w:line="360" w:lineRule="auto"/>
        <w:ind w:left="26" w:leftChars="0" w:firstLine="480" w:firstLineChars="200"/>
        <w:rPr>
          <w:rFonts w:ascii="宋体" w:cs="宋体"/>
          <w:sz w:val="24"/>
          <w:szCs w:val="24"/>
        </w:rPr>
      </w:pPr>
      <w:r>
        <w:rPr>
          <w:rFonts w:hint="eastAsia" w:ascii="宋体" w:cs="Times New Roman"/>
          <w:kern w:val="2"/>
          <w:sz w:val="24"/>
          <w:szCs w:val="24"/>
          <w:lang w:val="en-US" w:eastAsia="zh-CN" w:bidi="ar-SA"/>
        </w:rPr>
        <w:t>7.3.8</w:t>
      </w: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pPr>
        <w:tabs>
          <w:tab w:val="left" w:pos="0"/>
          <w:tab w:val="left" w:pos="255"/>
        </w:tabs>
        <w:spacing w:line="360" w:lineRule="auto"/>
        <w:ind w:left="284"/>
        <w:rPr>
          <w:rFonts w:ascii="宋体" w:hAnsi="宋体"/>
          <w:sz w:val="24"/>
        </w:rPr>
      </w:pPr>
      <w:r>
        <w:rPr>
          <w:rFonts w:hint="eastAsia" w:ascii="宋体" w:hAnsi="宋体"/>
          <w:sz w:val="24"/>
        </w:rPr>
        <w:t>注：以上“近十二个月”是指投标截止日之前近十二个月（不含投标当月）。</w:t>
      </w:r>
    </w:p>
    <w:bookmarkEnd w:id="15"/>
    <w:bookmarkEnd w:id="16"/>
    <w:bookmarkEnd w:id="17"/>
    <w:bookmarkEnd w:id="18"/>
    <w:p>
      <w:pPr>
        <w:numPr>
          <w:ilvl w:val="0"/>
          <w:numId w:val="0"/>
        </w:numPr>
        <w:tabs>
          <w:tab w:val="left" w:pos="0"/>
          <w:tab w:val="left" w:pos="255"/>
        </w:tabs>
        <w:spacing w:line="360" w:lineRule="auto"/>
        <w:ind w:firstLine="400" w:firstLineChars="0"/>
        <w:rPr>
          <w:rFonts w:ascii="宋体"/>
          <w:sz w:val="24"/>
          <w:szCs w:val="24"/>
        </w:rPr>
      </w:pPr>
      <w:bookmarkStart w:id="22" w:name="OLE_LINK92"/>
      <w:r>
        <w:rPr>
          <w:rFonts w:hint="eastAsia" w:ascii="宋体" w:hAnsi="宋体" w:cs="宋体"/>
          <w:kern w:val="2"/>
          <w:sz w:val="24"/>
          <w:szCs w:val="24"/>
          <w:lang w:val="en-US" w:eastAsia="zh-CN" w:bidi="ar-SA"/>
        </w:rPr>
        <w:t>7.4</w:t>
      </w: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0"/>
        </w:numPr>
        <w:tabs>
          <w:tab w:val="left" w:pos="0"/>
          <w:tab w:val="left" w:pos="255"/>
        </w:tabs>
        <w:spacing w:line="360" w:lineRule="auto"/>
        <w:ind w:firstLine="400" w:firstLineChars="0"/>
        <w:rPr>
          <w:rFonts w:ascii="宋体"/>
          <w:sz w:val="24"/>
          <w:szCs w:val="24"/>
        </w:rPr>
      </w:pPr>
      <w:bookmarkStart w:id="23" w:name="OLE_LINK4"/>
      <w:r>
        <w:rPr>
          <w:rFonts w:hint="eastAsia" w:ascii="宋体" w:hAnsi="宋体" w:cs="宋体"/>
          <w:kern w:val="2"/>
          <w:sz w:val="24"/>
          <w:szCs w:val="24"/>
          <w:lang w:val="en-US" w:eastAsia="zh-CN" w:bidi="ar-SA"/>
        </w:rPr>
        <w:t>7.5</w:t>
      </w:r>
      <w:r>
        <w:rPr>
          <w:rFonts w:hint="eastAsia" w:ascii="宋体" w:hAnsi="宋体"/>
          <w:sz w:val="24"/>
          <w:szCs w:val="24"/>
        </w:rPr>
        <w:t>招标文件</w:t>
      </w:r>
      <w:bookmarkEnd w:id="23"/>
      <w:r>
        <w:rPr>
          <w:rFonts w:hint="eastAsia" w:ascii="宋体" w:hAnsi="宋体"/>
          <w:sz w:val="24"/>
          <w:szCs w:val="24"/>
        </w:rPr>
        <w:t>第三章“项目技术要求和有关说明”中要求提供的相关证明材料</w:t>
      </w:r>
      <w:bookmarkStart w:id="24" w:name="OLE_LINK6"/>
      <w:r>
        <w:rPr>
          <w:rFonts w:hint="eastAsia" w:ascii="宋体" w:hAnsi="宋体"/>
          <w:sz w:val="24"/>
          <w:szCs w:val="24"/>
        </w:rPr>
        <w:t>（如有自行添加）</w:t>
      </w:r>
      <w:bookmarkEnd w:id="24"/>
    </w:p>
    <w:p>
      <w:pPr>
        <w:numPr>
          <w:ilvl w:val="0"/>
          <w:numId w:val="0"/>
        </w:numPr>
        <w:tabs>
          <w:tab w:val="left" w:pos="0"/>
        </w:tabs>
        <w:spacing w:line="360" w:lineRule="auto"/>
        <w:ind w:firstLine="400" w:firstLineChars="0"/>
        <w:rPr>
          <w:rFonts w:ascii="宋体"/>
          <w:sz w:val="24"/>
          <w:szCs w:val="24"/>
          <w:lang w:val="zh-CN"/>
        </w:rPr>
      </w:pPr>
      <w:r>
        <w:rPr>
          <w:rFonts w:hint="eastAsia" w:ascii="宋体" w:hAnsi="宋体" w:cs="宋体"/>
          <w:kern w:val="2"/>
          <w:sz w:val="24"/>
          <w:szCs w:val="24"/>
          <w:lang w:val="en-US" w:eastAsia="zh-CN" w:bidi="ar-SA"/>
        </w:rPr>
        <w:t>7.6</w:t>
      </w:r>
      <w:r>
        <w:rPr>
          <w:rFonts w:hint="eastAsia" w:ascii="宋体" w:hAnsi="宋体"/>
          <w:sz w:val="24"/>
          <w:szCs w:val="24"/>
        </w:rPr>
        <w:t>要求采购人提供的配合（如有自拟并自行添加）</w:t>
      </w:r>
    </w:p>
    <w:p>
      <w:pPr>
        <w:spacing w:line="360" w:lineRule="auto"/>
        <w:ind w:firstLine="480" w:firstLineChars="200"/>
        <w:jc w:val="left"/>
        <w:rPr>
          <w:rFonts w:hint="eastAsia" w:ascii="宋体" w:hAnsi="宋体"/>
          <w:sz w:val="24"/>
          <w:szCs w:val="24"/>
        </w:rPr>
      </w:pPr>
      <w:r>
        <w:rPr>
          <w:rFonts w:hint="eastAsia" w:ascii="宋体" w:hAnsi="宋体" w:cs="宋体"/>
          <w:kern w:val="2"/>
          <w:sz w:val="24"/>
          <w:szCs w:val="24"/>
          <w:lang w:val="en-US" w:eastAsia="zh-CN" w:bidi="ar-SA"/>
        </w:rPr>
        <w:t>7.7</w:t>
      </w:r>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p>
    <w:p>
      <w:pPr>
        <w:spacing w:line="360" w:lineRule="auto"/>
        <w:jc w:val="left"/>
        <w:rPr>
          <w:rFonts w:ascii="宋体" w:hAnsi="宋体"/>
          <w:bCs/>
          <w:sz w:val="24"/>
        </w:rPr>
      </w:pPr>
      <w:r>
        <w:rPr>
          <w:rFonts w:hint="eastAsia" w:ascii="宋体" w:hAnsi="宋体"/>
          <w:b/>
          <w:sz w:val="24"/>
        </w:rPr>
        <w:t xml:space="preserve">    </w:t>
      </w:r>
      <w:bookmarkEnd w:id="19"/>
      <w:bookmarkEnd w:id="22"/>
      <w:r>
        <w:rPr>
          <w:rFonts w:hint="eastAsia" w:ascii="宋体" w:hAnsi="宋体"/>
          <w:b/>
          <w:sz w:val="24"/>
          <w:szCs w:val="24"/>
        </w:rPr>
        <w:t>上述</w:t>
      </w:r>
      <w:r>
        <w:rPr>
          <w:rFonts w:hint="eastAsia" w:ascii="宋体" w:hAnsi="宋体"/>
          <w:b/>
          <w:sz w:val="24"/>
          <w:szCs w:val="24"/>
          <w:lang w:val="en-US" w:eastAsia="zh-CN"/>
        </w:rPr>
        <w:t>7.1</w:t>
      </w:r>
      <w:r>
        <w:rPr>
          <w:rFonts w:ascii="宋体"/>
          <w:b/>
          <w:sz w:val="24"/>
          <w:szCs w:val="24"/>
        </w:rPr>
        <w:t>-</w:t>
      </w:r>
      <w:r>
        <w:rPr>
          <w:rFonts w:hint="eastAsia" w:ascii="宋体" w:hAnsi="宋体"/>
          <w:b/>
          <w:sz w:val="24"/>
          <w:szCs w:val="24"/>
          <w:lang w:val="en-US" w:eastAsia="zh-CN"/>
        </w:rPr>
        <w:t>7.5</w:t>
      </w:r>
      <w:r>
        <w:rPr>
          <w:rFonts w:hint="eastAsia" w:ascii="宋体" w:hAnsi="宋体"/>
          <w:b/>
          <w:sz w:val="24"/>
          <w:szCs w:val="24"/>
        </w:rPr>
        <w:t>项投标人必须按要求全部提供，否则投标无效。若要求提供原件的，投标人应在提交投标文件截止时间之前将相关原件或公证件与投标文件一并提交。</w:t>
      </w:r>
      <w:r>
        <w:rPr>
          <w:rFonts w:hint="eastAsia" w:ascii="宋体" w:hAnsi="宋体"/>
          <w:bCs/>
          <w:sz w:val="24"/>
          <w:szCs w:val="24"/>
        </w:rPr>
        <w:t>如上述证明文件遇年检、换证，则必须提供法定年检、换证单位出具的有效证明复印件，原件一并提交。如上述“</w:t>
      </w:r>
      <w:r>
        <w:rPr>
          <w:rFonts w:hint="eastAsia" w:ascii="宋体" w:hAnsi="宋体"/>
          <w:bCs/>
          <w:sz w:val="24"/>
          <w:szCs w:val="24"/>
          <w:lang w:val="en-US" w:eastAsia="zh-CN"/>
        </w:rPr>
        <w:t>7.3</w:t>
      </w:r>
      <w:r>
        <w:rPr>
          <w:rFonts w:hint="eastAsia" w:ascii="宋体" w:hAnsi="宋体"/>
          <w:bCs/>
          <w:sz w:val="24"/>
          <w:szCs w:val="24"/>
        </w:rPr>
        <w:t>资格证明文件”第</w:t>
      </w:r>
      <w:r>
        <w:rPr>
          <w:rFonts w:hint="eastAsia" w:ascii="仿宋" w:hAnsi="仿宋" w:eastAsia="仿宋" w:cs="仿宋"/>
          <w:bCs/>
          <w:sz w:val="24"/>
          <w:szCs w:val="24"/>
          <w:lang w:val="en-US" w:eastAsia="zh-CN"/>
        </w:rPr>
        <w:t>7.3.5</w:t>
      </w:r>
      <w:r>
        <w:rPr>
          <w:rFonts w:hint="eastAsia" w:ascii="仿宋" w:hAnsi="仿宋" w:eastAsia="仿宋" w:cs="仿宋"/>
          <w:bCs/>
          <w:sz w:val="24"/>
          <w:szCs w:val="24"/>
        </w:rPr>
        <w:t>、</w:t>
      </w:r>
      <w:r>
        <w:rPr>
          <w:rFonts w:hint="eastAsia" w:ascii="仿宋" w:hAnsi="仿宋" w:eastAsia="仿宋" w:cs="仿宋"/>
          <w:bCs/>
          <w:sz w:val="24"/>
          <w:szCs w:val="24"/>
          <w:lang w:val="en-US" w:eastAsia="zh-CN"/>
        </w:rPr>
        <w:t>7.3.6</w:t>
      </w:r>
      <w:r>
        <w:rPr>
          <w:rFonts w:hint="eastAsia" w:ascii="宋体" w:hAnsi="宋体"/>
          <w:bCs/>
          <w:sz w:val="24"/>
          <w:szCs w:val="24"/>
        </w:rPr>
        <w:t>项，依法免税或</w:t>
      </w:r>
      <w:bookmarkStart w:id="25" w:name="OLE_LINK19"/>
      <w:r>
        <w:rPr>
          <w:rFonts w:hint="eastAsia" w:ascii="宋体" w:hAnsi="宋体"/>
          <w:bCs/>
          <w:sz w:val="24"/>
          <w:szCs w:val="24"/>
        </w:rPr>
        <w:t>不需要缴纳社会保障资金</w:t>
      </w:r>
      <w:bookmarkEnd w:id="25"/>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rFonts w:ascii="宋体"/>
          <w:b/>
          <w:sz w:val="24"/>
          <w:szCs w:val="24"/>
        </w:rPr>
      </w:pPr>
      <w:bookmarkStart w:id="26" w:name="OLE_LINK94"/>
      <w:bookmarkStart w:id="27" w:name="OLE_LINK163"/>
      <w:r>
        <w:rPr>
          <w:rFonts w:ascii="宋体" w:hAnsi="宋体"/>
          <w:b/>
          <w:sz w:val="24"/>
          <w:szCs w:val="24"/>
        </w:rPr>
        <w:t>8</w:t>
      </w:r>
      <w:r>
        <w:rPr>
          <w:rFonts w:hint="eastAsia" w:ascii="宋体" w:hAnsi="宋体"/>
          <w:b/>
          <w:sz w:val="24"/>
          <w:szCs w:val="24"/>
        </w:rPr>
        <w:t>、投标文件的制作及密封</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8.3 </w:t>
      </w:r>
      <w:r>
        <w:rPr>
          <w:rFonts w:hint="eastAsia" w:ascii="宋体" w:hAnsi="宋体"/>
          <w:bCs/>
          <w:sz w:val="24"/>
          <w:szCs w:val="24"/>
          <w:lang w:val="zh-CN"/>
        </w:rPr>
        <w:t>如投标人对招标文件的相关内容有不同意见的偏离，应在投标文件中详细说明偏离的情况，如未明确作出偏离情况的说明，</w:t>
      </w:r>
      <w:bookmarkStart w:id="28" w:name="OLE_LINK119"/>
      <w:r>
        <w:rPr>
          <w:rFonts w:hint="eastAsia" w:ascii="宋体" w:hAnsi="宋体"/>
          <w:bCs/>
          <w:sz w:val="24"/>
          <w:szCs w:val="24"/>
          <w:lang w:val="zh-CN"/>
        </w:rPr>
        <w:t>则视同</w:t>
      </w:r>
      <w:r>
        <w:rPr>
          <w:rFonts w:hint="eastAsia" w:ascii="宋体" w:hAnsi="宋体"/>
          <w:bCs/>
          <w:sz w:val="24"/>
          <w:szCs w:val="24"/>
        </w:rPr>
        <w:t>投标人</w:t>
      </w:r>
      <w:bookmarkStart w:id="29" w:name="OLE_LINK225"/>
      <w:r>
        <w:rPr>
          <w:rFonts w:hint="eastAsia" w:ascii="宋体" w:hAnsi="宋体"/>
          <w:bCs/>
          <w:sz w:val="24"/>
          <w:szCs w:val="24"/>
        </w:rPr>
        <w:t>承诺实质性响应</w:t>
      </w:r>
      <w:bookmarkEnd w:id="29"/>
      <w:r>
        <w:rPr>
          <w:rFonts w:hint="eastAsia" w:ascii="宋体" w:hAnsi="宋体"/>
          <w:bCs/>
          <w:sz w:val="24"/>
          <w:szCs w:val="24"/>
        </w:rPr>
        <w:t>招标文件的要求。</w:t>
      </w:r>
      <w:bookmarkEnd w:id="28"/>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8</w:t>
      </w:r>
      <w:r>
        <w:rPr>
          <w:rFonts w:hint="eastAsia" w:ascii="宋体" w:hAnsi="宋体"/>
          <w:sz w:val="24"/>
          <w:szCs w:val="28"/>
        </w:rPr>
        <w:t xml:space="preserve">.4 </w:t>
      </w:r>
      <w:bookmarkStart w:id="30" w:name="OLE_LINK120"/>
      <w:bookmarkStart w:id="31" w:name="OLE_LINK121"/>
      <w:r>
        <w:rPr>
          <w:rFonts w:hint="eastAsia" w:ascii="宋体" w:hAnsi="宋体"/>
          <w:sz w:val="24"/>
          <w:szCs w:val="28"/>
        </w:rPr>
        <w:t>如投标人对投标文件进行了修改，则应由投标人的法定代表人或被授权代表在每一修改处签字</w:t>
      </w:r>
      <w:bookmarkEnd w:id="30"/>
      <w:r>
        <w:rPr>
          <w:rFonts w:hint="eastAsia" w:ascii="宋体" w:hAnsi="宋体"/>
          <w:sz w:val="24"/>
          <w:szCs w:val="28"/>
        </w:rPr>
        <w:t>并加盖投标人公章。</w:t>
      </w:r>
      <w:bookmarkEnd w:id="31"/>
    </w:p>
    <w:p>
      <w:pPr>
        <w:spacing w:line="360" w:lineRule="auto"/>
        <w:ind w:firstLine="480" w:firstLineChars="200"/>
        <w:rPr>
          <w:rFonts w:hint="eastAsia" w:ascii="宋体" w:hAnsi="宋体"/>
          <w:bCs/>
          <w:sz w:val="24"/>
          <w:szCs w:val="24"/>
        </w:rPr>
      </w:pPr>
      <w:r>
        <w:rPr>
          <w:rFonts w:hint="eastAsia" w:ascii="宋体" w:hAnsi="宋体"/>
          <w:bCs/>
          <w:sz w:val="24"/>
          <w:szCs w:val="24"/>
        </w:rPr>
        <w:t>8.5 投标文件可按照“投标文件的组成”顺序</w:t>
      </w:r>
      <w:r>
        <w:rPr>
          <w:rFonts w:hint="eastAsia" w:ascii="宋体" w:hAnsi="宋体"/>
          <w:bCs/>
          <w:sz w:val="24"/>
          <w:szCs w:val="24"/>
          <w:lang w:val="zh-CN"/>
        </w:rPr>
        <w:t>打印或用不褪色墨水书写，装订成册，</w:t>
      </w:r>
      <w:bookmarkStart w:id="32" w:name="OLE_LINK122"/>
      <w:r>
        <w:rPr>
          <w:rFonts w:hint="eastAsia" w:ascii="宋体" w:hAnsi="宋体"/>
          <w:bCs/>
          <w:sz w:val="24"/>
          <w:szCs w:val="24"/>
        </w:rPr>
        <w:t>注明“正本”、“副本”字样</w:t>
      </w:r>
      <w:bookmarkEnd w:id="32"/>
      <w:r>
        <w:rPr>
          <w:rFonts w:hint="eastAsia" w:ascii="宋体" w:hAnsi="宋体"/>
          <w:bCs/>
          <w:sz w:val="24"/>
          <w:szCs w:val="24"/>
          <w:lang w:val="zh-CN"/>
        </w:rPr>
        <w:t>。投标文件中有</w:t>
      </w:r>
      <w:r>
        <w:rPr>
          <w:rFonts w:hint="eastAsia" w:ascii="宋体" w:hAnsi="宋体"/>
          <w:bCs/>
          <w:sz w:val="24"/>
          <w:szCs w:val="24"/>
        </w:rPr>
        <w:t>给定格式的，投标人应按照格式如实填写（编写），格式中有盖章和签名要求的，须加盖投标人公章、并由法定代表人或被授权代表签名。其中，正本上加盖的公章应为红章。</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8.6 </w:t>
      </w:r>
      <w:r>
        <w:rPr>
          <w:rFonts w:hint="eastAsia" w:ascii="宋体" w:hAnsi="宋体"/>
          <w:b/>
          <w:sz w:val="24"/>
          <w:szCs w:val="24"/>
          <w:lang w:val="zh-CN"/>
        </w:rPr>
        <w:t>由于装订、纸张、文件排序等非实质性的格式或形式问题导致投标文件被误读或查找不到的，责任由投标人承担。</w:t>
      </w:r>
      <w:r>
        <w:rPr>
          <w:rFonts w:hint="eastAsia" w:ascii="宋体" w:hAnsi="宋体"/>
          <w:bCs/>
          <w:sz w:val="24"/>
          <w:szCs w:val="24"/>
        </w:rPr>
        <w:t xml:space="preserve">   </w:t>
      </w:r>
    </w:p>
    <w:p>
      <w:pPr>
        <w:spacing w:line="360" w:lineRule="auto"/>
        <w:ind w:firstLine="480" w:firstLineChars="200"/>
        <w:rPr>
          <w:rFonts w:ascii="宋体"/>
          <w:bCs/>
          <w:sz w:val="24"/>
          <w:szCs w:val="24"/>
          <w:lang w:val="zh-CN"/>
        </w:rPr>
      </w:pPr>
      <w:r>
        <w:rPr>
          <w:rFonts w:hint="eastAsia" w:ascii="宋体" w:hAnsi="宋体"/>
          <w:bCs/>
          <w:sz w:val="24"/>
          <w:szCs w:val="24"/>
        </w:rPr>
        <w:t xml:space="preserve">8.7 </w:t>
      </w:r>
      <w:bookmarkStart w:id="33" w:name="OLE_LINK123"/>
      <w:r>
        <w:rPr>
          <w:rFonts w:hint="eastAsia" w:ascii="宋体" w:hAnsi="宋体"/>
          <w:bCs/>
          <w:sz w:val="24"/>
          <w:szCs w:val="24"/>
        </w:rPr>
        <w:t>投标人须对投标文件进行密封，同时注明投标人名称。</w:t>
      </w:r>
      <w:bookmarkEnd w:id="33"/>
    </w:p>
    <w:p>
      <w:pPr>
        <w:spacing w:line="360" w:lineRule="auto"/>
        <w:ind w:firstLine="482" w:firstLineChars="200"/>
        <w:rPr>
          <w:rFonts w:ascii="宋体"/>
          <w:b/>
          <w:sz w:val="24"/>
          <w:szCs w:val="24"/>
        </w:rPr>
      </w:pPr>
      <w:r>
        <w:rPr>
          <w:rFonts w:ascii="宋体" w:hAnsi="宋体"/>
          <w:b/>
          <w:sz w:val="24"/>
          <w:szCs w:val="24"/>
        </w:rPr>
        <w:t>9</w:t>
      </w:r>
      <w:r>
        <w:rPr>
          <w:rFonts w:hint="eastAsia" w:ascii="宋体" w:hAnsi="宋体"/>
          <w:b/>
          <w:sz w:val="24"/>
          <w:szCs w:val="24"/>
        </w:rPr>
        <w:t>、投标文件的真实性</w:t>
      </w:r>
    </w:p>
    <w:p>
      <w:pPr>
        <w:spacing w:line="360" w:lineRule="auto"/>
        <w:ind w:firstLine="480" w:firstLineChars="200"/>
        <w:rPr>
          <w:rFonts w:ascii="宋体"/>
          <w:sz w:val="24"/>
          <w:szCs w:val="28"/>
        </w:rPr>
      </w:pPr>
      <w:r>
        <w:rPr>
          <w:rFonts w:ascii="宋体" w:hAnsi="宋体"/>
          <w:sz w:val="24"/>
          <w:szCs w:val="28"/>
        </w:rPr>
        <w:t xml:space="preserve">9.1 </w:t>
      </w:r>
      <w:r>
        <w:rPr>
          <w:rFonts w:hint="eastAsia" w:ascii="宋体" w:hAnsi="宋体"/>
          <w:sz w:val="24"/>
          <w:szCs w:val="28"/>
        </w:rPr>
        <w:t>投标人（含中标供应商）应对其投标文件中提供的所有材料的真实性负责。</w:t>
      </w:r>
    </w:p>
    <w:p>
      <w:pPr>
        <w:spacing w:line="360" w:lineRule="auto"/>
        <w:ind w:firstLine="480" w:firstLineChars="200"/>
        <w:rPr>
          <w:rFonts w:ascii="宋体"/>
          <w:sz w:val="24"/>
          <w:szCs w:val="28"/>
        </w:rPr>
      </w:pPr>
      <w:r>
        <w:rPr>
          <w:rFonts w:ascii="宋体" w:hAnsi="宋体"/>
          <w:sz w:val="24"/>
          <w:szCs w:val="28"/>
        </w:rPr>
        <w:t xml:space="preserve">9.2 </w:t>
      </w:r>
      <w:r>
        <w:rPr>
          <w:rFonts w:hint="eastAsia" w:ascii="宋体" w:hAnsi="宋体"/>
          <w:sz w:val="24"/>
          <w:szCs w:val="28"/>
        </w:rPr>
        <w:t>如</w:t>
      </w:r>
      <w:bookmarkStart w:id="34" w:name="OLE_LINK45"/>
      <w:r>
        <w:rPr>
          <w:rFonts w:hint="eastAsia" w:ascii="宋体" w:hAnsi="宋体"/>
          <w:sz w:val="24"/>
          <w:szCs w:val="28"/>
        </w:rPr>
        <w:t>采购人、</w:t>
      </w:r>
      <w:bookmarkEnd w:id="34"/>
      <w:r>
        <w:rPr>
          <w:rFonts w:hint="eastAsia" w:ascii="宋体" w:hAnsi="宋体"/>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投标人须在招标文件规定的提交投标文件截止时间之前到宜兴市环科园绿园路528号孵化园二楼开标室提交投标文件，逾期不予受理。</w:t>
      </w:r>
    </w:p>
    <w:p>
      <w:pPr>
        <w:spacing w:line="360" w:lineRule="auto"/>
        <w:ind w:firstLine="472" w:firstLineChars="196"/>
        <w:rPr>
          <w:rFonts w:ascii="宋体" w:hAnsi="宋体"/>
          <w:b/>
          <w:sz w:val="24"/>
        </w:rPr>
      </w:pPr>
      <w:bookmarkStart w:id="35"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26"/>
    </w:p>
    <w:bookmarkEnd w:id="35"/>
    <w:p>
      <w:pPr>
        <w:spacing w:line="360" w:lineRule="auto"/>
        <w:ind w:firstLine="482" w:firstLineChars="200"/>
        <w:rPr>
          <w:rFonts w:ascii="宋体" w:hAnsi="宋体"/>
          <w:b/>
          <w:sz w:val="24"/>
        </w:rPr>
      </w:pPr>
      <w:bookmarkStart w:id="36"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w:t>
      </w:r>
      <w:r>
        <w:rPr>
          <w:rFonts w:hint="eastAsia" w:ascii="宋体" w:hAnsi="宋体"/>
          <w:bCs/>
          <w:sz w:val="24"/>
          <w:lang w:eastAsia="zh-CN"/>
        </w:rPr>
        <w:t>宜兴水务集团有限公司</w:t>
      </w:r>
      <w:r>
        <w:rPr>
          <w:rFonts w:hint="eastAsia" w:ascii="宋体" w:hAnsi="宋体"/>
          <w:bCs/>
          <w:sz w:val="24"/>
        </w:rPr>
        <w:t>对所有投标人的投标文件一律不予退还。</w:t>
      </w:r>
    </w:p>
    <w:p>
      <w:pPr>
        <w:spacing w:line="360" w:lineRule="auto"/>
        <w:ind w:firstLine="482" w:firstLineChars="200"/>
        <w:rPr>
          <w:rFonts w:ascii="宋体" w:hAnsi="宋体"/>
          <w:b/>
          <w:sz w:val="24"/>
        </w:rPr>
      </w:pPr>
      <w:bookmarkStart w:id="37"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lang w:eastAsia="zh-CN"/>
        </w:rPr>
        <w:t>宜兴水务集团有限公司</w:t>
      </w:r>
      <w:r>
        <w:rPr>
          <w:rFonts w:hint="eastAsia" w:ascii="宋体" w:hAnsi="宋体"/>
          <w:bCs/>
          <w:sz w:val="24"/>
          <w:lang w:val="zh-CN"/>
        </w:rPr>
        <w:t>。补充、修改的内容应当按照招标文件要求签署、盖章、密封后，并作为投标文件的组成部分。</w:t>
      </w:r>
      <w:bookmarkEnd w:id="27"/>
      <w:bookmarkEnd w:id="37"/>
      <w:bookmarkStart w:id="38" w:name="OLE_LINK164"/>
    </w:p>
    <w:bookmarkEnd w:id="36"/>
    <w:bookmarkEnd w:id="38"/>
    <w:p>
      <w:pPr>
        <w:spacing w:line="360" w:lineRule="auto"/>
        <w:rPr>
          <w:rFonts w:ascii="宋体"/>
          <w:b/>
          <w:sz w:val="24"/>
          <w:szCs w:val="24"/>
          <w:lang w:val="zh-CN"/>
        </w:rPr>
      </w:pPr>
      <w:r>
        <w:rPr>
          <w:rFonts w:ascii="宋体" w:hAnsi="宋体"/>
          <w:b/>
          <w:sz w:val="24"/>
          <w:szCs w:val="24"/>
        </w:rPr>
        <w:t>15</w:t>
      </w:r>
      <w:r>
        <w:rPr>
          <w:rFonts w:hint="eastAsia" w:ascii="宋体" w:hAnsi="宋体"/>
          <w:b/>
          <w:sz w:val="24"/>
          <w:szCs w:val="24"/>
        </w:rPr>
        <w:t>、</w:t>
      </w:r>
      <w:r>
        <w:rPr>
          <w:rFonts w:hint="eastAsia" w:ascii="宋体" w:hAnsi="宋体"/>
          <w:b/>
          <w:sz w:val="24"/>
          <w:szCs w:val="24"/>
          <w:lang w:val="zh-CN"/>
        </w:rPr>
        <w:t>无效投标的确认</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w:t>
      </w:r>
      <w:r>
        <w:rPr>
          <w:rFonts w:hint="eastAsia" w:ascii="宋体" w:hAnsi="宋体" w:cs="宋体"/>
          <w:sz w:val="24"/>
          <w:szCs w:val="24"/>
        </w:rPr>
        <w:t>未按照招标文件的规定提交投标保证金的；</w:t>
      </w:r>
    </w:p>
    <w:p>
      <w:pPr>
        <w:tabs>
          <w:tab w:val="left" w:pos="425"/>
        </w:tabs>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15.1.2投标文件未按招标文件要求签署、盖章的；</w:t>
      </w:r>
    </w:p>
    <w:p>
      <w:pPr>
        <w:tabs>
          <w:tab w:val="left" w:pos="425"/>
        </w:tabs>
        <w:spacing w:line="460" w:lineRule="exact"/>
        <w:ind w:firstLine="480" w:firstLineChars="200"/>
        <w:rPr>
          <w:rFonts w:hint="eastAsia" w:ascii="宋体" w:hAnsi="宋体"/>
          <w:bCs/>
          <w:sz w:val="24"/>
          <w:szCs w:val="24"/>
          <w:lang w:val="zh-CN"/>
        </w:rPr>
      </w:pPr>
      <w:bookmarkStart w:id="39" w:name="OLE_LINK180"/>
      <w:r>
        <w:rPr>
          <w:rFonts w:hint="eastAsia" w:ascii="宋体" w:hAnsi="宋体"/>
          <w:bCs/>
          <w:sz w:val="24"/>
          <w:szCs w:val="24"/>
        </w:rPr>
        <w:t>15.1.3</w:t>
      </w:r>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39"/>
      <w:r>
        <w:rPr>
          <w:rFonts w:hint="eastAsia" w:ascii="宋体" w:hAnsi="宋体"/>
          <w:bCs/>
          <w:sz w:val="24"/>
          <w:szCs w:val="24"/>
          <w:lang w:val="zh-CN"/>
        </w:rPr>
        <w:t>；</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15.1.4</w:t>
      </w:r>
      <w:r>
        <w:rPr>
          <w:rFonts w:hint="eastAsia" w:ascii="宋体" w:hAnsi="宋体"/>
          <w:bCs/>
          <w:sz w:val="24"/>
          <w:szCs w:val="24"/>
          <w:lang w:val="zh-CN"/>
        </w:rPr>
        <w:t>投标文件未满足“投标文件制作”要求的；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15.1.5</w:t>
      </w: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15.1.6</w:t>
      </w:r>
      <w:r>
        <w:rPr>
          <w:rFonts w:hint="eastAsia" w:ascii="宋体" w:hAnsi="宋体"/>
          <w:bCs/>
          <w:sz w:val="24"/>
          <w:szCs w:val="24"/>
          <w:lang w:val="zh-CN"/>
        </w:rPr>
        <w:t>单个细项或整个项目的报价不明确，出现选择性报价的；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15.1.7</w:t>
      </w: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15.1.8</w:t>
      </w:r>
      <w:r>
        <w:rPr>
          <w:rFonts w:hint="eastAsia" w:ascii="宋体" w:hAnsi="宋体" w:cs="宋体"/>
          <w:sz w:val="24"/>
          <w:szCs w:val="24"/>
        </w:rPr>
        <w:t>投标文件含有采购人不能接受的附加条件的；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15.1.9</w:t>
      </w: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15.1.10</w:t>
      </w:r>
      <w:r>
        <w:rPr>
          <w:rFonts w:hint="eastAsia" w:ascii="宋体" w:hAnsi="宋体" w:cs="宋体"/>
          <w:sz w:val="24"/>
          <w:szCs w:val="24"/>
        </w:rPr>
        <w:t>与其他投标人恶意串通的，包括但不限于以下几种情况：</w:t>
      </w:r>
    </w:p>
    <w:p>
      <w:pPr>
        <w:numPr>
          <w:ilvl w:val="0"/>
          <w:numId w:val="15"/>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pPr>
        <w:numPr>
          <w:ilvl w:val="0"/>
          <w:numId w:val="15"/>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pPr>
        <w:numPr>
          <w:ilvl w:val="0"/>
          <w:numId w:val="15"/>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pPr>
        <w:numPr>
          <w:ilvl w:val="0"/>
          <w:numId w:val="15"/>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pPr>
        <w:numPr>
          <w:ilvl w:val="0"/>
          <w:numId w:val="15"/>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pPr>
        <w:numPr>
          <w:ilvl w:val="0"/>
          <w:numId w:val="15"/>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不同投标人的投标保证金从同一单位或者个人的账户转出</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15.1.11</w:t>
      </w:r>
      <w:r>
        <w:rPr>
          <w:rFonts w:hint="eastAsia" w:ascii="宋体" w:hAnsi="宋体"/>
          <w:bCs/>
          <w:sz w:val="24"/>
          <w:szCs w:val="24"/>
          <w:lang w:val="zh-CN"/>
        </w:rPr>
        <w:t>提供虚假材料的（包括工商营业执照、财务报表、资格证明文件等）；</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15.1.12</w:t>
      </w:r>
      <w:r>
        <w:rPr>
          <w:rFonts w:hint="eastAsia" w:ascii="宋体" w:hAnsi="宋体"/>
          <w:bCs/>
          <w:sz w:val="24"/>
          <w:szCs w:val="24"/>
          <w:lang w:val="zh-CN"/>
        </w:rPr>
        <w:t>投标文件内容不全、自相矛盾或不符合法律法规和招标文件中规定的其它实质性要求的；</w:t>
      </w:r>
    </w:p>
    <w:p>
      <w:pPr>
        <w:numPr>
          <w:ilvl w:val="0"/>
          <w:numId w:val="0"/>
        </w:numPr>
        <w:tabs>
          <w:tab w:val="left" w:pos="425"/>
        </w:tabs>
        <w:spacing w:line="360" w:lineRule="auto"/>
        <w:ind w:firstLine="420" w:firstLineChars="0"/>
        <w:rPr>
          <w:rFonts w:hint="eastAsia" w:ascii="宋体" w:hAnsi="宋体"/>
          <w:bCs/>
          <w:sz w:val="24"/>
          <w:szCs w:val="24"/>
          <w:lang w:val="zh-CN"/>
        </w:rPr>
      </w:pPr>
      <w:r>
        <w:rPr>
          <w:rFonts w:hint="eastAsia" w:ascii="宋体" w:hAnsi="宋体"/>
          <w:bCs/>
          <w:sz w:val="24"/>
          <w:szCs w:val="24"/>
        </w:rPr>
        <w:t>15.1.13</w:t>
      </w:r>
      <w:r>
        <w:rPr>
          <w:rFonts w:hint="eastAsia" w:ascii="宋体" w:hAnsi="宋体" w:cs="宋体"/>
          <w:sz w:val="24"/>
          <w:szCs w:val="24"/>
        </w:rPr>
        <w:t>法律、法规和招标文件规定的其他无效情形</w:t>
      </w:r>
      <w:r>
        <w:rPr>
          <w:rFonts w:hint="eastAsia" w:ascii="宋体" w:hAnsi="宋体"/>
          <w:bCs/>
          <w:sz w:val="24"/>
          <w:szCs w:val="24"/>
          <w:lang w:val="zh-CN"/>
        </w:rPr>
        <w:t>。</w:t>
      </w:r>
    </w:p>
    <w:p>
      <w:pPr>
        <w:numPr>
          <w:ilvl w:val="0"/>
          <w:numId w:val="16"/>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0" w:name="OLE_LINK96"/>
      <w:r>
        <w:rPr>
          <w:rFonts w:hint="eastAsia" w:ascii="宋体" w:hAnsi="宋体"/>
          <w:bCs/>
          <w:sz w:val="24"/>
        </w:rPr>
        <w:t>16.1、本项目不接受联合体、中标后分包。</w:t>
      </w:r>
    </w:p>
    <w:bookmarkEnd w:id="40"/>
    <w:p>
      <w:pPr>
        <w:numPr>
          <w:ilvl w:val="0"/>
          <w:numId w:val="16"/>
        </w:numPr>
        <w:spacing w:line="360" w:lineRule="auto"/>
        <w:ind w:firstLine="482" w:firstLineChars="200"/>
        <w:rPr>
          <w:rFonts w:ascii="宋体" w:hAnsi="宋体"/>
          <w:b/>
          <w:sz w:val="24"/>
          <w:lang w:val="zh-CN"/>
        </w:rPr>
      </w:pPr>
      <w:bookmarkStart w:id="41" w:name="OLE_LINK167"/>
      <w:bookmarkStart w:id="42" w:name="OLE_LINK97"/>
      <w:r>
        <w:rPr>
          <w:rFonts w:hint="eastAsia" w:ascii="宋体" w:hAnsi="宋体"/>
          <w:b/>
          <w:sz w:val="24"/>
          <w:lang w:val="zh-CN"/>
        </w:rPr>
        <w:t>开标、评标、定标、废标</w:t>
      </w:r>
      <w:bookmarkEnd w:id="41"/>
    </w:p>
    <w:p>
      <w:pPr>
        <w:spacing w:line="360" w:lineRule="auto"/>
        <w:ind w:firstLine="482" w:firstLineChars="200"/>
        <w:rPr>
          <w:rFonts w:ascii="宋体" w:hAnsi="宋体"/>
          <w:b/>
          <w:sz w:val="24"/>
        </w:rPr>
      </w:pPr>
      <w:bookmarkStart w:id="43"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4"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4"/>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5" w:name="OLE_LINK131"/>
      <w:bookmarkStart w:id="46"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5"/>
      <w:bookmarkStart w:id="47"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7"/>
      <w:r>
        <w:rPr>
          <w:rFonts w:hint="eastAsia" w:ascii="宋体" w:hAnsi="宋体"/>
          <w:bCs/>
          <w:sz w:val="24"/>
          <w:lang w:val="zh-CN"/>
        </w:rPr>
        <w:t>；若未进入评审环节，不需要做出认定</w:t>
      </w:r>
      <w:bookmarkEnd w:id="46"/>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48"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8"/>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bCs/>
          <w:sz w:val="24"/>
          <w:szCs w:val="24"/>
        </w:rPr>
      </w:pPr>
      <w:r>
        <w:rPr>
          <w:rFonts w:ascii="宋体" w:hAnsi="宋体"/>
          <w:bCs/>
          <w:sz w:val="24"/>
          <w:szCs w:val="24"/>
        </w:rPr>
        <w:t>18.4</w:t>
      </w:r>
      <w:r>
        <w:rPr>
          <w:rFonts w:ascii="宋体" w:hAnsi="宋体"/>
          <w:b/>
          <w:sz w:val="24"/>
          <w:szCs w:val="24"/>
        </w:rPr>
        <w:t xml:space="preserve"> </w:t>
      </w:r>
      <w:r>
        <w:rPr>
          <w:rFonts w:hint="eastAsia" w:ascii="宋体" w:hAnsi="宋体"/>
          <w:b/>
          <w:sz w:val="24"/>
          <w:szCs w:val="24"/>
        </w:rPr>
        <w:t>澄清有关问题。</w:t>
      </w:r>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评标委员会应当以书面形式要求投标人作出必要的澄清、说明或者补正</w:t>
      </w:r>
      <w:r>
        <w:rPr>
          <w:rFonts w:hint="eastAsia" w:ascii="宋体" w:hAnsi="宋体"/>
          <w:bCs/>
          <w:sz w:val="24"/>
          <w:szCs w:val="24"/>
        </w:rPr>
        <w:t>。</w:t>
      </w: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hint="eastAsia" w:ascii="宋体" w:hAnsi="宋体"/>
          <w:bCs/>
          <w:sz w:val="24"/>
          <w:szCs w:val="24"/>
        </w:rPr>
        <w:t>对不同文字文本投标文件的解释发生异议的，以中文文本为准；正本与副本不符，以正本为准。</w:t>
      </w:r>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bookmarkEnd w:id="43"/>
    <w:p>
      <w:pPr>
        <w:tabs>
          <w:tab w:val="left" w:pos="945"/>
        </w:tabs>
        <w:spacing w:line="360" w:lineRule="auto"/>
        <w:ind w:firstLine="523" w:firstLineChars="218"/>
        <w:rPr>
          <w:rFonts w:ascii="宋体"/>
          <w:bCs/>
          <w:sz w:val="24"/>
        </w:rPr>
      </w:pPr>
      <w:r>
        <w:rPr>
          <w:rFonts w:ascii="宋体" w:hAnsi="宋体"/>
          <w:bCs/>
          <w:sz w:val="24"/>
        </w:rPr>
        <w:t>18.</w:t>
      </w:r>
      <w:r>
        <w:rPr>
          <w:rFonts w:ascii="宋体"/>
          <w:bCs/>
          <w:sz w:val="24"/>
          <w:szCs w:val="24"/>
        </w:rPr>
        <w:t xml:space="preserve">6 </w:t>
      </w:r>
      <w:r>
        <w:rPr>
          <w:rFonts w:hint="eastAsia" w:ascii="宋体" w:hAnsi="宋体"/>
          <w:b/>
          <w:sz w:val="24"/>
        </w:rPr>
        <w:t>评标方法和标准</w:t>
      </w:r>
      <w:r>
        <w:rPr>
          <w:rFonts w:hint="eastAsia" w:ascii="宋体" w:hAnsi="宋体"/>
          <w:bCs/>
          <w:sz w:val="24"/>
        </w:rPr>
        <w:t>。本次招标采用最低评标价法。</w:t>
      </w:r>
    </w:p>
    <w:p>
      <w:pPr>
        <w:tabs>
          <w:tab w:val="left" w:pos="945"/>
        </w:tabs>
        <w:spacing w:line="360" w:lineRule="auto"/>
        <w:ind w:firstLine="480" w:firstLineChars="200"/>
        <w:rPr>
          <w:rFonts w:ascii="宋体"/>
          <w:bCs/>
          <w:sz w:val="24"/>
        </w:rPr>
      </w:pPr>
      <w:r>
        <w:rPr>
          <w:rFonts w:hint="eastAsia" w:ascii="宋体" w:hAnsi="宋体"/>
          <w:bCs/>
          <w:sz w:val="24"/>
          <w:lang w:val="en-US" w:eastAsia="zh-CN"/>
        </w:rPr>
        <w:t>18.6.1</w:t>
      </w: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pPr>
        <w:tabs>
          <w:tab w:val="left" w:pos="945"/>
        </w:tabs>
        <w:spacing w:line="360" w:lineRule="auto"/>
        <w:ind w:left="420"/>
        <w:rPr>
          <w:rFonts w:ascii="宋体"/>
          <w:bCs/>
          <w:sz w:val="24"/>
        </w:rPr>
      </w:pPr>
      <w:bookmarkStart w:id="49" w:name="OLE_LINK134"/>
      <w:r>
        <w:rPr>
          <w:rFonts w:hint="eastAsia" w:ascii="宋体" w:hAnsi="宋体"/>
          <w:bCs/>
          <w:sz w:val="24"/>
        </w:rPr>
        <w:t>若投标报价相同的，则抽签决定顺序排列。</w:t>
      </w:r>
    </w:p>
    <w:p>
      <w:pPr>
        <w:tabs>
          <w:tab w:val="left" w:pos="945"/>
        </w:tabs>
        <w:spacing w:line="360" w:lineRule="auto"/>
        <w:ind w:left="0" w:leftChars="0" w:firstLine="480" w:firstLineChars="200"/>
        <w:rPr>
          <w:rFonts w:ascii="宋体"/>
          <w:bCs/>
          <w:sz w:val="24"/>
        </w:rPr>
      </w:pPr>
      <w:r>
        <w:rPr>
          <w:rFonts w:hint="eastAsia" w:ascii="宋体" w:hAnsi="宋体"/>
          <w:bCs/>
          <w:sz w:val="24"/>
          <w:lang w:val="en-US" w:eastAsia="zh-CN"/>
        </w:rPr>
        <w:t>18.6.2</w:t>
      </w:r>
      <w:r>
        <w:rPr>
          <w:rFonts w:hint="eastAsia" w:ascii="宋体" w:hAnsi="宋体"/>
          <w:bCs/>
          <w:sz w:val="24"/>
        </w:rPr>
        <w:t>投标文件报价出现前后不一致的，除招标文件另有规定外，按照下列规定修正：</w:t>
      </w:r>
    </w:p>
    <w:p>
      <w:pPr>
        <w:numPr>
          <w:ilvl w:val="0"/>
          <w:numId w:val="17"/>
        </w:numPr>
        <w:tabs>
          <w:tab w:val="left" w:pos="945"/>
        </w:tabs>
        <w:spacing w:line="360" w:lineRule="auto"/>
        <w:ind w:firstLine="638" w:firstLineChars="266"/>
        <w:rPr>
          <w:rFonts w:ascii="宋体"/>
          <w:bCs/>
          <w:sz w:val="24"/>
        </w:rPr>
      </w:pPr>
      <w:r>
        <w:rPr>
          <w:rFonts w:hint="eastAsia" w:ascii="宋体" w:hAnsi="宋体"/>
          <w:bCs/>
          <w:sz w:val="24"/>
        </w:rPr>
        <w:t>投标文件中开标一览表内容与投标文件中相应内容不一致的，以开标一览表为准；</w:t>
      </w:r>
    </w:p>
    <w:p>
      <w:pPr>
        <w:numPr>
          <w:ilvl w:val="0"/>
          <w:numId w:val="17"/>
        </w:numPr>
        <w:tabs>
          <w:tab w:val="left" w:pos="945"/>
        </w:tabs>
        <w:spacing w:line="360" w:lineRule="auto"/>
        <w:ind w:firstLine="638" w:firstLineChars="266"/>
        <w:rPr>
          <w:rFonts w:ascii="宋体"/>
          <w:bCs/>
          <w:sz w:val="24"/>
        </w:rPr>
      </w:pPr>
      <w:r>
        <w:rPr>
          <w:rFonts w:hint="eastAsia" w:ascii="宋体" w:hAnsi="宋体"/>
          <w:bCs/>
          <w:sz w:val="24"/>
        </w:rPr>
        <w:t>大写金额和小写金额不一致的，以大写金额为准；</w:t>
      </w:r>
    </w:p>
    <w:p>
      <w:pPr>
        <w:numPr>
          <w:ilvl w:val="0"/>
          <w:numId w:val="17"/>
        </w:numPr>
        <w:tabs>
          <w:tab w:val="left" w:pos="945"/>
        </w:tabs>
        <w:spacing w:line="360" w:lineRule="auto"/>
        <w:ind w:firstLine="638" w:firstLineChars="266"/>
        <w:rPr>
          <w:rFonts w:ascii="宋体"/>
          <w:bCs/>
          <w:sz w:val="24"/>
        </w:rPr>
      </w:pPr>
      <w:r>
        <w:rPr>
          <w:rFonts w:hint="eastAsia" w:ascii="宋体" w:hAnsi="宋体"/>
          <w:bCs/>
          <w:sz w:val="24"/>
        </w:rPr>
        <w:t>单价金额小数点或者百分比有明显错位的，以开标一览表的总价为准，并修改单价；</w:t>
      </w:r>
    </w:p>
    <w:p>
      <w:pPr>
        <w:numPr>
          <w:ilvl w:val="0"/>
          <w:numId w:val="17"/>
        </w:numPr>
        <w:tabs>
          <w:tab w:val="left" w:pos="945"/>
        </w:tabs>
        <w:spacing w:line="360" w:lineRule="auto"/>
        <w:ind w:firstLine="638" w:firstLineChars="266"/>
        <w:rPr>
          <w:rFonts w:asci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49"/>
    </w:p>
    <w:p>
      <w:pPr>
        <w:spacing w:line="360" w:lineRule="auto"/>
        <w:ind w:firstLine="480" w:firstLineChars="200"/>
        <w:rPr>
          <w:rFonts w:ascii="宋体"/>
          <w:bCs/>
          <w:sz w:val="24"/>
          <w:szCs w:val="24"/>
          <w:lang w:val="zh-CN"/>
        </w:rPr>
      </w:pPr>
      <w:r>
        <w:rPr>
          <w:rFonts w:ascii="宋体" w:hAnsi="宋体"/>
          <w:bCs/>
          <w:sz w:val="24"/>
        </w:rPr>
        <w:t xml:space="preserve">18.7 </w:t>
      </w:r>
      <w:r>
        <w:rPr>
          <w:rFonts w:hint="eastAsia" w:ascii="宋体" w:hAnsi="宋体"/>
          <w:bCs/>
          <w:sz w:val="24"/>
          <w:szCs w:val="24"/>
          <w:lang w:val="zh-CN"/>
        </w:rPr>
        <w:t>评标委员会根据评审结果，完成评审报告的制作。</w:t>
      </w:r>
    </w:p>
    <w:p>
      <w:pPr>
        <w:spacing w:line="360" w:lineRule="auto"/>
        <w:ind w:firstLine="480" w:firstLineChars="200"/>
        <w:rPr>
          <w:rFonts w:ascii="宋体"/>
          <w:bCs/>
          <w:sz w:val="24"/>
        </w:rPr>
      </w:pPr>
      <w:r>
        <w:rPr>
          <w:rFonts w:ascii="宋体" w:hAnsi="宋体"/>
          <w:bCs/>
          <w:sz w:val="24"/>
        </w:rPr>
        <w:t xml:space="preserve">18.8 </w:t>
      </w:r>
      <w:r>
        <w:rPr>
          <w:rFonts w:hint="eastAsia" w:ascii="宋体" w:hAnsi="宋体"/>
          <w:bCs/>
          <w:sz w:val="24"/>
        </w:rPr>
        <w:t>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pPr>
        <w:tabs>
          <w:tab w:val="left" w:pos="945"/>
        </w:tabs>
        <w:spacing w:line="360" w:lineRule="auto"/>
        <w:ind w:firstLine="482" w:firstLineChars="200"/>
        <w:rPr>
          <w:rFonts w:ascii="宋体"/>
          <w:b/>
          <w:sz w:val="24"/>
          <w:szCs w:val="24"/>
        </w:rPr>
      </w:pPr>
      <w:bookmarkStart w:id="50" w:name="OLE_LINK169"/>
      <w:r>
        <w:rPr>
          <w:rFonts w:ascii="宋体" w:hAnsi="宋体"/>
          <w:b/>
          <w:sz w:val="24"/>
          <w:szCs w:val="24"/>
        </w:rPr>
        <w:t>19</w:t>
      </w:r>
      <w:r>
        <w:rPr>
          <w:rFonts w:hint="eastAsia" w:ascii="宋体" w:hAnsi="宋体"/>
          <w:b/>
          <w:sz w:val="24"/>
          <w:szCs w:val="24"/>
        </w:rPr>
        <w:t>、定标</w:t>
      </w:r>
    </w:p>
    <w:p>
      <w:pPr>
        <w:spacing w:line="360" w:lineRule="auto"/>
        <w:ind w:firstLine="480" w:firstLineChars="200"/>
        <w:rPr>
          <w:rFonts w:ascii="宋体"/>
          <w:bCs/>
          <w:sz w:val="24"/>
          <w:szCs w:val="24"/>
          <w:lang w:val="zh-CN"/>
        </w:rPr>
      </w:pPr>
      <w:r>
        <w:rPr>
          <w:rFonts w:ascii="宋体" w:hAnsi="宋体"/>
          <w:bCs/>
          <w:sz w:val="24"/>
          <w:szCs w:val="24"/>
        </w:rPr>
        <w:t>19.1</w:t>
      </w:r>
      <w:r>
        <w:rPr>
          <w:rFonts w:hint="eastAsia" w:ascii="宋体" w:hAnsi="宋体"/>
          <w:bCs/>
          <w:sz w:val="24"/>
          <w:szCs w:val="24"/>
          <w:lang w:val="zh-CN"/>
        </w:rPr>
        <w:t>评审结束后，由采购人根据评审报告推荐的中标候选人中确定中标供应商。</w:t>
      </w:r>
    </w:p>
    <w:p>
      <w:pPr>
        <w:spacing w:line="360" w:lineRule="auto"/>
        <w:ind w:firstLine="480" w:firstLineChars="200"/>
        <w:rPr>
          <w:rFonts w:ascii="宋体"/>
          <w:bCs/>
          <w:sz w:val="24"/>
          <w:szCs w:val="24"/>
          <w:lang w:val="zh-CN"/>
        </w:rPr>
      </w:pPr>
      <w:r>
        <w:rPr>
          <w:rFonts w:ascii="宋体" w:hAnsi="宋体"/>
          <w:bCs/>
          <w:sz w:val="24"/>
          <w:szCs w:val="24"/>
        </w:rPr>
        <w:t xml:space="preserve">19.2 </w:t>
      </w:r>
      <w:r>
        <w:rPr>
          <w:rFonts w:hint="eastAsia" w:ascii="宋体" w:hAnsi="宋体"/>
          <w:bCs/>
          <w:sz w:val="24"/>
          <w:szCs w:val="24"/>
          <w:lang w:val="zh-CN"/>
        </w:rPr>
        <w:t>采购人和采购代理机构向中标供应商发出中标通知书。</w:t>
      </w:r>
    </w:p>
    <w:p>
      <w:pPr>
        <w:spacing w:line="360" w:lineRule="auto"/>
        <w:ind w:firstLine="482" w:firstLineChars="200"/>
        <w:rPr>
          <w:rFonts w:ascii="宋体"/>
          <w:b/>
          <w:sz w:val="24"/>
          <w:szCs w:val="24"/>
        </w:rPr>
      </w:pPr>
      <w:r>
        <w:rPr>
          <w:rFonts w:ascii="宋体" w:hAnsi="宋体"/>
          <w:b/>
          <w:sz w:val="24"/>
          <w:szCs w:val="24"/>
        </w:rPr>
        <w:t>20</w:t>
      </w:r>
      <w:r>
        <w:rPr>
          <w:rFonts w:hint="eastAsia" w:ascii="宋体" w:hAnsi="宋体"/>
          <w:b/>
          <w:sz w:val="24"/>
          <w:szCs w:val="24"/>
        </w:rPr>
        <w:t>、投标截止后投标人不足</w:t>
      </w:r>
      <w:r>
        <w:rPr>
          <w:rFonts w:ascii="宋体" w:hAnsi="宋体"/>
          <w:b/>
          <w:sz w:val="24"/>
          <w:szCs w:val="24"/>
        </w:rPr>
        <w:t>3</w:t>
      </w:r>
      <w:r>
        <w:rPr>
          <w:rFonts w:hint="eastAsia" w:ascii="宋体" w:hAnsi="宋体"/>
          <w:b/>
          <w:sz w:val="24"/>
          <w:szCs w:val="24"/>
        </w:rPr>
        <w:t>家，除采购任务取消情形外，按照以下方式处理：</w:t>
      </w:r>
    </w:p>
    <w:p>
      <w:pPr>
        <w:spacing w:line="460" w:lineRule="exact"/>
        <w:ind w:firstLine="480" w:firstLineChars="200"/>
        <w:rPr>
          <w:rFonts w:hint="eastAsia" w:ascii="宋体" w:hAnsi="宋体"/>
          <w:bCs/>
          <w:sz w:val="24"/>
          <w:szCs w:val="24"/>
        </w:rPr>
      </w:pPr>
      <w:r>
        <w:rPr>
          <w:rFonts w:hint="eastAsia" w:ascii="宋体" w:hAnsi="宋体"/>
          <w:bCs/>
          <w:sz w:val="24"/>
          <w:szCs w:val="24"/>
        </w:rPr>
        <w:t>20.1招标文件存在不合理条款或者招标程序不符合规定的，招标人改正后依法重新招标；</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20.2招标文件没有不合理条款、招标程序符合规定，由采购人决定是否需要采用其他采购方式采购的。</w:t>
      </w:r>
    </w:p>
    <w:bookmarkEnd w:id="50"/>
    <w:p>
      <w:pPr>
        <w:spacing w:line="460" w:lineRule="exact"/>
        <w:ind w:firstLine="482" w:firstLineChars="200"/>
        <w:rPr>
          <w:rFonts w:hint="eastAsia" w:ascii="宋体" w:hAnsi="宋体"/>
          <w:b/>
          <w:sz w:val="24"/>
          <w:szCs w:val="24"/>
        </w:rPr>
      </w:pPr>
      <w:r>
        <w:rPr>
          <w:rFonts w:hint="eastAsia" w:ascii="宋体" w:hAnsi="宋体"/>
          <w:b/>
          <w:sz w:val="24"/>
          <w:szCs w:val="24"/>
        </w:rPr>
        <w:t>21、废标的确认</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w:t>
      </w:r>
      <w:r>
        <w:rPr>
          <w:rFonts w:hint="eastAsia" w:ascii="宋体" w:hAnsi="宋体"/>
          <w:bCs/>
          <w:sz w:val="24"/>
          <w:szCs w:val="24"/>
        </w:rPr>
        <w:t>将废标理由通知所有投标人：</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21.1.1</w:t>
      </w:r>
      <w:r>
        <w:rPr>
          <w:rFonts w:hint="eastAsia" w:ascii="宋体" w:hAnsi="宋体"/>
          <w:bCs/>
          <w:sz w:val="24"/>
          <w:szCs w:val="24"/>
          <w:lang w:val="zh-CN"/>
        </w:rPr>
        <w:t>投标截止后投标人不足3家的，且未采用其他采购方式的；</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21.1.2</w:t>
      </w:r>
      <w:r>
        <w:rPr>
          <w:rFonts w:hint="eastAsia" w:ascii="宋体" w:hAnsi="宋体"/>
          <w:bCs/>
          <w:sz w:val="24"/>
          <w:szCs w:val="24"/>
          <w:lang w:val="zh-CN"/>
        </w:rPr>
        <w:t>出现影响采购公正的违法、违规行为；</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21.1.3</w:t>
      </w:r>
      <w:r>
        <w:rPr>
          <w:rFonts w:hint="eastAsia" w:ascii="宋体" w:hAnsi="宋体"/>
          <w:bCs/>
          <w:sz w:val="24"/>
          <w:szCs w:val="24"/>
          <w:lang w:val="zh-CN"/>
        </w:rPr>
        <w:t>投标人的报价均超过采购预算，采购人不能支付；</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21.1.4</w:t>
      </w:r>
      <w:r>
        <w:rPr>
          <w:rFonts w:hint="eastAsia" w:ascii="宋体" w:hAnsi="宋体"/>
          <w:bCs/>
          <w:sz w:val="24"/>
          <w:szCs w:val="24"/>
          <w:lang w:val="zh-CN"/>
        </w:rPr>
        <w:t>因重大变故，采购任务取消。</w:t>
      </w:r>
    </w:p>
    <w:p>
      <w:pPr>
        <w:spacing w:line="360" w:lineRule="auto"/>
        <w:ind w:firstLine="482" w:firstLineChars="200"/>
        <w:rPr>
          <w:rFonts w:ascii="宋体" w:hAnsi="宋体"/>
          <w:b/>
          <w:bCs w:val="0"/>
          <w:sz w:val="24"/>
        </w:rPr>
      </w:pPr>
      <w:r>
        <w:rPr>
          <w:rFonts w:hint="eastAsia" w:ascii="宋体" w:hAnsi="宋体"/>
          <w:b/>
          <w:bCs w:val="0"/>
          <w:sz w:val="24"/>
        </w:rPr>
        <w:t>22、投标保证金</w:t>
      </w:r>
    </w:p>
    <w:bookmarkEnd w:id="42"/>
    <w:p>
      <w:pPr>
        <w:spacing w:line="360" w:lineRule="auto"/>
        <w:ind w:firstLine="480" w:firstLineChars="200"/>
        <w:rPr>
          <w:rFonts w:ascii="宋体"/>
          <w:bCs/>
          <w:sz w:val="24"/>
          <w:szCs w:val="24"/>
          <w:lang w:val="zh-CN"/>
        </w:rPr>
      </w:pPr>
      <w:r>
        <w:rPr>
          <w:rFonts w:ascii="宋体" w:hAnsi="宋体"/>
          <w:bCs/>
          <w:sz w:val="24"/>
          <w:szCs w:val="24"/>
        </w:rPr>
        <w:t xml:space="preserve">22.1 </w:t>
      </w:r>
      <w:r>
        <w:rPr>
          <w:rFonts w:hint="eastAsia" w:ascii="宋体" w:hAnsi="宋体"/>
          <w:bCs/>
          <w:sz w:val="24"/>
          <w:szCs w:val="24"/>
          <w:lang w:val="zh-CN"/>
        </w:rPr>
        <w:t>投标保证金应按照投标邀请规定的数额和办法交纳。</w:t>
      </w:r>
    </w:p>
    <w:p>
      <w:pPr>
        <w:spacing w:line="360" w:lineRule="auto"/>
        <w:ind w:firstLine="480" w:firstLineChars="200"/>
        <w:rPr>
          <w:rFonts w:ascii="宋体"/>
          <w:bCs/>
          <w:sz w:val="24"/>
          <w:szCs w:val="24"/>
          <w:lang w:val="zh-CN"/>
        </w:rPr>
      </w:pPr>
      <w:r>
        <w:rPr>
          <w:rFonts w:ascii="宋体" w:hAnsi="宋体"/>
          <w:bCs/>
          <w:sz w:val="24"/>
          <w:szCs w:val="24"/>
        </w:rPr>
        <w:t>22.2</w:t>
      </w:r>
      <w:r>
        <w:rPr>
          <w:rFonts w:hint="eastAsia" w:ascii="宋体" w:hAnsi="宋体"/>
          <w:bCs/>
          <w:sz w:val="24"/>
          <w:szCs w:val="24"/>
        </w:rPr>
        <w:t>招标活动结束后，中标供应商的投标保证金在合同签订后的</w:t>
      </w:r>
      <w:r>
        <w:rPr>
          <w:rFonts w:hint="eastAsia" w:ascii="宋体" w:hAnsi="宋体"/>
          <w:bCs/>
          <w:sz w:val="24"/>
          <w:szCs w:val="24"/>
          <w:lang w:val="en-US" w:eastAsia="zh-CN"/>
        </w:rPr>
        <w:t>15</w:t>
      </w:r>
      <w:r>
        <w:rPr>
          <w:rFonts w:hint="eastAsia" w:ascii="宋体" w:hAnsi="宋体"/>
          <w:bCs/>
          <w:sz w:val="24"/>
          <w:szCs w:val="24"/>
        </w:rPr>
        <w:t>个工作日内无息退还；中标通知书发出后</w:t>
      </w:r>
      <w:r>
        <w:rPr>
          <w:rFonts w:hint="eastAsia" w:ascii="宋体" w:hAnsi="宋体"/>
          <w:bCs/>
          <w:sz w:val="24"/>
          <w:szCs w:val="24"/>
          <w:lang w:val="en-US" w:eastAsia="zh-CN"/>
        </w:rPr>
        <w:t>1</w:t>
      </w:r>
      <w:r>
        <w:rPr>
          <w:rFonts w:ascii="宋体" w:hAnsi="宋体"/>
          <w:bCs/>
          <w:sz w:val="24"/>
          <w:szCs w:val="24"/>
        </w:rPr>
        <w:t>5</w:t>
      </w:r>
      <w:r>
        <w:rPr>
          <w:rFonts w:hint="eastAsia" w:ascii="宋体" w:hAnsi="宋体"/>
          <w:bCs/>
          <w:sz w:val="24"/>
          <w:szCs w:val="24"/>
        </w:rPr>
        <w:t>个工作日内退还未中标供应商的投标保证金，不计利息。</w:t>
      </w:r>
    </w:p>
    <w:p>
      <w:pPr>
        <w:spacing w:line="360" w:lineRule="auto"/>
        <w:ind w:firstLine="480" w:firstLineChars="200"/>
        <w:rPr>
          <w:rFonts w:asci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1"/>
        </w:rPr>
        <w:t>宜兴市公用环保集团有限公司</w:t>
      </w:r>
      <w:r>
        <w:rPr>
          <w:rFonts w:hint="eastAsia" w:ascii="宋体" w:hAnsi="宋体"/>
          <w:bCs/>
          <w:sz w:val="24"/>
          <w:szCs w:val="24"/>
          <w:lang w:val="zh-CN"/>
        </w:rPr>
        <w:t>联系办理退还事宜。</w:t>
      </w:r>
    </w:p>
    <w:p>
      <w:pPr>
        <w:spacing w:line="360" w:lineRule="auto"/>
        <w:ind w:firstLine="480" w:firstLineChars="200"/>
        <w:rPr>
          <w:rFonts w:ascii="宋体"/>
          <w:bCs/>
          <w:sz w:val="24"/>
          <w:szCs w:val="24"/>
          <w:lang w:val="zh-CN"/>
        </w:rPr>
      </w:pPr>
      <w:r>
        <w:rPr>
          <w:rFonts w:ascii="宋体" w:hAnsi="宋体"/>
          <w:bCs/>
          <w:sz w:val="24"/>
          <w:szCs w:val="24"/>
        </w:rPr>
        <w:t>22.3</w:t>
      </w:r>
      <w:r>
        <w:rPr>
          <w:rFonts w:hint="eastAsia" w:ascii="宋体" w:hAnsi="宋体"/>
          <w:bCs/>
          <w:sz w:val="24"/>
          <w:szCs w:val="24"/>
        </w:rPr>
        <w:t>、</w:t>
      </w:r>
      <w:r>
        <w:rPr>
          <w:rFonts w:hint="eastAsia" w:ascii="宋体" w:hAnsi="宋体"/>
          <w:bCs/>
          <w:sz w:val="24"/>
          <w:szCs w:val="24"/>
          <w:lang w:val="zh-CN"/>
        </w:rPr>
        <w:t>投标人有下列情形之一的，其交纳的投标保证金不予退还：</w:t>
      </w:r>
    </w:p>
    <w:p>
      <w:pPr>
        <w:spacing w:line="360" w:lineRule="auto"/>
        <w:ind w:firstLine="480" w:firstLineChars="200"/>
        <w:rPr>
          <w:rFonts w:ascii="宋体" w:hAnsi="宋体"/>
          <w:bCs/>
          <w:sz w:val="24"/>
          <w:szCs w:val="24"/>
          <w:lang w:val="zh-CN"/>
        </w:rPr>
      </w:pPr>
      <w:r>
        <w:rPr>
          <w:rFonts w:hint="eastAsia" w:ascii="宋体" w:hAnsi="宋体"/>
          <w:bCs/>
          <w:sz w:val="24"/>
          <w:szCs w:val="24"/>
        </w:rPr>
        <w:t>22.3.1</w:t>
      </w:r>
      <w:r>
        <w:rPr>
          <w:rFonts w:hint="eastAsia" w:ascii="宋体" w:hAnsi="宋体"/>
          <w:bCs/>
          <w:sz w:val="24"/>
          <w:szCs w:val="24"/>
          <w:lang w:val="zh-CN"/>
        </w:rPr>
        <w:t>在提交投标文件截止时间后撤回投标文件的；</w:t>
      </w:r>
    </w:p>
    <w:p>
      <w:pPr>
        <w:spacing w:line="360" w:lineRule="auto"/>
        <w:ind w:firstLine="480" w:firstLineChars="200"/>
        <w:rPr>
          <w:rFonts w:ascii="宋体" w:hAnsi="宋体"/>
          <w:bCs/>
          <w:sz w:val="24"/>
          <w:szCs w:val="24"/>
          <w:lang w:val="zh-CN"/>
        </w:rPr>
      </w:pPr>
      <w:r>
        <w:rPr>
          <w:rFonts w:hint="eastAsia" w:ascii="宋体" w:hAnsi="宋体"/>
          <w:bCs/>
          <w:sz w:val="24"/>
          <w:szCs w:val="24"/>
        </w:rPr>
        <w:t>22.3.2</w:t>
      </w:r>
      <w:r>
        <w:rPr>
          <w:rFonts w:hint="eastAsia" w:ascii="宋体" w:hAnsi="宋体"/>
          <w:bCs/>
          <w:sz w:val="24"/>
          <w:szCs w:val="24"/>
          <w:lang w:val="zh-CN"/>
        </w:rPr>
        <w:t>在投标文件中提供虚假材料的；</w:t>
      </w:r>
    </w:p>
    <w:p>
      <w:pPr>
        <w:spacing w:line="360" w:lineRule="auto"/>
        <w:ind w:firstLine="480" w:firstLineChars="200"/>
        <w:rPr>
          <w:rFonts w:ascii="宋体" w:hAnsi="宋体"/>
          <w:bCs/>
          <w:sz w:val="24"/>
          <w:szCs w:val="24"/>
          <w:lang w:val="zh-CN"/>
        </w:rPr>
      </w:pPr>
      <w:r>
        <w:rPr>
          <w:rFonts w:hint="eastAsia" w:ascii="宋体" w:hAnsi="宋体"/>
          <w:bCs/>
          <w:sz w:val="24"/>
          <w:szCs w:val="24"/>
        </w:rPr>
        <w:t>22.3.3</w:t>
      </w:r>
      <w:r>
        <w:rPr>
          <w:rFonts w:hint="eastAsia" w:ascii="宋体" w:hAnsi="宋体"/>
          <w:bCs/>
          <w:sz w:val="24"/>
          <w:szCs w:val="24"/>
          <w:lang w:val="zh-CN"/>
        </w:rPr>
        <w:t>除因不可抗力或招标文件认可的情形以外，中标供应商不与采购人签订合同的；</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22.3.4</w:t>
      </w:r>
      <w:r>
        <w:rPr>
          <w:rFonts w:hint="eastAsia" w:ascii="宋体" w:hAnsi="宋体"/>
          <w:bCs/>
          <w:sz w:val="24"/>
          <w:szCs w:val="24"/>
          <w:lang w:val="zh-CN"/>
        </w:rPr>
        <w:t>与采购人、其他投标人或者采购代理机构恶意串通的；</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22.3.5</w:t>
      </w:r>
      <w:r>
        <w:rPr>
          <w:rFonts w:hint="eastAsia" w:ascii="宋体" w:hAnsi="宋体"/>
          <w:bCs/>
          <w:sz w:val="24"/>
          <w:szCs w:val="24"/>
          <w:lang w:val="zh-CN"/>
        </w:rPr>
        <w:t>招标文件规定的其他情形。</w:t>
      </w:r>
    </w:p>
    <w:p>
      <w:pPr>
        <w:numPr>
          <w:ilvl w:val="0"/>
          <w:numId w:val="16"/>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2" w:firstLineChars="200"/>
        <w:rPr>
          <w:rFonts w:ascii="宋体" w:hAnsi="宋体"/>
          <w:b/>
          <w:bCs w:val="0"/>
          <w:sz w:val="24"/>
        </w:rPr>
      </w:pPr>
      <w:bookmarkStart w:id="51" w:name="OLE_LINK98"/>
      <w:r>
        <w:rPr>
          <w:rFonts w:hint="eastAsia" w:ascii="宋体" w:hAnsi="宋体"/>
          <w:b/>
          <w:bCs w:val="0"/>
          <w:sz w:val="24"/>
        </w:rPr>
        <w:t>23、签订合同</w:t>
      </w:r>
    </w:p>
    <w:bookmarkEnd w:id="51"/>
    <w:p>
      <w:pPr>
        <w:spacing w:line="360" w:lineRule="auto"/>
        <w:ind w:firstLine="472" w:firstLineChars="197"/>
        <w:rPr>
          <w:rFonts w:ascii="宋体"/>
          <w:b/>
          <w:bCs/>
          <w:sz w:val="24"/>
          <w:szCs w:val="24"/>
        </w:rPr>
      </w:pPr>
      <w:r>
        <w:rPr>
          <w:rFonts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租赁现场及公用设施等，本招标文件不再对上述情况进行描述。投标人应认真阅读和充分理解招标文件中所有的内容，一旦中标后，在合同履行过程中的所有风险由投标人自行承担。</w:t>
      </w:r>
    </w:p>
    <w:p>
      <w:pPr>
        <w:spacing w:line="360" w:lineRule="auto"/>
        <w:ind w:firstLine="480" w:firstLineChars="200"/>
        <w:rPr>
          <w:rFonts w:ascii="宋体"/>
          <w:bCs/>
          <w:sz w:val="24"/>
          <w:szCs w:val="24"/>
          <w:lang w:val="zh-CN"/>
        </w:rPr>
      </w:pPr>
      <w:r>
        <w:rPr>
          <w:rFonts w:ascii="宋体" w:hAnsi="宋体"/>
          <w:bCs/>
          <w:sz w:val="24"/>
          <w:szCs w:val="24"/>
        </w:rPr>
        <w:t xml:space="preserve">23.2 </w:t>
      </w:r>
      <w:r>
        <w:rPr>
          <w:rFonts w:hint="eastAsia" w:ascii="宋体" w:hAnsi="宋体"/>
          <w:bCs/>
          <w:sz w:val="24"/>
          <w:szCs w:val="24"/>
          <w:lang w:val="zh-CN"/>
        </w:rPr>
        <w:t>中标供应商应于中标公告发布之日起</w:t>
      </w:r>
      <w:r>
        <w:rPr>
          <w:rFonts w:ascii="宋体" w:hAnsi="宋体"/>
          <w:bCs/>
          <w:sz w:val="24"/>
          <w:szCs w:val="24"/>
          <w:lang w:val="zh-CN"/>
        </w:rPr>
        <w:t>7</w:t>
      </w:r>
      <w:r>
        <w:rPr>
          <w:rFonts w:hint="eastAsia" w:ascii="宋体" w:hAnsi="宋体"/>
          <w:bCs/>
          <w:sz w:val="24"/>
          <w:szCs w:val="24"/>
          <w:lang w:val="zh-CN"/>
        </w:rPr>
        <w:t>日内，办理签订合同前的相关手续</w:t>
      </w:r>
      <w:r>
        <w:rPr>
          <w:rFonts w:ascii="宋体" w:hAnsi="宋体"/>
          <w:bCs/>
          <w:sz w:val="24"/>
          <w:szCs w:val="24"/>
          <w:lang w:val="zh-CN"/>
        </w:rPr>
        <w:t>;</w:t>
      </w:r>
      <w:r>
        <w:rPr>
          <w:rFonts w:hint="eastAsia" w:ascii="宋体" w:hAnsi="宋体"/>
          <w:bCs/>
          <w:sz w:val="24"/>
          <w:szCs w:val="24"/>
          <w:lang w:val="zh-CN"/>
        </w:rPr>
        <w:t>并于中标通知书发出之日起</w:t>
      </w:r>
      <w:r>
        <w:rPr>
          <w:rFonts w:hint="eastAsia" w:ascii="宋体" w:hAnsi="宋体"/>
          <w:bCs/>
          <w:sz w:val="24"/>
          <w:szCs w:val="24"/>
          <w:lang w:val="en-US" w:eastAsia="zh-CN"/>
        </w:rPr>
        <w:t>30</w:t>
      </w:r>
      <w:r>
        <w:rPr>
          <w:rFonts w:hint="eastAsia" w:ascii="宋体" w:hAnsi="宋体"/>
          <w:bCs/>
          <w:sz w:val="24"/>
          <w:szCs w:val="24"/>
          <w:lang w:val="zh-CN"/>
        </w:rPr>
        <w:t>日内，按照招标文件确定的事项与采购人签订合同。</w:t>
      </w:r>
    </w:p>
    <w:p>
      <w:pPr>
        <w:spacing w:line="360" w:lineRule="auto"/>
        <w:ind w:left="420"/>
        <w:rPr>
          <w:rFonts w:asci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pPr>
        <w:spacing w:line="360" w:lineRule="auto"/>
        <w:ind w:left="420"/>
        <w:rPr>
          <w:rFonts w:ascii="宋体"/>
          <w:bCs/>
          <w:sz w:val="24"/>
          <w:szCs w:val="24"/>
          <w:lang w:val="zh-CN"/>
        </w:rPr>
      </w:pPr>
      <w:r>
        <w:rPr>
          <w:rFonts w:hint="eastAsia" w:ascii="宋体" w:hAnsi="宋体"/>
          <w:bCs/>
          <w:sz w:val="24"/>
          <w:szCs w:val="24"/>
          <w:lang w:val="zh-CN"/>
        </w:rPr>
        <w:t>如遇特殊情况，采购人可延期签订合同。</w:t>
      </w:r>
    </w:p>
    <w:p>
      <w:pPr>
        <w:spacing w:line="360" w:lineRule="auto"/>
        <w:ind w:firstLine="480" w:firstLineChars="200"/>
        <w:rPr>
          <w:rFonts w:ascii="宋体"/>
          <w:bCs/>
          <w:sz w:val="24"/>
          <w:szCs w:val="24"/>
          <w:lang w:val="zh-CN"/>
        </w:rPr>
      </w:pPr>
      <w:r>
        <w:rPr>
          <w:rFonts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pPr>
        <w:spacing w:line="360" w:lineRule="auto"/>
        <w:ind w:firstLine="480" w:firstLineChars="200"/>
        <w:rPr>
          <w:rFonts w:ascii="宋体"/>
          <w:bCs/>
          <w:sz w:val="24"/>
          <w:szCs w:val="24"/>
          <w:lang w:val="zh-CN"/>
        </w:rPr>
      </w:pPr>
      <w:r>
        <w:rPr>
          <w:rFonts w:ascii="宋体" w:hAnsi="宋体"/>
          <w:bCs/>
          <w:sz w:val="24"/>
          <w:szCs w:val="24"/>
        </w:rPr>
        <w:t>23.4</w:t>
      </w:r>
      <w:r>
        <w:rPr>
          <w:rFonts w:hint="eastAsia" w:ascii="宋体" w:hAnsi="宋体"/>
          <w:bCs/>
          <w:sz w:val="24"/>
          <w:szCs w:val="24"/>
          <w:lang w:val="zh-CN"/>
        </w:rPr>
        <w:t>签订合同前，中标单位须按下表要求交纳中标合同总金额</w:t>
      </w:r>
      <w:r>
        <w:rPr>
          <w:rFonts w:ascii="宋体" w:hAnsi="宋体"/>
          <w:bCs/>
          <w:sz w:val="24"/>
          <w:szCs w:val="24"/>
          <w:lang w:val="zh-CN"/>
        </w:rPr>
        <w:t>10%</w:t>
      </w:r>
      <w:r>
        <w:rPr>
          <w:rFonts w:hint="eastAsia" w:ascii="宋体" w:hAnsi="宋体"/>
          <w:bCs/>
          <w:sz w:val="24"/>
          <w:szCs w:val="24"/>
          <w:lang w:val="zh-CN"/>
        </w:rPr>
        <w:t>的履约保证金。</w:t>
      </w:r>
    </w:p>
    <w:tbl>
      <w:tblPr>
        <w:tblStyle w:val="76"/>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827"/>
        <w:gridCol w:w="1276"/>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66" w:type="dxa"/>
            <w:vAlign w:val="center"/>
          </w:tcPr>
          <w:p>
            <w:pPr>
              <w:jc w:val="center"/>
              <w:rPr>
                <w:rFonts w:hAnsi="宋体"/>
                <w:bCs/>
                <w:szCs w:val="21"/>
                <w:lang w:val="zh-CN"/>
              </w:rPr>
            </w:pPr>
            <w:r>
              <w:rPr>
                <w:rFonts w:hint="eastAsia"/>
                <w:szCs w:val="21"/>
              </w:rPr>
              <w:t>交纳履约保证金账户名称</w:t>
            </w:r>
          </w:p>
        </w:tc>
        <w:tc>
          <w:tcPr>
            <w:tcW w:w="3827" w:type="dxa"/>
            <w:vAlign w:val="center"/>
          </w:tcPr>
          <w:p>
            <w:pPr>
              <w:jc w:val="center"/>
              <w:rPr>
                <w:rFonts w:ascii="宋体" w:hAnsi="宋体"/>
                <w:bCs/>
                <w:color w:val="000000"/>
                <w:sz w:val="24"/>
                <w:szCs w:val="24"/>
                <w:lang w:val="zh-CN"/>
              </w:rPr>
            </w:pPr>
            <w:r>
              <w:rPr>
                <w:rFonts w:hint="eastAsia" w:ascii="宋体" w:hAnsi="宋体"/>
                <w:bCs/>
                <w:color w:val="000000"/>
                <w:sz w:val="24"/>
                <w:szCs w:val="24"/>
                <w:lang w:val="zh-CN"/>
              </w:rPr>
              <w:t>宜兴水务集团有限公司</w:t>
            </w:r>
          </w:p>
        </w:tc>
        <w:tc>
          <w:tcPr>
            <w:tcW w:w="1276" w:type="dxa"/>
            <w:vMerge w:val="restart"/>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331" w:type="dxa"/>
            <w:vMerge w:val="restart"/>
            <w:vAlign w:val="center"/>
          </w:tcPr>
          <w:p>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66" w:type="dxa"/>
            <w:vAlign w:val="center"/>
          </w:tcPr>
          <w:p>
            <w:pPr>
              <w:jc w:val="center"/>
              <w:rPr>
                <w:rFonts w:hAnsi="宋体"/>
                <w:bCs/>
                <w:szCs w:val="21"/>
                <w:lang w:val="zh-CN"/>
              </w:rPr>
            </w:pPr>
            <w:r>
              <w:rPr>
                <w:rFonts w:hint="eastAsia" w:hAnsi="宋体"/>
                <w:bCs/>
                <w:szCs w:val="21"/>
                <w:lang w:val="zh-CN"/>
              </w:rPr>
              <w:t>开户银行</w:t>
            </w:r>
          </w:p>
        </w:tc>
        <w:tc>
          <w:tcPr>
            <w:tcW w:w="3827" w:type="dxa"/>
            <w:vAlign w:val="center"/>
          </w:tcPr>
          <w:p>
            <w:pPr>
              <w:jc w:val="center"/>
              <w:rPr>
                <w:rFonts w:ascii="宋体" w:hAnsi="宋体"/>
                <w:bCs/>
                <w:color w:val="000000"/>
                <w:sz w:val="24"/>
                <w:szCs w:val="24"/>
                <w:lang w:val="zh-CN"/>
              </w:rPr>
            </w:pPr>
            <w:r>
              <w:rPr>
                <w:rFonts w:hint="eastAsia" w:ascii="宋体" w:hAnsi="宋体"/>
                <w:bCs/>
                <w:color w:val="000000"/>
                <w:sz w:val="24"/>
                <w:szCs w:val="24"/>
                <w:lang w:val="zh-CN"/>
              </w:rPr>
              <w:t>中信银行宜兴支行</w:t>
            </w:r>
          </w:p>
        </w:tc>
        <w:tc>
          <w:tcPr>
            <w:tcW w:w="1276" w:type="dxa"/>
            <w:vMerge w:val="continue"/>
            <w:vAlign w:val="center"/>
          </w:tcPr>
          <w:p>
            <w:pPr>
              <w:spacing w:line="360" w:lineRule="auto"/>
              <w:jc w:val="center"/>
              <w:rPr>
                <w:rFonts w:ascii="宋体" w:hAnsi="宋体"/>
                <w:bCs/>
                <w:szCs w:val="21"/>
                <w:lang w:val="zh-CN"/>
              </w:rPr>
            </w:pPr>
          </w:p>
        </w:tc>
        <w:tc>
          <w:tcPr>
            <w:tcW w:w="2331" w:type="dxa"/>
            <w:vMerge w:val="continue"/>
            <w:vAlign w:val="center"/>
          </w:tcPr>
          <w:p>
            <w:pPr>
              <w:spacing w:line="360" w:lineRule="auto"/>
              <w:jc w:val="center"/>
              <w:rPr>
                <w:rFonts w:ascii="宋体"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766" w:type="dxa"/>
            <w:vAlign w:val="center"/>
          </w:tcPr>
          <w:p>
            <w:pPr>
              <w:jc w:val="center"/>
              <w:rPr>
                <w:rFonts w:hAnsi="宋体"/>
                <w:bCs/>
                <w:szCs w:val="21"/>
                <w:lang w:val="zh-CN"/>
              </w:rPr>
            </w:pPr>
            <w:r>
              <w:rPr>
                <w:rFonts w:hint="eastAsia" w:hAnsi="宋体"/>
                <w:bCs/>
                <w:szCs w:val="21"/>
                <w:lang w:val="zh-CN"/>
              </w:rPr>
              <w:t>账号</w:t>
            </w:r>
          </w:p>
        </w:tc>
        <w:tc>
          <w:tcPr>
            <w:tcW w:w="3827" w:type="dxa"/>
            <w:vAlign w:val="center"/>
          </w:tcPr>
          <w:p>
            <w:pPr>
              <w:jc w:val="center"/>
              <w:rPr>
                <w:rFonts w:ascii="宋体" w:hAnsi="宋体"/>
                <w:bCs/>
                <w:sz w:val="24"/>
                <w:szCs w:val="21"/>
              </w:rPr>
            </w:pPr>
            <w:r>
              <w:rPr>
                <w:rFonts w:hint="eastAsia" w:ascii="宋体" w:hAnsi="宋体"/>
                <w:bCs/>
                <w:color w:val="000000"/>
                <w:sz w:val="24"/>
                <w:szCs w:val="24"/>
              </w:rPr>
              <w:t>7352610182600000366</w:t>
            </w:r>
          </w:p>
        </w:tc>
        <w:tc>
          <w:tcPr>
            <w:tcW w:w="1276" w:type="dxa"/>
            <w:vMerge w:val="continue"/>
            <w:vAlign w:val="center"/>
          </w:tcPr>
          <w:p>
            <w:pPr>
              <w:spacing w:line="360" w:lineRule="auto"/>
              <w:jc w:val="center"/>
              <w:rPr>
                <w:rFonts w:ascii="宋体" w:hAnsi="宋体"/>
                <w:bCs/>
                <w:szCs w:val="21"/>
                <w:lang w:val="zh-CN"/>
              </w:rPr>
            </w:pPr>
          </w:p>
        </w:tc>
        <w:tc>
          <w:tcPr>
            <w:tcW w:w="2331" w:type="dxa"/>
            <w:vMerge w:val="continue"/>
            <w:vAlign w:val="center"/>
          </w:tcPr>
          <w:p>
            <w:pPr>
              <w:spacing w:line="360" w:lineRule="auto"/>
              <w:jc w:val="center"/>
              <w:rPr>
                <w:rFonts w:ascii="宋体" w:hAnsi="宋体"/>
                <w:bCs/>
                <w:szCs w:val="21"/>
                <w:lang w:val="zh-CN"/>
              </w:rPr>
            </w:pPr>
          </w:p>
        </w:tc>
      </w:tr>
    </w:tbl>
    <w:p>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保证金的形式为开具银行保函，需确保保函有效期覆盖合同期。若合同在执行过程中保函即将过期，乙方需提前一个月重新开具银行保函交至甲方，否则甲方将停付进度款。</w:t>
      </w:r>
    </w:p>
    <w:p>
      <w:pPr>
        <w:spacing w:line="360" w:lineRule="auto"/>
        <w:ind w:firstLine="480" w:firstLineChars="200"/>
        <w:rPr>
          <w:rFonts w:ascii="宋体"/>
          <w:bCs/>
          <w:sz w:val="24"/>
          <w:szCs w:val="24"/>
          <w:lang w:val="zh-CN"/>
        </w:rPr>
      </w:pPr>
      <w:r>
        <w:rPr>
          <w:rFonts w:ascii="宋体" w:hAnsi="宋体"/>
          <w:bCs/>
          <w:sz w:val="24"/>
          <w:szCs w:val="24"/>
        </w:rPr>
        <w:t>23.5</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pPr>
        <w:spacing w:line="360" w:lineRule="auto"/>
        <w:ind w:firstLine="480" w:firstLineChars="200"/>
        <w:rPr>
          <w:rFonts w:ascii="宋体"/>
          <w:bCs/>
          <w:sz w:val="24"/>
          <w:szCs w:val="24"/>
          <w:lang w:val="zh-CN"/>
        </w:rPr>
      </w:pPr>
      <w:r>
        <w:rPr>
          <w:rFonts w:ascii="宋体" w:hAnsi="宋体"/>
          <w:bCs/>
          <w:sz w:val="24"/>
          <w:szCs w:val="24"/>
        </w:rPr>
        <w:t>23.6</w:t>
      </w:r>
      <w:bookmarkStart w:id="52" w:name="OLE_LINK5"/>
      <w:r>
        <w:rPr>
          <w:rFonts w:hint="eastAsia" w:ascii="宋体" w:hAnsi="宋体"/>
          <w:bCs/>
          <w:sz w:val="24"/>
          <w:szCs w:val="24"/>
          <w:lang w:val="zh-CN"/>
        </w:rPr>
        <w:t>中标供应商</w:t>
      </w:r>
      <w:bookmarkStart w:id="53" w:name="OLE_LINK175"/>
      <w:r>
        <w:rPr>
          <w:rFonts w:hint="eastAsia" w:ascii="宋体" w:hAnsi="宋体"/>
          <w:bCs/>
          <w:sz w:val="24"/>
          <w:szCs w:val="24"/>
          <w:lang w:val="zh-CN"/>
        </w:rPr>
        <w:t>（含中标候选人）</w:t>
      </w:r>
      <w:bookmarkEnd w:id="53"/>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54" w:name="OLE_LINK2"/>
      <w:r>
        <w:rPr>
          <w:rFonts w:hint="eastAsia" w:ascii="宋体" w:hAnsi="宋体"/>
          <w:bCs/>
          <w:sz w:val="24"/>
          <w:szCs w:val="24"/>
          <w:lang w:val="zh-CN"/>
        </w:rPr>
        <w:t>。</w:t>
      </w:r>
      <w:bookmarkEnd w:id="52"/>
      <w:bookmarkEnd w:id="54"/>
      <w:r>
        <w:rPr>
          <w:rFonts w:hint="eastAsia" w:ascii="宋体" w:hAnsi="宋体"/>
          <w:bCs/>
          <w:sz w:val="24"/>
          <w:szCs w:val="24"/>
          <w:lang w:val="zh-CN"/>
        </w:rPr>
        <w:t>拒绝签订合同的中标供应商（含中标候选人）不得参加对该项目重新开展的采购活动。</w:t>
      </w:r>
    </w:p>
    <w:p>
      <w:pPr>
        <w:spacing w:line="360" w:lineRule="auto"/>
        <w:ind w:firstLine="480" w:firstLineChars="20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bCs/>
          <w:sz w:val="24"/>
          <w:szCs w:val="24"/>
          <w:lang w:val="zh-CN"/>
        </w:rPr>
        <w:t xml:space="preserve"> </w:t>
      </w:r>
      <w:r>
        <w:rPr>
          <w:rFonts w:hint="eastAsia" w:ascii="宋体" w:hAnsi="宋体"/>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pPr>
        <w:numPr>
          <w:ilvl w:val="0"/>
          <w:numId w:val="16"/>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361" w:firstLineChars="150"/>
        <w:rPr>
          <w:rFonts w:ascii="宋体"/>
          <w:b/>
          <w:bCs/>
          <w:sz w:val="24"/>
          <w:szCs w:val="24"/>
        </w:rPr>
      </w:pPr>
      <w:r>
        <w:rPr>
          <w:rFonts w:ascii="宋体" w:hAnsi="宋体"/>
          <w:b/>
          <w:bCs/>
          <w:sz w:val="24"/>
          <w:szCs w:val="24"/>
        </w:rPr>
        <w:t>24</w:t>
      </w:r>
      <w:r>
        <w:rPr>
          <w:rFonts w:hint="eastAsia" w:ascii="宋体" w:hAnsi="宋体"/>
          <w:b/>
          <w:bCs/>
          <w:sz w:val="24"/>
          <w:szCs w:val="24"/>
        </w:rPr>
        <w:t>、投标行为及投标产品：</w:t>
      </w:r>
    </w:p>
    <w:p>
      <w:pPr>
        <w:spacing w:line="360" w:lineRule="auto"/>
        <w:ind w:firstLine="480" w:firstLineChars="200"/>
        <w:rPr>
          <w:rFonts w:ascii="宋体" w:hAnsi="宋体"/>
          <w:bCs/>
          <w:sz w:val="24"/>
          <w:szCs w:val="24"/>
          <w:lang w:val="zh-CN"/>
        </w:rPr>
      </w:pPr>
      <w:r>
        <w:rPr>
          <w:rFonts w:hint="eastAsia" w:ascii="宋体" w:hAnsi="宋体"/>
          <w:bCs/>
          <w:sz w:val="24"/>
          <w:szCs w:val="24"/>
        </w:rPr>
        <w:t>24.1</w:t>
      </w:r>
      <w:r>
        <w:rPr>
          <w:rFonts w:hint="eastAsia" w:ascii="宋体" w:hAnsi="宋体"/>
          <w:bCs/>
          <w:sz w:val="24"/>
          <w:szCs w:val="24"/>
          <w:lang w:val="zh-CN"/>
        </w:rPr>
        <w:t>投标人的投标行为必须遵守各项法律、法规、规章及相关制度的规定。</w:t>
      </w:r>
    </w:p>
    <w:p>
      <w:pPr>
        <w:spacing w:line="360" w:lineRule="auto"/>
        <w:ind w:firstLine="480" w:firstLineChars="200"/>
        <w:rPr>
          <w:rFonts w:ascii="宋体" w:hAnsi="宋体"/>
          <w:bCs/>
          <w:sz w:val="24"/>
          <w:szCs w:val="24"/>
          <w:lang w:val="zh-CN"/>
        </w:rPr>
      </w:pPr>
      <w:r>
        <w:rPr>
          <w:rFonts w:hint="eastAsia" w:ascii="宋体" w:hAnsi="宋体"/>
          <w:bCs/>
          <w:sz w:val="24"/>
          <w:szCs w:val="24"/>
        </w:rPr>
        <w:t>24.2</w:t>
      </w:r>
      <w:r>
        <w:rPr>
          <w:rFonts w:hint="eastAsia" w:ascii="宋体" w:hAnsi="宋体"/>
          <w:bCs/>
          <w:sz w:val="24"/>
          <w:szCs w:val="24"/>
          <w:lang w:val="zh-CN"/>
        </w:rPr>
        <w:t>投标产品、产品安装（租赁）及服务质量等应符合国家、行业等相关标准及要求。</w:t>
      </w:r>
    </w:p>
    <w:p>
      <w:pPr>
        <w:spacing w:line="360" w:lineRule="auto"/>
        <w:ind w:firstLine="480" w:firstLineChars="200"/>
        <w:rPr>
          <w:rFonts w:ascii="宋体" w:hAnsi="宋体"/>
          <w:bCs/>
          <w:sz w:val="24"/>
          <w:szCs w:val="24"/>
          <w:lang w:val="zh-CN"/>
        </w:rPr>
      </w:pPr>
      <w:r>
        <w:rPr>
          <w:rFonts w:hint="eastAsia" w:ascii="宋体" w:hAnsi="宋体"/>
          <w:bCs/>
          <w:sz w:val="24"/>
          <w:szCs w:val="24"/>
        </w:rPr>
        <w:t>24.3</w:t>
      </w:r>
      <w:r>
        <w:rPr>
          <w:rFonts w:hint="eastAsia" w:ascii="宋体" w:hAnsi="宋体"/>
          <w:bCs/>
          <w:sz w:val="24"/>
          <w:szCs w:val="24"/>
          <w:lang w:val="zh-CN"/>
        </w:rPr>
        <w:t>如投标产品为进口产品的，则投标产品必须为通过中国海关报关验放进入中国境内且产自关境外的产品。</w:t>
      </w:r>
    </w:p>
    <w:p>
      <w:pPr>
        <w:spacing w:line="360" w:lineRule="auto"/>
        <w:ind w:firstLine="480" w:firstLineChars="200"/>
        <w:rPr>
          <w:rFonts w:ascii="宋体" w:hAnsi="宋体"/>
          <w:bCs/>
          <w:sz w:val="24"/>
          <w:szCs w:val="24"/>
          <w:lang w:val="zh-CN"/>
        </w:rPr>
      </w:pPr>
      <w:r>
        <w:rPr>
          <w:rFonts w:hint="eastAsia" w:ascii="宋体" w:hAnsi="宋体"/>
          <w:bCs/>
          <w:sz w:val="24"/>
          <w:szCs w:val="24"/>
        </w:rPr>
        <w:t>24.4</w:t>
      </w:r>
      <w:r>
        <w:rPr>
          <w:rFonts w:hint="eastAsia" w:ascii="宋体" w:hAnsi="宋体"/>
          <w:bCs/>
          <w:sz w:val="24"/>
          <w:szCs w:val="24"/>
          <w:lang w:val="zh-CN"/>
        </w:rPr>
        <w:t>投标人提供的产品应是全新、未使用过的原装合格正品。投标人中标后，在供货期内如遇产品平滑（自然）升级，中标供应商应</w:t>
      </w:r>
      <w:r>
        <w:rPr>
          <w:rFonts w:hint="eastAsia" w:ascii="宋体" w:hAnsi="宋体"/>
          <w:bCs/>
          <w:sz w:val="24"/>
          <w:szCs w:val="24"/>
        </w:rPr>
        <w:t>征得</w:t>
      </w:r>
      <w:r>
        <w:rPr>
          <w:rFonts w:hint="eastAsia" w:ascii="宋体" w:hAnsi="宋体"/>
          <w:bCs/>
          <w:sz w:val="24"/>
          <w:szCs w:val="24"/>
          <w:lang w:val="en-US" w:eastAsia="zh-CN"/>
        </w:rPr>
        <w:t>招标人</w:t>
      </w:r>
      <w:r>
        <w:rPr>
          <w:rFonts w:hint="eastAsia" w:ascii="宋体" w:hAnsi="宋体"/>
          <w:bCs/>
          <w:sz w:val="24"/>
          <w:szCs w:val="24"/>
        </w:rPr>
        <w:t>同意后</w:t>
      </w:r>
      <w:r>
        <w:rPr>
          <w:rFonts w:hint="eastAsia" w:ascii="宋体" w:hAnsi="宋体"/>
          <w:bCs/>
          <w:sz w:val="24"/>
          <w:szCs w:val="24"/>
          <w:lang w:val="zh-CN"/>
        </w:rPr>
        <w:t>提供平滑升级商品不补差价（招标文件中有特殊要求的除外）。</w:t>
      </w:r>
    </w:p>
    <w:p>
      <w:pPr>
        <w:spacing w:line="360" w:lineRule="auto"/>
        <w:ind w:firstLine="480" w:firstLineChars="200"/>
        <w:rPr>
          <w:rFonts w:ascii="宋体" w:hAnsi="宋体"/>
          <w:bCs/>
          <w:sz w:val="24"/>
          <w:szCs w:val="24"/>
        </w:rPr>
      </w:pPr>
      <w:r>
        <w:rPr>
          <w:rFonts w:hint="eastAsia" w:ascii="宋体" w:hAnsi="宋体"/>
          <w:bCs/>
          <w:sz w:val="24"/>
          <w:szCs w:val="24"/>
        </w:rPr>
        <w:t>24.5</w:t>
      </w:r>
      <w:r>
        <w:rPr>
          <w:rFonts w:hint="eastAsia" w:ascii="宋体" w:hAnsi="宋体"/>
          <w:bCs/>
          <w:sz w:val="24"/>
          <w:szCs w:val="24"/>
          <w:lang w:val="zh-CN"/>
        </w:rPr>
        <w:t>招标文件中要求投标人出具的证书等相关材料，均应在有效期限内，即有效期限应覆盖投标文件评审当日。</w:t>
      </w:r>
    </w:p>
    <w:p>
      <w:pPr>
        <w:numPr>
          <w:ilvl w:val="0"/>
          <w:numId w:val="16"/>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ind w:firstLine="480" w:firstLineChars="200"/>
        <w:rPr>
          <w:rFonts w:ascii="宋体"/>
          <w:bCs/>
          <w:sz w:val="24"/>
          <w:szCs w:val="24"/>
        </w:rPr>
      </w:pPr>
      <w:r>
        <w:rPr>
          <w:rFonts w:ascii="宋体" w:hAnsi="宋体"/>
          <w:bCs/>
          <w:sz w:val="24"/>
          <w:szCs w:val="24"/>
        </w:rPr>
        <w:t>25</w:t>
      </w:r>
      <w:r>
        <w:rPr>
          <w:rFonts w:hint="eastAsia" w:ascii="宋体" w:hAnsi="宋体"/>
          <w:bCs/>
          <w:sz w:val="24"/>
          <w:szCs w:val="24"/>
        </w:rPr>
        <w:t>、询问</w:t>
      </w:r>
    </w:p>
    <w:p>
      <w:pPr>
        <w:spacing w:line="360" w:lineRule="auto"/>
        <w:ind w:firstLine="480" w:firstLineChars="200"/>
        <w:rPr>
          <w:rFonts w:ascii="宋体"/>
          <w:bCs/>
          <w:sz w:val="24"/>
          <w:szCs w:val="24"/>
        </w:rPr>
      </w:pPr>
      <w:r>
        <w:rPr>
          <w:rFonts w:hint="eastAsia" w:ascii="宋体" w:hAnsi="宋体"/>
          <w:bCs/>
          <w:sz w:val="24"/>
          <w:szCs w:val="24"/>
          <w:lang w:val="en-US" w:eastAsia="zh-CN"/>
        </w:rPr>
        <w:t>25.1</w:t>
      </w:r>
      <w:r>
        <w:rPr>
          <w:rFonts w:hint="eastAsia" w:ascii="宋体" w:hAnsi="宋体"/>
          <w:bCs/>
          <w:sz w:val="24"/>
          <w:szCs w:val="24"/>
          <w:lang w:val="zh-CN"/>
        </w:rPr>
        <w:t>投标人对招标活动事项有疑问的，可以向采购人提出询问，采购人将在两个工作日内作出答复，但答复的内容不涉及商业秘密。</w:t>
      </w:r>
    </w:p>
    <w:p>
      <w:pPr>
        <w:spacing w:line="360" w:lineRule="auto"/>
        <w:ind w:firstLine="480" w:firstLineChars="200"/>
        <w:rPr>
          <w:rFonts w:ascii="宋体"/>
          <w:bCs/>
          <w:sz w:val="24"/>
          <w:szCs w:val="24"/>
          <w:lang w:val="zh-CN"/>
        </w:rPr>
      </w:pPr>
      <w:r>
        <w:rPr>
          <w:rFonts w:ascii="宋体" w:hAnsi="宋体"/>
          <w:bCs/>
          <w:sz w:val="24"/>
          <w:szCs w:val="24"/>
          <w:lang w:val="zh-CN"/>
        </w:rPr>
        <w:t>26</w:t>
      </w:r>
      <w:r>
        <w:rPr>
          <w:rFonts w:hint="eastAsia" w:ascii="宋体" w:hAnsi="宋体"/>
          <w:bCs/>
          <w:sz w:val="24"/>
          <w:szCs w:val="24"/>
          <w:lang w:val="zh-CN"/>
        </w:rPr>
        <w:t>、质疑</w:t>
      </w:r>
    </w:p>
    <w:p>
      <w:pPr>
        <w:spacing w:line="360" w:lineRule="auto"/>
        <w:ind w:firstLine="480" w:firstLineChars="200"/>
        <w:rPr>
          <w:rFonts w:ascii="宋体"/>
          <w:bCs/>
          <w:sz w:val="24"/>
          <w:szCs w:val="24"/>
          <w:lang w:val="zh-CN"/>
        </w:rPr>
      </w:pPr>
      <w:r>
        <w:rPr>
          <w:rFonts w:ascii="宋体" w:hAnsi="宋体"/>
          <w:bCs/>
          <w:sz w:val="24"/>
          <w:szCs w:val="24"/>
          <w:lang w:val="zh-CN"/>
        </w:rPr>
        <w:t>26.1</w:t>
      </w:r>
      <w:r>
        <w:rPr>
          <w:rFonts w:hint="eastAsia" w:ascii="宋体" w:hAnsi="宋体"/>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r>
        <w:rPr>
          <w:rFonts w:ascii="宋体" w:hAnsi="宋体"/>
          <w:bCs/>
          <w:sz w:val="24"/>
          <w:szCs w:val="24"/>
          <w:lang w:val="zh-CN"/>
        </w:rPr>
        <w:t xml:space="preserve"> </w:t>
      </w:r>
    </w:p>
    <w:p>
      <w:pPr>
        <w:spacing w:line="360" w:lineRule="auto"/>
        <w:ind w:firstLine="480" w:firstLineChars="200"/>
        <w:rPr>
          <w:rFonts w:ascii="宋体"/>
          <w:bCs/>
          <w:sz w:val="24"/>
          <w:szCs w:val="24"/>
          <w:lang w:val="zh-CN"/>
        </w:rPr>
      </w:pPr>
      <w:r>
        <w:rPr>
          <w:rFonts w:ascii="宋体" w:hAnsi="宋体"/>
          <w:bCs/>
          <w:sz w:val="24"/>
          <w:szCs w:val="24"/>
          <w:lang w:val="zh-CN"/>
        </w:rPr>
        <w:t xml:space="preserve">26.2 </w:t>
      </w:r>
      <w:r>
        <w:rPr>
          <w:rFonts w:hint="eastAsia" w:ascii="宋体" w:hAnsi="宋体"/>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pPr>
        <w:spacing w:line="360" w:lineRule="auto"/>
        <w:ind w:firstLine="480" w:firstLineChars="200"/>
        <w:rPr>
          <w:rFonts w:ascii="宋体"/>
          <w:bCs/>
          <w:sz w:val="24"/>
          <w:szCs w:val="24"/>
          <w:lang w:val="zh-CN"/>
        </w:rPr>
      </w:pPr>
      <w:r>
        <w:rPr>
          <w:rFonts w:ascii="宋体" w:hAnsi="宋体"/>
          <w:bCs/>
          <w:sz w:val="24"/>
          <w:szCs w:val="24"/>
          <w:lang w:val="zh-CN"/>
        </w:rPr>
        <w:t>26.3</w:t>
      </w:r>
      <w:r>
        <w:rPr>
          <w:rFonts w:hint="eastAsia" w:ascii="宋体" w:hAnsi="宋体"/>
          <w:bCs/>
          <w:sz w:val="24"/>
          <w:szCs w:val="24"/>
          <w:lang w:val="zh-CN"/>
        </w:rPr>
        <w:t>对符合法定质疑条件的质疑，被质疑人在受理后的七个工作日内进行书面答复。</w:t>
      </w:r>
    </w:p>
    <w:p>
      <w:pPr>
        <w:spacing w:line="360" w:lineRule="auto"/>
        <w:ind w:firstLine="480" w:firstLineChars="200"/>
        <w:rPr>
          <w:rFonts w:ascii="宋体"/>
          <w:bCs/>
          <w:sz w:val="24"/>
          <w:szCs w:val="24"/>
          <w:lang w:val="zh-CN"/>
        </w:rPr>
      </w:pPr>
      <w:r>
        <w:rPr>
          <w:rFonts w:ascii="宋体" w:hAnsi="宋体"/>
          <w:bCs/>
          <w:sz w:val="24"/>
          <w:szCs w:val="24"/>
          <w:lang w:val="zh-CN"/>
        </w:rPr>
        <w:t>26.4</w:t>
      </w:r>
      <w:r>
        <w:rPr>
          <w:rFonts w:hint="eastAsia" w:ascii="宋体" w:hAnsi="宋体"/>
          <w:bCs/>
          <w:sz w:val="24"/>
          <w:szCs w:val="24"/>
          <w:lang w:val="zh-CN"/>
        </w:rPr>
        <w:t>恶意质疑或提交虚假质疑一经查实，被质疑人有权依据有关规定，报请采购监管部门对该质疑人进行相应的处罚。</w:t>
      </w:r>
    </w:p>
    <w:p>
      <w:pPr>
        <w:spacing w:line="360" w:lineRule="auto"/>
        <w:ind w:firstLine="480" w:firstLineChars="200"/>
        <w:rPr>
          <w:rFonts w:ascii="宋体"/>
          <w:bCs/>
          <w:sz w:val="24"/>
          <w:szCs w:val="24"/>
          <w:lang w:val="zh-CN"/>
        </w:rPr>
      </w:pPr>
      <w:r>
        <w:rPr>
          <w:rFonts w:ascii="宋体" w:hAnsi="宋体"/>
          <w:bCs/>
          <w:sz w:val="24"/>
          <w:szCs w:val="24"/>
          <w:lang w:val="zh-CN"/>
        </w:rPr>
        <w:t xml:space="preserve">27 </w:t>
      </w:r>
      <w:r>
        <w:rPr>
          <w:rFonts w:hint="eastAsia" w:ascii="宋体" w:hAnsi="宋体"/>
          <w:bCs/>
          <w:sz w:val="24"/>
          <w:szCs w:val="24"/>
          <w:lang w:val="zh-CN"/>
        </w:rPr>
        <w:t>投诉</w:t>
      </w:r>
    </w:p>
    <w:p>
      <w:pPr>
        <w:spacing w:line="360" w:lineRule="auto"/>
        <w:ind w:firstLine="480" w:firstLineChars="200"/>
        <w:rPr>
          <w:rFonts w:ascii="宋体"/>
          <w:bCs/>
          <w:sz w:val="24"/>
          <w:szCs w:val="24"/>
          <w:lang w:val="zh-CN"/>
        </w:rPr>
      </w:pPr>
      <w:r>
        <w:rPr>
          <w:rFonts w:ascii="宋体" w:hAnsi="宋体"/>
          <w:bCs/>
          <w:sz w:val="24"/>
          <w:szCs w:val="24"/>
          <w:lang w:val="zh-CN"/>
        </w:rPr>
        <w:t>27.1</w:t>
      </w:r>
      <w:r>
        <w:rPr>
          <w:rFonts w:hint="eastAsia" w:ascii="宋体" w:hAnsi="宋体"/>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pStyle w:val="32"/>
        <w:rPr>
          <w:rFonts w:ascii="黑体" w:hAnsi="黑体" w:eastAsia="黑体"/>
          <w:sz w:val="32"/>
          <w:szCs w:val="32"/>
        </w:rPr>
      </w:pPr>
    </w:p>
    <w:p>
      <w:pPr>
        <w:jc w:val="center"/>
        <w:rPr>
          <w:rFonts w:hint="eastAsia" w:ascii="黑体" w:hAnsi="黑体" w:eastAsia="黑体"/>
          <w:sz w:val="28"/>
        </w:rPr>
      </w:pPr>
      <w:bookmarkStart w:id="55" w:name="_Toc15017"/>
      <w:bookmarkStart w:id="56" w:name="_Toc372018550"/>
      <w:bookmarkStart w:id="57" w:name="_Toc26921"/>
      <w:bookmarkStart w:id="58" w:name="_Toc24341"/>
      <w:bookmarkStart w:id="59" w:name="_Toc374078452"/>
      <w:bookmarkStart w:id="60" w:name="_Toc372018970"/>
      <w:bookmarkStart w:id="61" w:name="_Toc376165139"/>
    </w:p>
    <w:p>
      <w:pPr>
        <w:jc w:val="center"/>
        <w:rPr>
          <w:rFonts w:ascii="黑体" w:hAnsi="黑体" w:eastAsia="黑体"/>
          <w:sz w:val="28"/>
        </w:rPr>
      </w:pPr>
      <w:r>
        <w:rPr>
          <w:rFonts w:hint="eastAsia" w:ascii="黑体" w:hAnsi="黑体" w:eastAsia="黑体"/>
          <w:sz w:val="28"/>
        </w:rPr>
        <w:t>第三章</w:t>
      </w:r>
      <w:r>
        <w:rPr>
          <w:rFonts w:ascii="黑体" w:hAnsi="黑体" w:eastAsia="黑体"/>
          <w:sz w:val="28"/>
        </w:rPr>
        <w:t xml:space="preserve"> </w:t>
      </w:r>
      <w:r>
        <w:rPr>
          <w:rFonts w:hint="eastAsia" w:ascii="黑体" w:hAnsi="黑体" w:eastAsia="黑体"/>
          <w:sz w:val="28"/>
        </w:rPr>
        <w:t>项目技术要求和有关说明</w:t>
      </w:r>
    </w:p>
    <w:p>
      <w:pPr>
        <w:spacing w:line="360" w:lineRule="auto"/>
        <w:ind w:left="0" w:leftChars="0" w:firstLine="0" w:firstLineChars="0"/>
        <w:rPr>
          <w:rFonts w:hint="eastAsia" w:ascii="宋体" w:hAnsi="宋体"/>
          <w:bCs/>
          <w:sz w:val="24"/>
          <w:szCs w:val="24"/>
          <w:lang w:val="zh-CN"/>
        </w:rPr>
      </w:pPr>
      <w:r>
        <w:rPr>
          <w:rFonts w:hint="eastAsia" w:ascii="宋体" w:hAnsi="宋体"/>
          <w:bCs/>
          <w:sz w:val="24"/>
          <w:szCs w:val="24"/>
          <w:lang w:val="zh-CN"/>
        </w:rPr>
        <w:t>一、项目</w:t>
      </w:r>
      <w:r>
        <w:rPr>
          <w:rFonts w:hint="eastAsia" w:ascii="宋体" w:hAnsi="宋体"/>
          <w:bCs/>
          <w:sz w:val="24"/>
          <w:szCs w:val="24"/>
          <w:lang w:val="en-US" w:eastAsia="zh-CN"/>
        </w:rPr>
        <w:t>概述</w:t>
      </w:r>
      <w:r>
        <w:rPr>
          <w:rFonts w:hint="eastAsia" w:ascii="宋体" w:hAnsi="宋体"/>
          <w:bCs/>
          <w:sz w:val="24"/>
          <w:szCs w:val="24"/>
          <w:lang w:val="zh-CN"/>
        </w:rPr>
        <w:t>：</w:t>
      </w:r>
    </w:p>
    <w:p>
      <w:pPr>
        <w:spacing w:line="360" w:lineRule="auto"/>
        <w:ind w:firstLine="480"/>
        <w:rPr>
          <w:rFonts w:ascii="宋体" w:hAnsi="宋体"/>
          <w:bCs/>
          <w:sz w:val="24"/>
          <w:szCs w:val="24"/>
          <w:lang w:val="zh-CN"/>
        </w:rPr>
      </w:pPr>
      <w:r>
        <w:rPr>
          <w:rFonts w:hint="eastAsia" w:ascii="宋体" w:hAnsi="宋体"/>
          <w:sz w:val="24"/>
          <w:szCs w:val="24"/>
        </w:rPr>
        <w:t>本项目为宜兴水务集团有限公司</w:t>
      </w:r>
      <w:r>
        <w:rPr>
          <w:rFonts w:hint="eastAsia" w:ascii="宋体" w:hAnsi="宋体"/>
          <w:bCs/>
          <w:sz w:val="24"/>
          <w:szCs w:val="24"/>
          <w:lang w:eastAsia="zh-CN"/>
        </w:rPr>
        <w:t>2025年仓库卸货用</w:t>
      </w:r>
      <w:r>
        <w:rPr>
          <w:rFonts w:hint="eastAsia" w:ascii="宋体" w:hAnsi="宋体"/>
          <w:bCs/>
          <w:sz w:val="24"/>
          <w:szCs w:val="24"/>
        </w:rPr>
        <w:t>吊车</w:t>
      </w:r>
      <w:r>
        <w:rPr>
          <w:rFonts w:hint="eastAsia" w:ascii="宋体" w:hAnsi="宋体"/>
          <w:bCs/>
          <w:sz w:val="24"/>
          <w:szCs w:val="24"/>
          <w:lang w:eastAsia="zh-CN"/>
        </w:rPr>
        <w:t>租赁</w:t>
      </w:r>
      <w:r>
        <w:rPr>
          <w:rFonts w:hint="eastAsia" w:ascii="宋体" w:hAnsi="宋体"/>
          <w:bCs/>
          <w:sz w:val="24"/>
          <w:szCs w:val="24"/>
        </w:rPr>
        <w:t>项目采购</w:t>
      </w:r>
      <w:r>
        <w:rPr>
          <w:rFonts w:hint="eastAsia" w:ascii="宋体" w:hAnsi="宋体"/>
          <w:bCs/>
          <w:sz w:val="24"/>
          <w:szCs w:val="24"/>
          <w:lang w:val="zh-CN"/>
        </w:rPr>
        <w:t>。</w:t>
      </w:r>
    </w:p>
    <w:p>
      <w:pPr>
        <w:numPr>
          <w:ilvl w:val="0"/>
          <w:numId w:val="0"/>
        </w:numPr>
        <w:spacing w:line="360" w:lineRule="auto"/>
        <w:ind w:left="0" w:leftChars="0" w:firstLine="0" w:firstLineChars="0"/>
        <w:rPr>
          <w:rFonts w:hint="eastAsia" w:ascii="宋体" w:hAnsi="宋体"/>
          <w:bCs/>
          <w:sz w:val="24"/>
          <w:szCs w:val="24"/>
          <w:lang w:val="zh-CN"/>
        </w:rPr>
      </w:pPr>
      <w:r>
        <w:rPr>
          <w:rFonts w:hint="eastAsia" w:ascii="宋体" w:hAnsi="宋体" w:eastAsia="宋体" w:cs="Times New Roman"/>
          <w:bCs/>
          <w:kern w:val="2"/>
          <w:sz w:val="24"/>
          <w:szCs w:val="24"/>
          <w:lang w:val="zh-CN" w:eastAsia="zh-CN" w:bidi="ar-SA"/>
        </w:rPr>
        <w:t>二、</w:t>
      </w:r>
      <w:r>
        <w:rPr>
          <w:rFonts w:hint="eastAsia" w:ascii="宋体" w:hAnsi="宋体"/>
          <w:bCs/>
          <w:sz w:val="24"/>
          <w:szCs w:val="24"/>
          <w:lang w:val="en-US" w:eastAsia="zh-CN"/>
        </w:rPr>
        <w:t>项目清单</w:t>
      </w:r>
      <w:r>
        <w:rPr>
          <w:rFonts w:hint="eastAsia" w:ascii="宋体" w:hAnsi="宋体"/>
          <w:bCs/>
          <w:sz w:val="24"/>
          <w:szCs w:val="24"/>
          <w:lang w:val="zh-CN"/>
        </w:rPr>
        <w:t>：</w:t>
      </w:r>
    </w:p>
    <w:p>
      <w:pPr>
        <w:numPr>
          <w:ilvl w:val="0"/>
          <w:numId w:val="0"/>
        </w:numPr>
        <w:spacing w:line="360" w:lineRule="auto"/>
        <w:ind w:left="0" w:leftChars="0" w:firstLine="480" w:firstLineChars="200"/>
        <w:rPr>
          <w:rFonts w:ascii="宋体" w:hAnsi="宋体"/>
          <w:bCs/>
          <w:sz w:val="24"/>
          <w:szCs w:val="24"/>
          <w:lang w:val="zh-CN"/>
        </w:rPr>
      </w:pPr>
      <w:r>
        <w:rPr>
          <w:rFonts w:hint="eastAsia" w:ascii="宋体" w:hAnsi="宋体"/>
          <w:sz w:val="24"/>
          <w:szCs w:val="24"/>
        </w:rPr>
        <w:t>本次招标的</w:t>
      </w:r>
      <w:r>
        <w:rPr>
          <w:rFonts w:hint="eastAsia" w:ascii="宋体" w:hAnsi="宋体"/>
          <w:sz w:val="24"/>
          <w:szCs w:val="24"/>
          <w:lang w:val="en-US" w:eastAsia="zh-CN"/>
        </w:rPr>
        <w:t>清单</w:t>
      </w:r>
      <w:r>
        <w:rPr>
          <w:rFonts w:hint="eastAsia" w:ascii="宋体" w:hAnsi="宋体"/>
          <w:sz w:val="24"/>
          <w:szCs w:val="24"/>
        </w:rPr>
        <w:t>详见下表:</w:t>
      </w:r>
    </w:p>
    <w:tbl>
      <w:tblPr>
        <w:tblStyle w:val="77"/>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972"/>
        <w:gridCol w:w="3508"/>
        <w:gridCol w:w="1286"/>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42" w:type="dxa"/>
            <w:vAlign w:val="center"/>
          </w:tcPr>
          <w:p>
            <w:pPr>
              <w:spacing w:line="276" w:lineRule="auto"/>
              <w:jc w:val="center"/>
              <w:rPr>
                <w:rFonts w:hint="eastAsia" w:hAnsi="宋体" w:eastAsia="宋体"/>
                <w:b w:val="0"/>
                <w:bCs w:val="0"/>
                <w:szCs w:val="21"/>
                <w:vertAlign w:val="baseline"/>
                <w:lang w:val="en-US" w:eastAsia="zh-CN"/>
              </w:rPr>
            </w:pPr>
            <w:r>
              <w:rPr>
                <w:rFonts w:hint="eastAsia" w:hAnsi="宋体"/>
                <w:b w:val="0"/>
                <w:bCs w:val="0"/>
                <w:szCs w:val="21"/>
                <w:vertAlign w:val="baseline"/>
                <w:lang w:val="en-US" w:eastAsia="zh-CN"/>
              </w:rPr>
              <w:t>序号</w:t>
            </w:r>
          </w:p>
        </w:tc>
        <w:tc>
          <w:tcPr>
            <w:tcW w:w="2972" w:type="dxa"/>
            <w:vAlign w:val="center"/>
          </w:tcPr>
          <w:p>
            <w:pPr>
              <w:spacing w:line="276" w:lineRule="auto"/>
              <w:jc w:val="center"/>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项目名称</w:t>
            </w:r>
          </w:p>
        </w:tc>
        <w:tc>
          <w:tcPr>
            <w:tcW w:w="3508" w:type="dxa"/>
            <w:vAlign w:val="center"/>
          </w:tcPr>
          <w:p>
            <w:pPr>
              <w:spacing w:line="276" w:lineRule="auto"/>
              <w:jc w:val="center"/>
              <w:rPr>
                <w:rFonts w:hint="eastAsia" w:hAnsi="宋体" w:eastAsia="宋体"/>
                <w:b w:val="0"/>
                <w:bCs w:val="0"/>
                <w:szCs w:val="21"/>
                <w:vertAlign w:val="baseline"/>
                <w:lang w:val="en-US" w:eastAsia="zh-CN"/>
              </w:rPr>
            </w:pPr>
            <w:r>
              <w:rPr>
                <w:rFonts w:hint="eastAsia" w:hAnsi="宋体"/>
                <w:b w:val="0"/>
                <w:bCs w:val="0"/>
                <w:szCs w:val="21"/>
                <w:vertAlign w:val="baseline"/>
                <w:lang w:val="en-US" w:eastAsia="zh-CN"/>
              </w:rPr>
              <w:t>服务内容</w:t>
            </w:r>
          </w:p>
        </w:tc>
        <w:tc>
          <w:tcPr>
            <w:tcW w:w="1286" w:type="dxa"/>
            <w:vAlign w:val="center"/>
          </w:tcPr>
          <w:p>
            <w:pPr>
              <w:spacing w:line="276" w:lineRule="auto"/>
              <w:jc w:val="center"/>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最高限价（元）/小时</w:t>
            </w:r>
          </w:p>
        </w:tc>
        <w:tc>
          <w:tcPr>
            <w:tcW w:w="721" w:type="dxa"/>
            <w:vAlign w:val="center"/>
          </w:tcPr>
          <w:p>
            <w:pPr>
              <w:spacing w:line="276" w:lineRule="auto"/>
              <w:jc w:val="center"/>
              <w:rPr>
                <w:rFonts w:hint="eastAsia" w:hAnsi="宋体"/>
                <w:b w:val="0"/>
                <w:bCs w:val="0"/>
                <w:szCs w:val="21"/>
                <w:vertAlign w:val="baseline"/>
                <w:lang w:val="en-US" w:eastAsia="zh-CN"/>
              </w:rPr>
            </w:pPr>
            <w:r>
              <w:rPr>
                <w:rFonts w:hint="eastAsia" w:hAnsi="宋体"/>
                <w:b w:val="0"/>
                <w:bCs w:val="0"/>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642" w:type="dxa"/>
            <w:vAlign w:val="center"/>
          </w:tcPr>
          <w:p>
            <w:pPr>
              <w:spacing w:line="276" w:lineRule="auto"/>
              <w:jc w:val="center"/>
              <w:rPr>
                <w:rFonts w:hint="eastAsia" w:hAnsi="宋体" w:eastAsia="宋体"/>
                <w:b w:val="0"/>
                <w:bCs w:val="0"/>
                <w:szCs w:val="21"/>
                <w:vertAlign w:val="baseline"/>
                <w:lang w:val="en-US" w:eastAsia="zh-CN"/>
              </w:rPr>
            </w:pPr>
            <w:r>
              <w:rPr>
                <w:rFonts w:hint="eastAsia" w:hAnsi="宋体"/>
                <w:b w:val="0"/>
                <w:bCs w:val="0"/>
                <w:szCs w:val="21"/>
                <w:vertAlign w:val="baseline"/>
                <w:lang w:val="en-US" w:eastAsia="zh-CN"/>
              </w:rPr>
              <w:t>1</w:t>
            </w:r>
          </w:p>
        </w:tc>
        <w:tc>
          <w:tcPr>
            <w:tcW w:w="2972" w:type="dxa"/>
            <w:vAlign w:val="center"/>
          </w:tcPr>
          <w:p>
            <w:pPr>
              <w:spacing w:line="276" w:lineRule="auto"/>
              <w:jc w:val="center"/>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宜兴水务集团有限公司2025仓库卸货用吊车租赁</w:t>
            </w:r>
          </w:p>
        </w:tc>
        <w:tc>
          <w:tcPr>
            <w:tcW w:w="3508" w:type="dxa"/>
          </w:tcPr>
          <w:p>
            <w:pPr>
              <w:spacing w:line="276" w:lineRule="auto"/>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吊车租赁：25t，随机配备操作驾驶人员，操作员必须持有上岗证。机械设备按台班结算，8小时为一台班，不满半个台班按半个台班计算</w:t>
            </w:r>
          </w:p>
        </w:tc>
        <w:tc>
          <w:tcPr>
            <w:tcW w:w="1286" w:type="dxa"/>
            <w:vAlign w:val="center"/>
          </w:tcPr>
          <w:p>
            <w:pPr>
              <w:spacing w:line="276" w:lineRule="auto"/>
              <w:jc w:val="center"/>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195</w:t>
            </w:r>
          </w:p>
        </w:tc>
        <w:tc>
          <w:tcPr>
            <w:tcW w:w="721" w:type="dxa"/>
          </w:tcPr>
          <w:p>
            <w:pPr>
              <w:spacing w:line="276" w:lineRule="auto"/>
              <w:rPr>
                <w:rFonts w:hAnsi="宋体"/>
                <w:b w:val="0"/>
                <w:bCs w:val="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642" w:type="dxa"/>
            <w:vAlign w:val="center"/>
          </w:tcPr>
          <w:p>
            <w:pPr>
              <w:spacing w:line="276" w:lineRule="auto"/>
              <w:jc w:val="center"/>
              <w:rPr>
                <w:rFonts w:hint="eastAsia" w:hAnsi="宋体"/>
                <w:b w:val="0"/>
                <w:bCs w:val="0"/>
                <w:szCs w:val="21"/>
                <w:vertAlign w:val="baseline"/>
                <w:lang w:val="en-US" w:eastAsia="zh-CN"/>
              </w:rPr>
            </w:pPr>
            <w:r>
              <w:rPr>
                <w:rFonts w:hint="eastAsia" w:hAnsi="宋体"/>
                <w:b w:val="0"/>
                <w:bCs w:val="0"/>
                <w:szCs w:val="21"/>
                <w:vertAlign w:val="baseline"/>
                <w:lang w:val="en-US" w:eastAsia="zh-CN"/>
              </w:rPr>
              <w:t>2</w:t>
            </w:r>
          </w:p>
        </w:tc>
        <w:tc>
          <w:tcPr>
            <w:tcW w:w="2972" w:type="dxa"/>
            <w:vAlign w:val="center"/>
          </w:tcPr>
          <w:p>
            <w:pPr>
              <w:spacing w:line="276" w:lineRule="auto"/>
              <w:jc w:val="center"/>
              <w:rPr>
                <w:rFonts w:hint="default" w:hAnsi="宋体"/>
                <w:b w:val="0"/>
                <w:bCs w:val="0"/>
                <w:szCs w:val="21"/>
                <w:vertAlign w:val="baseline"/>
                <w:lang w:val="en-US" w:eastAsia="zh-CN"/>
              </w:rPr>
            </w:pPr>
            <w:r>
              <w:rPr>
                <w:rFonts w:hint="eastAsia" w:hAnsi="宋体"/>
                <w:b w:val="0"/>
                <w:bCs w:val="0"/>
                <w:szCs w:val="21"/>
                <w:vertAlign w:val="baseline"/>
                <w:lang w:val="en-US" w:eastAsia="zh-CN"/>
              </w:rPr>
              <w:t>宜兴水务集团有限公司2025仓库卸货用吊车租赁</w:t>
            </w:r>
          </w:p>
        </w:tc>
        <w:tc>
          <w:tcPr>
            <w:tcW w:w="3508" w:type="dxa"/>
          </w:tcPr>
          <w:p>
            <w:pPr>
              <w:spacing w:line="276" w:lineRule="auto"/>
              <w:rPr>
                <w:rFonts w:hAnsi="宋体"/>
                <w:b w:val="0"/>
                <w:bCs w:val="0"/>
                <w:szCs w:val="21"/>
                <w:vertAlign w:val="baseline"/>
              </w:rPr>
            </w:pPr>
            <w:r>
              <w:rPr>
                <w:rFonts w:hint="eastAsia" w:hAnsi="宋体"/>
                <w:b w:val="0"/>
                <w:bCs w:val="0"/>
                <w:szCs w:val="21"/>
                <w:vertAlign w:val="baseline"/>
                <w:lang w:val="en-US" w:eastAsia="zh-CN"/>
              </w:rPr>
              <w:t>吊车租赁：8t，随机配备操作驾驶人员，操作员必须持有上岗证。机械设备按台班结算，8小时为一台班，不满半个台班按半个台班计算</w:t>
            </w:r>
          </w:p>
        </w:tc>
        <w:tc>
          <w:tcPr>
            <w:tcW w:w="1286" w:type="dxa"/>
            <w:vAlign w:val="center"/>
          </w:tcPr>
          <w:p>
            <w:pPr>
              <w:spacing w:line="276" w:lineRule="auto"/>
              <w:jc w:val="center"/>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110</w:t>
            </w:r>
          </w:p>
        </w:tc>
        <w:tc>
          <w:tcPr>
            <w:tcW w:w="721" w:type="dxa"/>
          </w:tcPr>
          <w:p>
            <w:pPr>
              <w:spacing w:line="276" w:lineRule="auto"/>
              <w:rPr>
                <w:rFonts w:hAnsi="宋体"/>
                <w:b w:val="0"/>
                <w:bCs w:val="0"/>
                <w:szCs w:val="21"/>
                <w:vertAlign w:val="baseline"/>
              </w:rPr>
            </w:pPr>
          </w:p>
        </w:tc>
      </w:tr>
    </w:tbl>
    <w:p>
      <w:pPr>
        <w:spacing w:line="276" w:lineRule="auto"/>
        <w:ind w:firstLine="480" w:firstLineChars="200"/>
        <w:rPr>
          <w:rFonts w:hint="eastAsia" w:ascii="宋体" w:hAnsi="宋体" w:cs="宋体"/>
          <w:sz w:val="24"/>
          <w:szCs w:val="24"/>
        </w:rPr>
      </w:pPr>
      <w:r>
        <w:rPr>
          <w:rFonts w:hint="eastAsia" w:ascii="宋体" w:hAnsi="宋体" w:cs="宋体"/>
          <w:sz w:val="24"/>
          <w:szCs w:val="24"/>
        </w:rPr>
        <w:t>注：</w:t>
      </w:r>
    </w:p>
    <w:p>
      <w:pPr>
        <w:spacing w:line="276" w:lineRule="auto"/>
        <w:ind w:firstLine="480" w:firstLineChars="200"/>
        <w:rPr>
          <w:rFonts w:ascii="宋体" w:hAnsi="宋体" w:cs="宋体"/>
          <w:sz w:val="24"/>
          <w:szCs w:val="24"/>
        </w:rPr>
      </w:pPr>
      <w:r>
        <w:rPr>
          <w:rFonts w:hint="eastAsia" w:ascii="宋体" w:hAnsi="宋体" w:cs="宋体"/>
          <w:sz w:val="24"/>
          <w:szCs w:val="24"/>
        </w:rPr>
        <w:t>1、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pPr>
        <w:spacing w:line="360" w:lineRule="auto"/>
        <w:rPr>
          <w:rFonts w:ascii="宋体" w:hAnsi="宋体" w:cs="宋体"/>
          <w:sz w:val="24"/>
          <w:szCs w:val="24"/>
        </w:rPr>
      </w:pPr>
      <w:r>
        <w:rPr>
          <w:rFonts w:hint="eastAsia" w:ascii="宋体" w:hAnsi="宋体" w:cs="宋体"/>
          <w:sz w:val="24"/>
          <w:szCs w:val="24"/>
        </w:rPr>
        <w:t xml:space="preserve">    2、吊车</w:t>
      </w:r>
      <w:r>
        <w:rPr>
          <w:rFonts w:hint="eastAsia" w:ascii="宋体" w:hAnsi="宋体" w:cs="宋体"/>
          <w:sz w:val="24"/>
          <w:szCs w:val="24"/>
          <w:lang w:eastAsia="zh-CN"/>
        </w:rPr>
        <w:t>租赁</w:t>
      </w:r>
      <w:r>
        <w:rPr>
          <w:rFonts w:hint="eastAsia" w:ascii="宋体" w:hAnsi="宋体" w:cs="宋体"/>
          <w:sz w:val="24"/>
          <w:szCs w:val="24"/>
        </w:rPr>
        <w:t>由投标商提供设备并配备操作人员，</w:t>
      </w:r>
      <w:r>
        <w:rPr>
          <w:rFonts w:hint="eastAsia"/>
          <w:sz w:val="24"/>
          <w:szCs w:val="24"/>
        </w:rPr>
        <w:t>吊车操作人员需具备质量监督局颁发的《特种作业操作证》，</w:t>
      </w:r>
      <w:r>
        <w:rPr>
          <w:rFonts w:hint="eastAsia" w:ascii="宋体" w:hAnsi="宋体" w:cs="宋体"/>
          <w:sz w:val="24"/>
          <w:szCs w:val="24"/>
        </w:rPr>
        <w:t>人员工资包含在报价内。投标商负责设备的操作和维护保养工作并承担相应费用。</w:t>
      </w:r>
    </w:p>
    <w:p>
      <w:pPr>
        <w:spacing w:line="360" w:lineRule="auto"/>
        <w:ind w:firstLine="480" w:firstLineChars="200"/>
      </w:pPr>
      <w:r>
        <w:rPr>
          <w:rFonts w:hint="eastAsia" w:ascii="宋体" w:hAnsi="宋体" w:cs="宋体"/>
          <w:sz w:val="24"/>
          <w:szCs w:val="24"/>
        </w:rPr>
        <w:t>3、投标报价包括所有人力、机械、运输、各种税费、劳保、专利技术、质保、政策性文件（如遇政策性文件调整税费，报价将作相应调整）规定及合同包含的所有风险、责任等各项所有费用</w:t>
      </w:r>
      <w:r>
        <w:rPr>
          <w:rFonts w:hint="eastAsia" w:ascii="宋体" w:hAnsi="宋体"/>
          <w:bCs/>
          <w:sz w:val="24"/>
          <w:szCs w:val="22"/>
        </w:rPr>
        <w:t>（吊车所需燃油、液压油、润滑油和进出场费由</w:t>
      </w:r>
      <w:r>
        <w:rPr>
          <w:rFonts w:hint="eastAsia" w:ascii="宋体" w:hAnsi="宋体"/>
          <w:bCs/>
          <w:sz w:val="24"/>
          <w:szCs w:val="22"/>
          <w:lang w:eastAsia="zh-CN"/>
        </w:rPr>
        <w:t>中标人</w:t>
      </w:r>
      <w:r>
        <w:rPr>
          <w:rFonts w:hint="eastAsia" w:ascii="宋体" w:hAnsi="宋体"/>
          <w:bCs/>
          <w:sz w:val="24"/>
          <w:szCs w:val="22"/>
        </w:rPr>
        <w:t>自己负责）。</w:t>
      </w:r>
    </w:p>
    <w:p>
      <w:pPr>
        <w:spacing w:line="276" w:lineRule="auto"/>
        <w:ind w:left="0" w:leftChars="0" w:firstLine="0" w:firstLineChars="0"/>
        <w:rPr>
          <w:rFonts w:ascii="宋体" w:hAnsi="宋体"/>
          <w:b/>
          <w:sz w:val="24"/>
          <w:szCs w:val="24"/>
        </w:rPr>
      </w:pPr>
      <w:r>
        <w:rPr>
          <w:rFonts w:hint="eastAsia" w:ascii="宋体" w:hAnsi="宋体"/>
          <w:b/>
          <w:sz w:val="24"/>
          <w:szCs w:val="24"/>
          <w:lang w:val="en-US" w:eastAsia="zh-CN"/>
        </w:rPr>
        <w:t>三</w:t>
      </w:r>
      <w:r>
        <w:rPr>
          <w:rFonts w:hint="eastAsia" w:ascii="宋体" w:hAnsi="宋体"/>
          <w:b/>
          <w:sz w:val="24"/>
          <w:szCs w:val="24"/>
        </w:rPr>
        <w:t>、</w:t>
      </w:r>
      <w:r>
        <w:rPr>
          <w:rFonts w:hint="eastAsia" w:ascii="宋体" w:hAnsi="宋体"/>
          <w:b/>
          <w:sz w:val="24"/>
          <w:szCs w:val="24"/>
          <w:lang w:eastAsia="zh-CN"/>
        </w:rPr>
        <w:t>租赁</w:t>
      </w:r>
      <w:r>
        <w:rPr>
          <w:rFonts w:hint="eastAsia" w:ascii="宋体" w:hAnsi="宋体"/>
          <w:b/>
          <w:sz w:val="24"/>
          <w:szCs w:val="24"/>
        </w:rPr>
        <w:t>要求</w:t>
      </w:r>
    </w:p>
    <w:p>
      <w:pPr>
        <w:spacing w:line="360" w:lineRule="auto"/>
        <w:ind w:firstLine="480" w:firstLineChars="200"/>
        <w:rPr>
          <w:rFonts w:ascii="宋体" w:hAnsi="宋体" w:cs="宋体"/>
          <w:sz w:val="24"/>
          <w:szCs w:val="24"/>
        </w:rPr>
      </w:pPr>
      <w:r>
        <w:rPr>
          <w:rFonts w:hint="eastAsia" w:ascii="宋体" w:hAnsi="宋体" w:cs="宋体"/>
          <w:sz w:val="24"/>
          <w:szCs w:val="24"/>
        </w:rPr>
        <w:t>1.工作内容与要求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szCs w:val="24"/>
          <w:lang w:val="en-US" w:eastAsia="zh-CN"/>
        </w:rPr>
        <w:t>中标人</w:t>
      </w:r>
      <w:r>
        <w:rPr>
          <w:rFonts w:hint="eastAsia" w:ascii="宋体" w:hAnsi="宋体" w:cs="宋体"/>
          <w:sz w:val="24"/>
        </w:rPr>
        <w:t>需为</w:t>
      </w:r>
      <w:r>
        <w:rPr>
          <w:rFonts w:hint="eastAsia" w:ascii="宋体" w:hAnsi="宋体" w:cs="宋体"/>
          <w:sz w:val="24"/>
          <w:lang w:val="en-US" w:eastAsia="zh-CN"/>
        </w:rPr>
        <w:t>招标人</w:t>
      </w:r>
      <w:r>
        <w:rPr>
          <w:rFonts w:hint="eastAsia" w:ascii="宋体" w:hAnsi="宋体" w:cs="宋体"/>
          <w:sz w:val="24"/>
        </w:rPr>
        <w:t>提供性能良好的自有设备，并对其提供的设备进行作业前查验，保证设备不存在安全隐患，</w:t>
      </w:r>
      <w:r>
        <w:rPr>
          <w:rFonts w:hint="eastAsia" w:ascii="宋体" w:hAnsi="宋体" w:cs="宋体"/>
          <w:sz w:val="24"/>
          <w:lang w:val="en-US" w:eastAsia="zh-CN"/>
        </w:rPr>
        <w:t>中标人</w:t>
      </w:r>
      <w:r>
        <w:rPr>
          <w:rFonts w:hint="eastAsia" w:ascii="宋体" w:hAnsi="宋体" w:cs="宋体"/>
          <w:sz w:val="24"/>
        </w:rPr>
        <w:t>应根据招标文件要求安排设备和操作人员按时进行吊车</w:t>
      </w:r>
      <w:r>
        <w:rPr>
          <w:rFonts w:hint="eastAsia" w:ascii="宋体" w:hAnsi="宋体" w:cs="宋体"/>
          <w:sz w:val="24"/>
          <w:lang w:eastAsia="zh-CN"/>
        </w:rPr>
        <w:t>租赁</w:t>
      </w:r>
      <w:r>
        <w:rPr>
          <w:rFonts w:hint="eastAsia" w:ascii="宋体" w:hAnsi="宋体" w:cs="宋体"/>
          <w:sz w:val="24"/>
        </w:rPr>
        <w:t>作业，</w:t>
      </w:r>
      <w:r>
        <w:rPr>
          <w:rFonts w:hint="eastAsia" w:ascii="宋体" w:hAnsi="宋体" w:cs="宋体"/>
          <w:sz w:val="24"/>
          <w:lang w:val="en-US" w:eastAsia="zh-CN"/>
        </w:rPr>
        <w:t>招标人</w:t>
      </w:r>
      <w:r>
        <w:rPr>
          <w:rFonts w:hint="eastAsia" w:ascii="宋体" w:hAnsi="宋体" w:cs="宋体"/>
          <w:sz w:val="24"/>
        </w:rPr>
        <w:t>将对到岗情况进行核查。</w:t>
      </w:r>
    </w:p>
    <w:p>
      <w:pPr>
        <w:spacing w:line="500" w:lineRule="exact"/>
        <w:ind w:firstLine="480" w:firstLineChars="200"/>
        <w:rPr>
          <w:rFonts w:ascii="宋体" w:hAnsi="宋体" w:cs="宋体"/>
          <w:sz w:val="24"/>
          <w:szCs w:val="24"/>
        </w:rPr>
      </w:pPr>
      <w:r>
        <w:rPr>
          <w:rFonts w:hint="eastAsia" w:ascii="宋体" w:hAnsi="宋体" w:cs="宋体"/>
          <w:sz w:val="24"/>
          <w:szCs w:val="24"/>
        </w:rPr>
        <w:t>2、作业时间及方式：中标</w:t>
      </w:r>
      <w:r>
        <w:rPr>
          <w:rFonts w:hint="eastAsia" w:ascii="宋体" w:hAnsi="宋体" w:cs="宋体"/>
          <w:sz w:val="24"/>
          <w:szCs w:val="24"/>
          <w:lang w:val="en-US" w:eastAsia="zh-CN"/>
        </w:rPr>
        <w:t>人</w:t>
      </w:r>
      <w:r>
        <w:rPr>
          <w:rFonts w:hint="eastAsia" w:ascii="宋体" w:hAnsi="宋体" w:cs="宋体"/>
          <w:sz w:val="24"/>
          <w:szCs w:val="24"/>
        </w:rPr>
        <w:t>必须24小时待命，接到通知后必须立即（任何时段）赶到工作地点高效安全地完成工作量，如</w:t>
      </w:r>
      <w:r>
        <w:rPr>
          <w:rFonts w:hint="eastAsia" w:ascii="宋体" w:hAnsi="宋体" w:cs="宋体"/>
          <w:sz w:val="24"/>
          <w:szCs w:val="24"/>
          <w:lang w:val="en-US" w:eastAsia="zh-CN"/>
        </w:rPr>
        <w:t>招标人</w:t>
      </w:r>
      <w:r>
        <w:rPr>
          <w:rFonts w:hint="eastAsia" w:ascii="宋体" w:hAnsi="宋体" w:cs="宋体"/>
          <w:sz w:val="24"/>
          <w:szCs w:val="24"/>
        </w:rPr>
        <w:t>需要时不能满足要求则按3000元/ 次考核，出现三次则可中止合同。</w:t>
      </w:r>
    </w:p>
    <w:p>
      <w:pPr>
        <w:pStyle w:val="30"/>
        <w:spacing w:line="500" w:lineRule="exact"/>
        <w:ind w:firstLine="480" w:firstLineChars="200"/>
      </w:pPr>
      <w:r>
        <w:rPr>
          <w:rFonts w:hint="eastAsia" w:ascii="宋体" w:hAnsi="宋体" w:cs="宋体"/>
          <w:sz w:val="24"/>
          <w:szCs w:val="24"/>
        </w:rPr>
        <w:t>3、设备进入</w:t>
      </w:r>
      <w:r>
        <w:rPr>
          <w:rFonts w:hint="eastAsia" w:ascii="宋体" w:hAnsi="宋体" w:cs="宋体"/>
          <w:sz w:val="24"/>
          <w:szCs w:val="24"/>
          <w:lang w:eastAsia="zh-CN"/>
        </w:rPr>
        <w:t>招标人</w:t>
      </w:r>
      <w:r>
        <w:rPr>
          <w:rFonts w:hint="eastAsia" w:ascii="宋体" w:hAnsi="宋体" w:cs="宋体"/>
          <w:sz w:val="24"/>
          <w:szCs w:val="24"/>
        </w:rPr>
        <w:t>作业现场后，</w:t>
      </w:r>
      <w:r>
        <w:rPr>
          <w:rFonts w:hint="eastAsia" w:ascii="宋体" w:hAnsi="宋体" w:cs="宋体"/>
          <w:sz w:val="24"/>
          <w:szCs w:val="24"/>
          <w:lang w:val="en-US" w:eastAsia="zh-CN"/>
        </w:rPr>
        <w:t>中标人</w:t>
      </w:r>
      <w:r>
        <w:rPr>
          <w:rFonts w:hint="eastAsia" w:ascii="宋体" w:hAnsi="宋体" w:cs="宋体"/>
          <w:sz w:val="24"/>
          <w:szCs w:val="24"/>
        </w:rPr>
        <w:t>机手应服从</w:t>
      </w:r>
      <w:r>
        <w:rPr>
          <w:rFonts w:hint="eastAsia" w:ascii="宋体" w:hAnsi="宋体" w:cs="宋体"/>
          <w:sz w:val="24"/>
          <w:szCs w:val="24"/>
          <w:lang w:val="en-US" w:eastAsia="zh-CN"/>
        </w:rPr>
        <w:t>招标人</w:t>
      </w:r>
      <w:r>
        <w:rPr>
          <w:rFonts w:hint="eastAsia" w:ascii="宋体" w:hAnsi="宋体" w:cs="宋体"/>
          <w:sz w:val="24"/>
          <w:szCs w:val="24"/>
        </w:rPr>
        <w:t>现场管理人员的指挥调度，并遵守</w:t>
      </w:r>
      <w:r>
        <w:rPr>
          <w:rFonts w:hint="eastAsia" w:ascii="宋体" w:hAnsi="宋体" w:cs="宋体"/>
          <w:sz w:val="24"/>
          <w:szCs w:val="24"/>
          <w:lang w:val="en-US" w:eastAsia="zh-CN"/>
        </w:rPr>
        <w:t>招标人</w:t>
      </w:r>
      <w:r>
        <w:rPr>
          <w:rFonts w:hint="eastAsia" w:ascii="宋体" w:hAnsi="宋体" w:cs="宋体"/>
          <w:sz w:val="24"/>
          <w:szCs w:val="24"/>
        </w:rPr>
        <w:t>现场的管理要求。</w:t>
      </w:r>
      <w:r>
        <w:rPr>
          <w:rFonts w:hint="eastAsia" w:ascii="宋体" w:hAnsi="宋体" w:cs="宋体"/>
          <w:sz w:val="24"/>
          <w:szCs w:val="24"/>
          <w:lang w:val="en-US" w:eastAsia="zh-CN"/>
        </w:rPr>
        <w:t>招标人</w:t>
      </w:r>
      <w:r>
        <w:rPr>
          <w:rFonts w:hint="eastAsia" w:ascii="宋体" w:hAnsi="宋体" w:cs="宋体"/>
          <w:sz w:val="24"/>
          <w:szCs w:val="24"/>
        </w:rPr>
        <w:t>对</w:t>
      </w:r>
      <w:r>
        <w:rPr>
          <w:rFonts w:hint="eastAsia" w:ascii="宋体" w:hAnsi="宋体" w:cs="宋体"/>
          <w:sz w:val="24"/>
          <w:szCs w:val="24"/>
          <w:lang w:val="en-US" w:eastAsia="zh-CN"/>
        </w:rPr>
        <w:t>中标人</w:t>
      </w:r>
      <w:r>
        <w:rPr>
          <w:rFonts w:hint="eastAsia" w:ascii="宋体" w:hAnsi="宋体" w:cs="宋体"/>
          <w:sz w:val="24"/>
          <w:szCs w:val="24"/>
        </w:rPr>
        <w:t>作业过程进行安全监督，发现问题</w:t>
      </w:r>
      <w:r>
        <w:rPr>
          <w:rFonts w:hint="eastAsia" w:ascii="宋体" w:hAnsi="宋体" w:cs="宋体"/>
          <w:sz w:val="24"/>
          <w:szCs w:val="24"/>
          <w:lang w:eastAsia="zh-CN"/>
        </w:rPr>
        <w:t>中标人</w:t>
      </w:r>
      <w:r>
        <w:rPr>
          <w:rFonts w:hint="eastAsia" w:ascii="宋体" w:hAnsi="宋体" w:cs="宋体"/>
          <w:sz w:val="24"/>
          <w:szCs w:val="24"/>
        </w:rPr>
        <w:t>应及时整改。对于</w:t>
      </w:r>
      <w:r>
        <w:rPr>
          <w:rFonts w:hint="eastAsia" w:ascii="宋体" w:hAnsi="宋体" w:cs="宋体"/>
          <w:sz w:val="24"/>
          <w:szCs w:val="24"/>
          <w:lang w:eastAsia="zh-CN"/>
        </w:rPr>
        <w:t>中标人</w:t>
      </w:r>
      <w:r>
        <w:rPr>
          <w:rFonts w:hint="eastAsia" w:ascii="宋体" w:hAnsi="宋体" w:cs="宋体"/>
          <w:sz w:val="24"/>
          <w:szCs w:val="24"/>
        </w:rPr>
        <w:t>作业过程中引起的一切安全事故、经济损失、纠纷等由</w:t>
      </w:r>
      <w:r>
        <w:rPr>
          <w:rFonts w:hint="eastAsia" w:ascii="宋体" w:hAnsi="宋体" w:cs="宋体"/>
          <w:sz w:val="24"/>
          <w:szCs w:val="24"/>
          <w:lang w:eastAsia="zh-CN"/>
        </w:rPr>
        <w:t>中标人</w:t>
      </w:r>
      <w:r>
        <w:rPr>
          <w:rFonts w:hint="eastAsia" w:ascii="宋体" w:hAnsi="宋体" w:cs="宋体"/>
          <w:sz w:val="24"/>
          <w:szCs w:val="24"/>
        </w:rPr>
        <w:t>自行负责，</w:t>
      </w:r>
      <w:r>
        <w:rPr>
          <w:rFonts w:hint="eastAsia" w:ascii="宋体" w:hAnsi="宋体" w:cs="宋体"/>
          <w:sz w:val="24"/>
          <w:szCs w:val="24"/>
          <w:lang w:eastAsia="zh-CN"/>
        </w:rPr>
        <w:t>招标人</w:t>
      </w:r>
      <w:r>
        <w:rPr>
          <w:rFonts w:hint="eastAsia" w:ascii="宋体" w:hAnsi="宋体" w:cs="宋体"/>
          <w:sz w:val="24"/>
          <w:szCs w:val="24"/>
        </w:rPr>
        <w:t>不承担任何责任。</w:t>
      </w:r>
    </w:p>
    <w:p>
      <w:pPr>
        <w:pStyle w:val="30"/>
        <w:spacing w:line="500" w:lineRule="exact"/>
        <w:ind w:firstLine="480" w:firstLineChars="200"/>
        <w:rPr>
          <w:rFonts w:ascii="宋体" w:hAnsi="宋体" w:cs="宋体"/>
          <w:sz w:val="24"/>
          <w:szCs w:val="22"/>
        </w:rPr>
      </w:pPr>
      <w:r>
        <w:rPr>
          <w:rFonts w:hint="eastAsia" w:ascii="宋体" w:hAnsi="宋体" w:cs="宋体"/>
          <w:sz w:val="24"/>
        </w:rPr>
        <w:t>4、</w:t>
      </w:r>
      <w:r>
        <w:rPr>
          <w:rFonts w:hint="eastAsia" w:ascii="宋体" w:hAnsi="宋体" w:cs="宋体"/>
          <w:sz w:val="24"/>
          <w:szCs w:val="22"/>
        </w:rPr>
        <w:t>作业规范：设备作业过程中，必须严格按照工区设备操作规定。操作人员需具有操作机械设备所必备的证件，持证上岗。</w:t>
      </w:r>
      <w:r>
        <w:rPr>
          <w:rFonts w:hint="eastAsia" w:ascii="宋体" w:hAnsi="宋体" w:cs="宋体"/>
          <w:sz w:val="24"/>
          <w:szCs w:val="22"/>
          <w:lang w:eastAsia="zh-CN"/>
        </w:rPr>
        <w:t>中标人</w:t>
      </w:r>
      <w:r>
        <w:rPr>
          <w:rFonts w:hint="eastAsia" w:ascii="宋体" w:hAnsi="宋体" w:cs="宋体"/>
          <w:sz w:val="24"/>
          <w:szCs w:val="22"/>
        </w:rPr>
        <w:t>操作人员消极怠工或工作效率低于</w:t>
      </w:r>
      <w:r>
        <w:rPr>
          <w:rFonts w:hint="eastAsia" w:ascii="宋体" w:hAnsi="宋体" w:cs="宋体"/>
          <w:sz w:val="24"/>
          <w:szCs w:val="22"/>
          <w:lang w:eastAsia="zh-CN"/>
        </w:rPr>
        <w:t>招标人</w:t>
      </w:r>
      <w:r>
        <w:rPr>
          <w:rFonts w:hint="eastAsia" w:ascii="宋体" w:hAnsi="宋体" w:cs="宋体"/>
          <w:sz w:val="24"/>
          <w:szCs w:val="22"/>
        </w:rPr>
        <w:t>要求的，</w:t>
      </w:r>
      <w:r>
        <w:rPr>
          <w:rFonts w:hint="eastAsia" w:ascii="宋体" w:hAnsi="宋体" w:cs="宋体"/>
          <w:sz w:val="24"/>
          <w:szCs w:val="22"/>
          <w:lang w:eastAsia="zh-CN"/>
        </w:rPr>
        <w:t>招标人</w:t>
      </w:r>
      <w:r>
        <w:rPr>
          <w:rFonts w:hint="eastAsia" w:ascii="宋体" w:hAnsi="宋体" w:cs="宋体"/>
          <w:sz w:val="24"/>
          <w:szCs w:val="22"/>
        </w:rPr>
        <w:t>可以视情况扣除</w:t>
      </w:r>
      <w:r>
        <w:rPr>
          <w:rFonts w:hint="eastAsia" w:ascii="宋体" w:hAnsi="宋体" w:cs="宋体"/>
          <w:sz w:val="24"/>
          <w:szCs w:val="22"/>
          <w:lang w:eastAsia="zh-CN"/>
        </w:rPr>
        <w:t>租赁</w:t>
      </w:r>
      <w:r>
        <w:rPr>
          <w:rFonts w:hint="eastAsia" w:ascii="宋体" w:hAnsi="宋体" w:cs="宋体"/>
          <w:sz w:val="24"/>
          <w:szCs w:val="22"/>
        </w:rPr>
        <w:t>费2000元/次。累计达到三次</w:t>
      </w:r>
      <w:r>
        <w:rPr>
          <w:rFonts w:hint="eastAsia" w:ascii="宋体" w:hAnsi="宋体" w:cs="宋体"/>
          <w:sz w:val="24"/>
          <w:szCs w:val="22"/>
          <w:lang w:eastAsia="zh-CN"/>
        </w:rPr>
        <w:t>招标人</w:t>
      </w:r>
      <w:r>
        <w:rPr>
          <w:rFonts w:hint="eastAsia" w:ascii="宋体" w:hAnsi="宋体" w:cs="宋体"/>
          <w:sz w:val="24"/>
          <w:szCs w:val="22"/>
        </w:rPr>
        <w:t>可以终止合同。</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5、</w:t>
      </w:r>
      <w:r>
        <w:rPr>
          <w:rFonts w:hint="eastAsia" w:ascii="宋体" w:hAnsi="宋体" w:cs="宋体"/>
          <w:sz w:val="24"/>
          <w:szCs w:val="22"/>
          <w:lang w:eastAsia="zh-CN"/>
        </w:rPr>
        <w:t>中标人</w:t>
      </w:r>
      <w:r>
        <w:rPr>
          <w:rFonts w:hint="eastAsia" w:ascii="宋体" w:hAnsi="宋体" w:cs="宋体"/>
          <w:sz w:val="24"/>
          <w:szCs w:val="22"/>
        </w:rPr>
        <w:t>应保持机械及其操作人员的稳定，</w:t>
      </w:r>
      <w:r>
        <w:rPr>
          <w:rFonts w:hint="eastAsia" w:ascii="宋体" w:hAnsi="宋体" w:cs="宋体"/>
          <w:sz w:val="24"/>
          <w:szCs w:val="22"/>
          <w:lang w:eastAsia="zh-CN"/>
        </w:rPr>
        <w:t>中标人</w:t>
      </w:r>
      <w:r>
        <w:rPr>
          <w:rFonts w:hint="eastAsia" w:ascii="宋体" w:hAnsi="宋体" w:cs="宋体"/>
          <w:sz w:val="24"/>
          <w:szCs w:val="22"/>
        </w:rPr>
        <w:t>抽调、更换任意机械或者操作人员，必须经</w:t>
      </w:r>
      <w:r>
        <w:rPr>
          <w:rFonts w:hint="eastAsia" w:ascii="宋体" w:hAnsi="宋体" w:cs="宋体"/>
          <w:sz w:val="24"/>
          <w:szCs w:val="22"/>
          <w:lang w:eastAsia="zh-CN"/>
        </w:rPr>
        <w:t>招标人</w:t>
      </w:r>
      <w:r>
        <w:rPr>
          <w:rFonts w:hint="eastAsia" w:ascii="宋体" w:hAnsi="宋体" w:cs="宋体"/>
          <w:sz w:val="24"/>
          <w:szCs w:val="22"/>
        </w:rPr>
        <w:t>书面同意。</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6、</w:t>
      </w:r>
      <w:r>
        <w:rPr>
          <w:rFonts w:hint="eastAsia" w:ascii="宋体" w:hAnsi="宋体" w:cs="宋体"/>
          <w:sz w:val="24"/>
          <w:szCs w:val="22"/>
          <w:lang w:eastAsia="zh-CN"/>
        </w:rPr>
        <w:t>招标人</w:t>
      </w:r>
      <w:r>
        <w:rPr>
          <w:rFonts w:hint="eastAsia" w:ascii="宋体" w:hAnsi="宋体" w:cs="宋体"/>
          <w:sz w:val="24"/>
          <w:szCs w:val="22"/>
        </w:rPr>
        <w:t>不参与设备作业过程中的交通、交警、环保、周边村居（村民）等相关单位（个人）的任何协调关系，相应关系均由</w:t>
      </w:r>
      <w:r>
        <w:rPr>
          <w:rFonts w:hint="eastAsia" w:ascii="宋体" w:hAnsi="宋体" w:cs="宋体"/>
          <w:sz w:val="24"/>
          <w:szCs w:val="22"/>
          <w:lang w:eastAsia="zh-CN"/>
        </w:rPr>
        <w:t>中标人</w:t>
      </w:r>
      <w:r>
        <w:rPr>
          <w:rFonts w:hint="eastAsia" w:ascii="宋体" w:hAnsi="宋体" w:cs="宋体"/>
          <w:sz w:val="24"/>
          <w:szCs w:val="22"/>
        </w:rPr>
        <w:t>自行协调处理。同时，在</w:t>
      </w:r>
      <w:r>
        <w:rPr>
          <w:rFonts w:hint="eastAsia" w:ascii="宋体" w:hAnsi="宋体" w:cs="宋体"/>
          <w:sz w:val="24"/>
          <w:szCs w:val="22"/>
          <w:lang w:eastAsia="zh-CN"/>
        </w:rPr>
        <w:t>招标人</w:t>
      </w:r>
      <w:r>
        <w:rPr>
          <w:rFonts w:hint="eastAsia" w:ascii="宋体" w:hAnsi="宋体" w:cs="宋体"/>
          <w:sz w:val="24"/>
          <w:szCs w:val="22"/>
        </w:rPr>
        <w:t>指定的地点作业，严格执行有关规定，自觉遵守秩序，接受</w:t>
      </w:r>
      <w:r>
        <w:rPr>
          <w:rFonts w:hint="eastAsia" w:ascii="宋体" w:hAnsi="宋体" w:cs="宋体"/>
          <w:sz w:val="24"/>
          <w:szCs w:val="22"/>
          <w:lang w:eastAsia="zh-CN"/>
        </w:rPr>
        <w:t>招标人</w:t>
      </w:r>
      <w:r>
        <w:rPr>
          <w:rFonts w:hint="eastAsia" w:ascii="宋体" w:hAnsi="宋体" w:cs="宋体"/>
          <w:sz w:val="24"/>
          <w:szCs w:val="22"/>
        </w:rPr>
        <w:t>的安排。</w:t>
      </w:r>
    </w:p>
    <w:p>
      <w:pPr>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eastAsia="zh-CN"/>
        </w:rPr>
        <w:t>中标人</w:t>
      </w:r>
      <w:r>
        <w:rPr>
          <w:rFonts w:hint="eastAsia" w:ascii="宋体" w:hAnsi="宋体" w:cs="宋体"/>
          <w:sz w:val="24"/>
          <w:szCs w:val="24"/>
        </w:rPr>
        <w:t>在作业过程中，因违规操作、管理不善、失误等引发的机械、人身、安全、环境等一切损失均由</w:t>
      </w:r>
      <w:r>
        <w:rPr>
          <w:rFonts w:hint="eastAsia" w:ascii="宋体" w:hAnsi="宋体" w:cs="宋体"/>
          <w:sz w:val="24"/>
          <w:szCs w:val="24"/>
          <w:lang w:eastAsia="zh-CN"/>
        </w:rPr>
        <w:t>中标人</w:t>
      </w:r>
      <w:r>
        <w:rPr>
          <w:rFonts w:hint="eastAsia" w:ascii="宋体" w:hAnsi="宋体" w:cs="宋体"/>
          <w:sz w:val="24"/>
          <w:szCs w:val="24"/>
        </w:rPr>
        <w:t>承担，并且</w:t>
      </w:r>
      <w:r>
        <w:rPr>
          <w:rFonts w:hint="eastAsia" w:ascii="宋体" w:hAnsi="宋体" w:cs="宋体"/>
          <w:sz w:val="24"/>
          <w:szCs w:val="24"/>
          <w:lang w:eastAsia="zh-CN"/>
        </w:rPr>
        <w:t>招标人</w:t>
      </w:r>
      <w:r>
        <w:rPr>
          <w:rFonts w:hint="eastAsia" w:ascii="宋体" w:hAnsi="宋体" w:cs="宋体"/>
          <w:sz w:val="24"/>
          <w:szCs w:val="24"/>
        </w:rPr>
        <w:t>可视情扣除</w:t>
      </w:r>
      <w:r>
        <w:rPr>
          <w:rFonts w:hint="eastAsia" w:ascii="宋体" w:hAnsi="宋体" w:cs="宋体"/>
          <w:sz w:val="24"/>
          <w:szCs w:val="24"/>
          <w:lang w:eastAsia="zh-CN"/>
        </w:rPr>
        <w:t>租赁</w:t>
      </w:r>
      <w:r>
        <w:rPr>
          <w:rFonts w:hint="eastAsia" w:ascii="宋体" w:hAnsi="宋体" w:cs="宋体"/>
          <w:sz w:val="24"/>
          <w:szCs w:val="24"/>
        </w:rPr>
        <w:t>费2000元/次。</w:t>
      </w:r>
    </w:p>
    <w:p>
      <w:pPr>
        <w:spacing w:line="360" w:lineRule="auto"/>
        <w:ind w:firstLine="480" w:firstLineChars="200"/>
        <w:rPr>
          <w:rFonts w:ascii="宋体" w:cs="宋体"/>
          <w:sz w:val="24"/>
        </w:rPr>
      </w:pPr>
      <w:r>
        <w:rPr>
          <w:rFonts w:hint="eastAsia" w:ascii="宋体" w:hAnsi="宋体" w:cs="宋体"/>
          <w:sz w:val="24"/>
          <w:szCs w:val="24"/>
        </w:rPr>
        <w:t>8、</w:t>
      </w:r>
      <w:r>
        <w:rPr>
          <w:rFonts w:hint="eastAsia" w:ascii="宋体" w:hAnsi="宋体" w:cs="宋体"/>
          <w:sz w:val="24"/>
          <w:lang w:eastAsia="zh-CN"/>
        </w:rPr>
        <w:t>中标人</w:t>
      </w:r>
      <w:r>
        <w:rPr>
          <w:rFonts w:hint="eastAsia" w:ascii="宋体" w:hAnsi="宋体" w:cs="宋体"/>
          <w:sz w:val="24"/>
        </w:rPr>
        <w:t>操作人员在工作时间内（含上下班途中、中午休息时间）发生人身、财产安全责任事故的（包括中午休息时间伤亡），或</w:t>
      </w:r>
      <w:r>
        <w:rPr>
          <w:rFonts w:hint="eastAsia" w:ascii="宋体" w:hAnsi="宋体" w:cs="宋体"/>
          <w:sz w:val="24"/>
          <w:lang w:eastAsia="zh-CN"/>
        </w:rPr>
        <w:t>中标人</w:t>
      </w:r>
      <w:r>
        <w:rPr>
          <w:rFonts w:hint="eastAsia" w:ascii="宋体" w:hAnsi="宋体" w:cs="宋体"/>
          <w:sz w:val="24"/>
        </w:rPr>
        <w:t>作业过程中给</w:t>
      </w:r>
      <w:r>
        <w:rPr>
          <w:rFonts w:hint="eastAsia" w:ascii="宋体" w:hAnsi="宋体" w:cs="宋体"/>
          <w:sz w:val="24"/>
          <w:lang w:eastAsia="zh-CN"/>
        </w:rPr>
        <w:t>招标人</w:t>
      </w:r>
      <w:r>
        <w:rPr>
          <w:rFonts w:hint="eastAsia" w:ascii="宋体" w:hAnsi="宋体" w:cs="宋体"/>
          <w:sz w:val="24"/>
        </w:rPr>
        <w:t>或第三方造成人身、财产安全责任事故的，由此产生的一切经济及法律责任均由</w:t>
      </w:r>
      <w:r>
        <w:rPr>
          <w:rFonts w:hint="eastAsia" w:ascii="宋体" w:hAnsi="宋体" w:cs="宋体"/>
          <w:sz w:val="24"/>
          <w:lang w:eastAsia="zh-CN"/>
        </w:rPr>
        <w:t>中标人</w:t>
      </w:r>
      <w:r>
        <w:rPr>
          <w:rFonts w:hint="eastAsia" w:ascii="宋体" w:hAnsi="宋体" w:cs="宋体"/>
          <w:sz w:val="24"/>
        </w:rPr>
        <w:t>自行承担，与</w:t>
      </w:r>
      <w:r>
        <w:rPr>
          <w:rFonts w:hint="eastAsia" w:ascii="宋体" w:hAnsi="宋体" w:cs="宋体"/>
          <w:sz w:val="24"/>
          <w:lang w:eastAsia="zh-CN"/>
        </w:rPr>
        <w:t>招标人</w:t>
      </w:r>
      <w:r>
        <w:rPr>
          <w:rFonts w:hint="eastAsia" w:ascii="宋体" w:hAnsi="宋体" w:cs="宋体"/>
          <w:sz w:val="24"/>
        </w:rPr>
        <w:t>无关。</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9、作业期间</w:t>
      </w:r>
      <w:r>
        <w:rPr>
          <w:rFonts w:hint="eastAsia" w:ascii="宋体" w:hAnsi="宋体" w:cs="宋体"/>
          <w:sz w:val="24"/>
          <w:szCs w:val="22"/>
          <w:lang w:eastAsia="zh-CN"/>
        </w:rPr>
        <w:t>中标人</w:t>
      </w:r>
      <w:r>
        <w:rPr>
          <w:rFonts w:hint="eastAsia" w:ascii="宋体" w:hAnsi="宋体" w:cs="宋体"/>
          <w:sz w:val="24"/>
          <w:szCs w:val="22"/>
        </w:rPr>
        <w:t>应加强安全教育和管理，定期安全教育培训、安全交底、安全检查、安全隐患整改等安全管理工作。进行作业时，作业区域应设置必要的警示标识，对作业条件、作业车辆等加强安全检查，及时排除安全隐患，杜绝安全生产事故的发生。</w:t>
      </w:r>
      <w:r>
        <w:rPr>
          <w:rFonts w:hint="eastAsia" w:ascii="宋体" w:hAnsi="宋体" w:cs="宋体"/>
          <w:sz w:val="24"/>
          <w:szCs w:val="22"/>
          <w:lang w:eastAsia="zh-CN"/>
        </w:rPr>
        <w:t>中标人</w:t>
      </w:r>
      <w:r>
        <w:rPr>
          <w:rFonts w:hint="eastAsia" w:ascii="宋体" w:hAnsi="宋体" w:cs="宋体"/>
          <w:sz w:val="24"/>
          <w:szCs w:val="22"/>
        </w:rPr>
        <w:t>在作业过程中导致发生的一切安全事故及由此引起的一切经济及法律责任均由</w:t>
      </w:r>
      <w:r>
        <w:rPr>
          <w:rFonts w:hint="eastAsia" w:ascii="宋体" w:hAnsi="宋体" w:cs="宋体"/>
          <w:sz w:val="24"/>
          <w:szCs w:val="22"/>
          <w:lang w:eastAsia="zh-CN"/>
        </w:rPr>
        <w:t>中标人</w:t>
      </w:r>
      <w:r>
        <w:rPr>
          <w:rFonts w:hint="eastAsia" w:ascii="宋体" w:hAnsi="宋体" w:cs="宋体"/>
          <w:sz w:val="24"/>
          <w:szCs w:val="22"/>
        </w:rPr>
        <w:t>承担，与</w:t>
      </w:r>
      <w:r>
        <w:rPr>
          <w:rFonts w:hint="eastAsia" w:ascii="宋体" w:hAnsi="宋体" w:cs="宋体"/>
          <w:sz w:val="24"/>
          <w:szCs w:val="22"/>
          <w:lang w:eastAsia="zh-CN"/>
        </w:rPr>
        <w:t>招标人</w:t>
      </w:r>
      <w:r>
        <w:rPr>
          <w:rFonts w:hint="eastAsia" w:ascii="宋体" w:hAnsi="宋体" w:cs="宋体"/>
          <w:sz w:val="24"/>
          <w:szCs w:val="22"/>
        </w:rPr>
        <w:t>无关。</w:t>
      </w:r>
    </w:p>
    <w:p>
      <w:pPr>
        <w:pStyle w:val="30"/>
        <w:spacing w:line="500" w:lineRule="exact"/>
        <w:ind w:firstLine="480" w:firstLineChars="200"/>
        <w:rPr>
          <w:rFonts w:ascii="宋体" w:hAnsi="宋体" w:cs="宋体"/>
          <w:sz w:val="24"/>
          <w:szCs w:val="22"/>
        </w:rPr>
      </w:pPr>
      <w:r>
        <w:rPr>
          <w:rFonts w:hint="eastAsia" w:ascii="宋体" w:hAnsi="宋体" w:cs="宋体"/>
          <w:sz w:val="24"/>
          <w:szCs w:val="24"/>
        </w:rPr>
        <w:t>10、</w:t>
      </w:r>
      <w:r>
        <w:rPr>
          <w:rFonts w:hint="eastAsia" w:ascii="宋体" w:hAnsi="宋体" w:cs="宋体"/>
          <w:sz w:val="24"/>
          <w:szCs w:val="24"/>
          <w:lang w:eastAsia="zh-CN"/>
        </w:rPr>
        <w:t>中标人</w:t>
      </w:r>
      <w:r>
        <w:rPr>
          <w:rFonts w:hint="eastAsia" w:ascii="宋体" w:hAnsi="宋体" w:cs="宋体"/>
          <w:sz w:val="24"/>
          <w:szCs w:val="24"/>
        </w:rPr>
        <w:t>在提供</w:t>
      </w:r>
      <w:r>
        <w:rPr>
          <w:rFonts w:hint="eastAsia" w:ascii="宋体" w:hAnsi="宋体" w:cs="宋体"/>
          <w:sz w:val="24"/>
          <w:szCs w:val="24"/>
          <w:lang w:eastAsia="zh-CN"/>
        </w:rPr>
        <w:t>租赁</w:t>
      </w:r>
      <w:r>
        <w:rPr>
          <w:rFonts w:hint="eastAsia" w:ascii="宋体" w:hAnsi="宋体" w:cs="宋体"/>
          <w:sz w:val="24"/>
          <w:szCs w:val="24"/>
        </w:rPr>
        <w:t>期间任何车辆、设备上路运输，应事先取得道路管理部门的同意，并承担因损坏所通行的道路或桥梁（包括村镇道路）而发生的修复、加固等费用，这些费用和由此引起的一切索赔、赔偿、诉讼和其他开支，</w:t>
      </w:r>
      <w:r>
        <w:rPr>
          <w:rFonts w:hint="eastAsia" w:ascii="宋体" w:hAnsi="宋体" w:cs="宋体"/>
          <w:sz w:val="24"/>
          <w:szCs w:val="24"/>
          <w:lang w:eastAsia="zh-CN"/>
        </w:rPr>
        <w:t>招标人</w:t>
      </w:r>
      <w:r>
        <w:rPr>
          <w:rFonts w:hint="eastAsia" w:ascii="宋体" w:hAnsi="宋体" w:cs="宋体"/>
          <w:sz w:val="24"/>
          <w:szCs w:val="24"/>
        </w:rPr>
        <w:t>概不承担。</w:t>
      </w:r>
    </w:p>
    <w:p>
      <w:pPr>
        <w:spacing w:line="360" w:lineRule="auto"/>
        <w:ind w:firstLine="480" w:firstLineChars="200"/>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eastAsia="zh-CN"/>
        </w:rPr>
        <w:t>中标人</w:t>
      </w:r>
      <w:r>
        <w:rPr>
          <w:rFonts w:hint="eastAsia" w:ascii="宋体" w:hAnsi="宋体" w:cs="宋体"/>
          <w:sz w:val="24"/>
          <w:szCs w:val="24"/>
        </w:rPr>
        <w:t>应保持作业场所的环境卫生，设备作业时，不污染道路；若出现污染作业场所环境卫生的情况，</w:t>
      </w:r>
      <w:r>
        <w:rPr>
          <w:rFonts w:hint="eastAsia" w:ascii="宋体" w:hAnsi="宋体" w:cs="宋体"/>
          <w:sz w:val="24"/>
          <w:szCs w:val="24"/>
          <w:lang w:eastAsia="zh-CN"/>
        </w:rPr>
        <w:t>招标人</w:t>
      </w:r>
      <w:r>
        <w:rPr>
          <w:rFonts w:hint="eastAsia" w:ascii="宋体" w:hAnsi="宋体" w:cs="宋体"/>
          <w:sz w:val="24"/>
          <w:szCs w:val="24"/>
        </w:rPr>
        <w:t>可视情扣除</w:t>
      </w:r>
      <w:r>
        <w:rPr>
          <w:rFonts w:hint="eastAsia" w:ascii="宋体" w:hAnsi="宋体" w:cs="宋体"/>
          <w:sz w:val="24"/>
          <w:szCs w:val="24"/>
          <w:lang w:eastAsia="zh-CN"/>
        </w:rPr>
        <w:t>租赁</w:t>
      </w:r>
      <w:r>
        <w:rPr>
          <w:rFonts w:hint="eastAsia" w:ascii="宋体" w:hAnsi="宋体" w:cs="宋体"/>
          <w:sz w:val="24"/>
          <w:szCs w:val="24"/>
        </w:rPr>
        <w:t>费1000元/次。</w:t>
      </w:r>
    </w:p>
    <w:p>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z w:val="24"/>
          <w:lang w:eastAsia="zh-CN"/>
        </w:rPr>
        <w:t>中标人</w:t>
      </w:r>
      <w:r>
        <w:rPr>
          <w:rFonts w:hint="eastAsia" w:ascii="宋体" w:hAnsi="宋体" w:cs="宋体"/>
          <w:sz w:val="24"/>
        </w:rPr>
        <w:t>根据</w:t>
      </w:r>
      <w:r>
        <w:rPr>
          <w:rFonts w:hint="eastAsia" w:ascii="宋体" w:hAnsi="宋体" w:cs="宋体"/>
          <w:sz w:val="24"/>
          <w:lang w:eastAsia="zh-CN"/>
        </w:rPr>
        <w:t>招标人</w:t>
      </w:r>
      <w:r>
        <w:rPr>
          <w:rFonts w:hint="eastAsia" w:ascii="宋体" w:hAnsi="宋体" w:cs="宋体"/>
          <w:sz w:val="24"/>
        </w:rPr>
        <w:t>要求，自行安排车辆运输设备、操作人员前往</w:t>
      </w:r>
      <w:r>
        <w:rPr>
          <w:rFonts w:hint="eastAsia" w:ascii="宋体" w:hAnsi="宋体" w:cs="宋体"/>
          <w:sz w:val="24"/>
          <w:lang w:eastAsia="zh-CN"/>
        </w:rPr>
        <w:t>招标人</w:t>
      </w:r>
      <w:r>
        <w:rPr>
          <w:rFonts w:hint="eastAsia" w:ascii="宋体" w:hAnsi="宋体" w:cs="宋体"/>
          <w:sz w:val="24"/>
        </w:rPr>
        <w:t>指定地区工作，所需费用均由</w:t>
      </w:r>
      <w:r>
        <w:rPr>
          <w:rFonts w:hint="eastAsia" w:ascii="宋体" w:hAnsi="宋体" w:cs="宋体"/>
          <w:sz w:val="24"/>
          <w:lang w:eastAsia="zh-CN"/>
        </w:rPr>
        <w:t>中标人</w:t>
      </w:r>
      <w:r>
        <w:rPr>
          <w:rFonts w:hint="eastAsia" w:ascii="宋体" w:hAnsi="宋体" w:cs="宋体"/>
          <w:sz w:val="24"/>
        </w:rPr>
        <w:t>自理。需要办理城区临时通行证或其他临时手续的，由</w:t>
      </w:r>
      <w:r>
        <w:rPr>
          <w:rFonts w:hint="eastAsia" w:ascii="宋体" w:hAnsi="宋体" w:cs="宋体"/>
          <w:sz w:val="24"/>
          <w:lang w:eastAsia="zh-CN"/>
        </w:rPr>
        <w:t>中标人</w:t>
      </w:r>
      <w:r>
        <w:rPr>
          <w:rFonts w:hint="eastAsia" w:ascii="宋体" w:hAnsi="宋体" w:cs="宋体"/>
          <w:sz w:val="24"/>
        </w:rPr>
        <w:t>自行解决，但不得因办理相关证件影响</w:t>
      </w:r>
      <w:r>
        <w:rPr>
          <w:rFonts w:hint="eastAsia" w:ascii="宋体" w:hAnsi="宋体" w:cs="宋体"/>
          <w:sz w:val="24"/>
          <w:lang w:eastAsia="zh-CN"/>
        </w:rPr>
        <w:t>招标人</w:t>
      </w:r>
      <w:r>
        <w:rPr>
          <w:rFonts w:hint="eastAsia" w:ascii="宋体" w:hAnsi="宋体" w:cs="宋体"/>
          <w:sz w:val="24"/>
        </w:rPr>
        <w:t>作业。</w:t>
      </w:r>
    </w:p>
    <w:p>
      <w:pPr>
        <w:spacing w:line="360" w:lineRule="auto"/>
        <w:ind w:firstLine="480" w:firstLineChars="200"/>
        <w:rPr>
          <w:rFonts w:ascii="宋体" w:hAnsi="宋体" w:cs="宋体"/>
          <w:sz w:val="24"/>
          <w:szCs w:val="24"/>
        </w:rPr>
      </w:pPr>
      <w:r>
        <w:rPr>
          <w:rFonts w:hint="eastAsia" w:ascii="宋体" w:hAnsi="宋体" w:cs="宋体"/>
          <w:sz w:val="24"/>
          <w:szCs w:val="24"/>
        </w:rPr>
        <w:t>13、本项目作业具有一定风险，投标方应有必要的风险意识。人员如发生交通安全、人身安保、自然灾害（山洪、落石、垮塌、地震等）安全风险，均由中标商负责，采购方将不承担任何法律责任和经济责任。</w:t>
      </w:r>
    </w:p>
    <w:p>
      <w:pPr>
        <w:spacing w:line="360" w:lineRule="auto"/>
        <w:ind w:left="0" w:leftChars="0" w:firstLine="0" w:firstLineChars="0"/>
        <w:rPr>
          <w:rFonts w:ascii="宋体" w:hAnsi="宋体" w:cs="宋体"/>
          <w:sz w:val="24"/>
          <w:szCs w:val="24"/>
        </w:rPr>
      </w:pPr>
      <w:r>
        <w:rPr>
          <w:rFonts w:hint="eastAsia" w:ascii="宋体" w:hAnsi="宋体" w:cs="宋体"/>
          <w:sz w:val="24"/>
          <w:szCs w:val="24"/>
          <w:lang w:val="en-US" w:eastAsia="zh-CN"/>
        </w:rPr>
        <w:t>四</w:t>
      </w:r>
      <w:r>
        <w:rPr>
          <w:rFonts w:hint="eastAsia" w:ascii="宋体" w:hAnsi="宋体" w:cs="宋体"/>
          <w:sz w:val="24"/>
          <w:szCs w:val="24"/>
        </w:rPr>
        <w:t>、特别说明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1、报价要求</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本次招标的投标单价一次报定，包括所有设备、人力、机械、运输、仓储、各种税费、劳保、专利技术、质保、政策性文件（如遇政策性文件调整税费，报价将作相应调整）规定及合同包含的所有风险、责任等各项所有费用</w:t>
      </w:r>
      <w:r>
        <w:rPr>
          <w:rFonts w:hint="eastAsia" w:ascii="宋体" w:hAnsi="宋体"/>
          <w:bCs/>
          <w:sz w:val="24"/>
          <w:szCs w:val="22"/>
        </w:rPr>
        <w:t>（吊车所需燃油液压油、润滑油和进场出费由</w:t>
      </w:r>
      <w:r>
        <w:rPr>
          <w:rFonts w:hint="eastAsia" w:ascii="宋体" w:hAnsi="宋体"/>
          <w:bCs/>
          <w:sz w:val="24"/>
          <w:szCs w:val="22"/>
          <w:lang w:eastAsia="zh-CN"/>
        </w:rPr>
        <w:t>中标人</w:t>
      </w:r>
      <w:r>
        <w:rPr>
          <w:rFonts w:hint="eastAsia" w:ascii="宋体" w:hAnsi="宋体"/>
          <w:bCs/>
          <w:sz w:val="24"/>
          <w:szCs w:val="22"/>
        </w:rPr>
        <w:t>自己负责）</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2、工作地点：宜兴全市，</w:t>
      </w:r>
      <w:r>
        <w:rPr>
          <w:rFonts w:hint="eastAsia" w:ascii="宋体" w:hAnsi="宋体" w:cs="宋体"/>
          <w:sz w:val="24"/>
          <w:szCs w:val="24"/>
          <w:lang w:eastAsia="zh-CN"/>
        </w:rPr>
        <w:t>招标人</w:t>
      </w:r>
      <w:r>
        <w:rPr>
          <w:rFonts w:hint="eastAsia" w:ascii="宋体" w:hAnsi="宋体" w:cs="宋体"/>
          <w:sz w:val="24"/>
          <w:szCs w:val="24"/>
        </w:rPr>
        <w:t>指定地点。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3、投标单位参加投标即视为明白本次招标所有的要求。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4、以上要求为本次采购基本要求，投标单位不得有负偏离，否则报价无效。</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5、在合同期间，无论材料市场价格浮动、人工费变动或政府政策等任何因素的变动，投标报价单价不做任何调整。</w:t>
      </w:r>
    </w:p>
    <w:p>
      <w:pPr>
        <w:spacing w:line="360" w:lineRule="auto"/>
        <w:ind w:firstLine="480" w:firstLineChars="200"/>
      </w:pPr>
      <w:r>
        <w:rPr>
          <w:rFonts w:hint="eastAsia" w:ascii="宋体" w:hAnsi="宋体" w:cs="宋体"/>
          <w:sz w:val="24"/>
          <w:szCs w:val="24"/>
        </w:rPr>
        <w:t>6、</w:t>
      </w:r>
      <w:r>
        <w:rPr>
          <w:rFonts w:hint="eastAsia" w:ascii="宋体" w:hAnsi="宋体"/>
          <w:sz w:val="24"/>
          <w:szCs w:val="24"/>
        </w:rPr>
        <w:t>实际工作时长根据工程情况而定。</w:t>
      </w:r>
    </w:p>
    <w:p>
      <w:pPr>
        <w:spacing w:line="360" w:lineRule="auto"/>
        <w:rPr>
          <w:rFonts w:hint="eastAsia" w:ascii="宋体" w:hAnsi="宋体"/>
          <w:bCs/>
          <w:sz w:val="24"/>
          <w:szCs w:val="24"/>
          <w:lang w:val="zh-CN"/>
        </w:rPr>
      </w:pPr>
      <w:r>
        <w:rPr>
          <w:rFonts w:hint="eastAsia" w:ascii="宋体" w:hAnsi="宋体"/>
          <w:bCs/>
          <w:sz w:val="24"/>
          <w:szCs w:val="24"/>
          <w:lang w:val="en-US" w:eastAsia="zh-CN"/>
        </w:rPr>
        <w:t>五</w:t>
      </w:r>
      <w:r>
        <w:rPr>
          <w:rFonts w:hint="eastAsia" w:ascii="宋体" w:hAnsi="宋体"/>
          <w:bCs/>
          <w:sz w:val="24"/>
          <w:szCs w:val="24"/>
          <w:lang w:val="zh-CN"/>
        </w:rPr>
        <w:t>、租赁期：自合同签订之日起1年或服务金额累计达到合同总额之日，以先到者为准。</w:t>
      </w:r>
    </w:p>
    <w:p>
      <w:pPr>
        <w:numPr>
          <w:ilvl w:val="0"/>
          <w:numId w:val="0"/>
        </w:numPr>
        <w:spacing w:line="360" w:lineRule="auto"/>
        <w:rPr>
          <w:rFonts w:ascii="宋体" w:hAnsi="宋体"/>
          <w:bCs/>
          <w:sz w:val="24"/>
          <w:szCs w:val="24"/>
          <w:lang w:val="zh-CN"/>
        </w:rPr>
      </w:pPr>
      <w:r>
        <w:rPr>
          <w:rFonts w:hint="eastAsia" w:ascii="宋体" w:hAnsi="宋体" w:eastAsia="宋体" w:cs="Times New Roman"/>
          <w:bCs/>
          <w:kern w:val="2"/>
          <w:sz w:val="24"/>
          <w:szCs w:val="24"/>
          <w:lang w:val="zh-CN" w:eastAsia="zh-CN" w:bidi="ar-SA"/>
        </w:rPr>
        <w:t>六、</w:t>
      </w:r>
      <w:r>
        <w:rPr>
          <w:rFonts w:hint="eastAsia" w:ascii="宋体" w:hAnsi="宋体"/>
          <w:bCs/>
          <w:sz w:val="24"/>
          <w:szCs w:val="24"/>
          <w:lang w:val="zh-CN"/>
        </w:rPr>
        <w:t>付款方式：</w:t>
      </w:r>
      <w:r>
        <w:rPr>
          <w:rFonts w:hint="eastAsia" w:ascii="宋体" w:hAnsi="宋体" w:cs="宋体"/>
          <w:sz w:val="24"/>
          <w:szCs w:val="24"/>
        </w:rPr>
        <w:t>工作结束后，</w:t>
      </w:r>
      <w:r>
        <w:rPr>
          <w:rFonts w:hint="eastAsia" w:ascii="宋体" w:hAnsi="宋体" w:cs="宋体"/>
          <w:sz w:val="24"/>
          <w:szCs w:val="24"/>
          <w:lang w:eastAsia="zh-CN"/>
        </w:rPr>
        <w:t>中标人</w:t>
      </w:r>
      <w:r>
        <w:rPr>
          <w:rFonts w:hint="eastAsia" w:ascii="宋体" w:hAnsi="宋体" w:cs="宋体"/>
          <w:sz w:val="24"/>
          <w:szCs w:val="24"/>
        </w:rPr>
        <w:t>需将双方签字的工作时长清单交予我司审核，凭有效的增值税专用发票及相关结算手续结算，</w:t>
      </w:r>
      <w:r>
        <w:rPr>
          <w:rFonts w:hint="eastAsia" w:ascii="宋体" w:hAnsi="宋体"/>
          <w:bCs/>
          <w:sz w:val="24"/>
          <w:szCs w:val="24"/>
        </w:rPr>
        <w:t>入账后</w:t>
      </w:r>
      <w:r>
        <w:rPr>
          <w:rFonts w:hint="eastAsia" w:ascii="宋体" w:hAnsi="宋体"/>
          <w:bCs/>
          <w:sz w:val="24"/>
          <w:szCs w:val="24"/>
          <w:lang w:eastAsia="zh-CN"/>
        </w:rPr>
        <w:t>招标人</w:t>
      </w:r>
      <w:r>
        <w:rPr>
          <w:rFonts w:ascii="宋体" w:hAnsi="宋体"/>
          <w:bCs/>
          <w:sz w:val="24"/>
          <w:szCs w:val="24"/>
        </w:rPr>
        <w:t>在</w:t>
      </w:r>
      <w:r>
        <w:rPr>
          <w:rFonts w:hint="eastAsia" w:ascii="宋体" w:hAnsi="宋体"/>
          <w:bCs/>
          <w:sz w:val="24"/>
          <w:szCs w:val="24"/>
        </w:rPr>
        <w:t>3个月</w:t>
      </w:r>
      <w:r>
        <w:rPr>
          <w:rFonts w:ascii="宋体" w:hAnsi="宋体"/>
          <w:bCs/>
          <w:sz w:val="24"/>
          <w:szCs w:val="24"/>
        </w:rPr>
        <w:t>内支付发票金额的</w:t>
      </w:r>
      <w:r>
        <w:rPr>
          <w:rFonts w:hint="eastAsia" w:ascii="宋体" w:hAnsi="宋体"/>
          <w:bCs/>
          <w:sz w:val="24"/>
          <w:szCs w:val="24"/>
        </w:rPr>
        <w:t>10</w:t>
      </w:r>
      <w:r>
        <w:rPr>
          <w:rFonts w:ascii="宋体" w:hAnsi="宋体"/>
          <w:bCs/>
          <w:sz w:val="24"/>
          <w:szCs w:val="24"/>
        </w:rPr>
        <w:t>0%货款</w:t>
      </w:r>
      <w:r>
        <w:rPr>
          <w:rFonts w:hint="eastAsia" w:ascii="宋体" w:hAnsi="宋体"/>
          <w:bCs/>
          <w:sz w:val="24"/>
          <w:szCs w:val="24"/>
        </w:rPr>
        <w:t>。</w:t>
      </w:r>
    </w:p>
    <w:p>
      <w:pPr>
        <w:spacing w:line="360" w:lineRule="auto"/>
        <w:rPr>
          <w:rFonts w:ascii="宋体" w:hAnsi="宋体"/>
          <w:bCs/>
          <w:sz w:val="24"/>
          <w:szCs w:val="24"/>
          <w:lang w:val="zh-CN"/>
        </w:rPr>
      </w:pPr>
      <w:r>
        <w:rPr>
          <w:rFonts w:hint="eastAsia" w:ascii="宋体" w:hAnsi="宋体"/>
          <w:bCs/>
          <w:sz w:val="24"/>
          <w:szCs w:val="24"/>
          <w:lang w:val="en-US" w:eastAsia="zh-CN"/>
        </w:rPr>
        <w:t>七</w:t>
      </w:r>
      <w:r>
        <w:rPr>
          <w:rFonts w:hint="eastAsia" w:ascii="宋体" w:hAnsi="宋体"/>
          <w:bCs/>
          <w:sz w:val="24"/>
          <w:szCs w:val="24"/>
          <w:lang w:val="zh-CN"/>
        </w:rPr>
        <w:t>、</w:t>
      </w:r>
      <w:r>
        <w:rPr>
          <w:rFonts w:hint="eastAsia" w:ascii="宋体" w:hAnsi="宋体"/>
          <w:sz w:val="24"/>
          <w:szCs w:val="24"/>
        </w:rPr>
        <w:t>履约保证金的退还：</w:t>
      </w:r>
      <w:r>
        <w:rPr>
          <w:rFonts w:hint="eastAsia" w:ascii="宋体" w:hAnsi="宋体"/>
          <w:bCs/>
          <w:sz w:val="24"/>
          <w:szCs w:val="24"/>
        </w:rPr>
        <w:t>合同结束之日起三十个工作日内无息退还</w:t>
      </w:r>
      <w:r>
        <w:rPr>
          <w:rFonts w:hint="eastAsia" w:ascii="宋体" w:hAnsi="宋体"/>
          <w:sz w:val="24"/>
          <w:szCs w:val="24"/>
        </w:rPr>
        <w:t>。</w:t>
      </w:r>
    </w:p>
    <w:p>
      <w:pPr>
        <w:jc w:val="center"/>
        <w:outlineLvl w:val="0"/>
        <w:rPr>
          <w:rFonts w:ascii="黑体" w:hAnsi="黑体" w:eastAsia="黑体"/>
          <w:sz w:val="28"/>
        </w:rPr>
      </w:pPr>
    </w:p>
    <w:p>
      <w:pPr>
        <w:pStyle w:val="31"/>
        <w:rPr>
          <w:rFonts w:ascii="黑体" w:hAnsi="黑体" w:eastAsia="黑体"/>
          <w:sz w:val="28"/>
        </w:rPr>
      </w:pPr>
    </w:p>
    <w:p>
      <w:pPr>
        <w:pStyle w:val="32"/>
        <w:rPr>
          <w:rFonts w:ascii="黑体" w:hAnsi="黑体" w:eastAsia="黑体"/>
          <w:sz w:val="28"/>
        </w:rPr>
      </w:pPr>
    </w:p>
    <w:p>
      <w:pPr>
        <w:jc w:val="both"/>
        <w:rPr>
          <w:rFonts w:hint="eastAsia" w:ascii="黑体" w:hAnsi="黑体" w:eastAsia="黑体"/>
          <w:sz w:val="28"/>
        </w:rPr>
      </w:pPr>
    </w:p>
    <w:p>
      <w:pPr>
        <w:jc w:val="both"/>
        <w:rPr>
          <w:rFonts w:hint="eastAsia" w:ascii="黑体" w:hAnsi="黑体" w:eastAsia="黑体"/>
          <w:sz w:val="28"/>
        </w:rPr>
      </w:pPr>
    </w:p>
    <w:p>
      <w:pPr>
        <w:jc w:val="center"/>
        <w:rPr>
          <w:rFonts w:ascii="黑体" w:hAnsi="黑体" w:eastAsia="黑体"/>
          <w:sz w:val="28"/>
        </w:rPr>
      </w:pPr>
      <w:r>
        <w:rPr>
          <w:rFonts w:hint="eastAsia" w:ascii="黑体" w:hAnsi="黑体" w:eastAsia="黑体"/>
          <w:sz w:val="28"/>
        </w:rPr>
        <w:t xml:space="preserve">第四章 </w:t>
      </w:r>
      <w:r>
        <w:rPr>
          <w:rFonts w:hint="eastAsia" w:ascii="黑体" w:hAnsi="黑体" w:eastAsia="黑体"/>
          <w:sz w:val="28"/>
          <w:lang w:val="en-US" w:eastAsia="zh-CN"/>
        </w:rPr>
        <w:t>合同书（格式文本）</w:t>
      </w:r>
    </w:p>
    <w:p>
      <w:pPr>
        <w:spacing w:line="360" w:lineRule="auto"/>
        <w:jc w:val="right"/>
        <w:rPr>
          <w:rFonts w:ascii="宋体" w:hAnsi="宋体"/>
          <w:b/>
          <w:sz w:val="28"/>
          <w:szCs w:val="28"/>
        </w:rPr>
      </w:pPr>
    </w:p>
    <w:p>
      <w:pPr>
        <w:spacing w:line="360" w:lineRule="auto"/>
        <w:rPr>
          <w:rFonts w:hint="eastAsia" w:ascii="宋体" w:eastAsia="宋体"/>
          <w:color w:val="000000"/>
          <w:kern w:val="0"/>
          <w:sz w:val="24"/>
          <w:lang w:eastAsia="zh-CN"/>
        </w:rPr>
      </w:pPr>
      <w:bookmarkStart w:id="62" w:name="_Toc32439"/>
      <w:bookmarkStart w:id="63" w:name="_Toc15580"/>
      <w:r>
        <w:rPr>
          <w:rFonts w:hint="eastAsia" w:ascii="宋体" w:hAnsi="宋体"/>
          <w:color w:val="000000"/>
          <w:kern w:val="0"/>
          <w:sz w:val="24"/>
          <w:u w:val="single"/>
        </w:rPr>
        <w:t>发包人</w:t>
      </w:r>
      <w:r>
        <w:rPr>
          <w:rFonts w:hint="eastAsia" w:ascii="宋体" w:hAnsi="宋体"/>
          <w:color w:val="000000"/>
          <w:kern w:val="0"/>
          <w:sz w:val="24"/>
        </w:rPr>
        <w:t>（</w:t>
      </w:r>
      <w:r>
        <w:rPr>
          <w:rFonts w:hint="eastAsia" w:ascii="宋体" w:hAnsi="宋体"/>
          <w:bCs/>
          <w:sz w:val="24"/>
        </w:rPr>
        <w:t>以下简称甲方</w:t>
      </w:r>
      <w:r>
        <w:rPr>
          <w:rFonts w:hint="eastAsia" w:ascii="宋体" w:hAnsi="宋体"/>
          <w:color w:val="000000"/>
          <w:kern w:val="0"/>
          <w:sz w:val="24"/>
        </w:rPr>
        <w:t>）：</w:t>
      </w:r>
      <w:r>
        <w:rPr>
          <w:rFonts w:hint="eastAsia" w:ascii="宋体" w:hAnsi="宋体"/>
          <w:bCs/>
          <w:color w:val="000000"/>
          <w:sz w:val="24"/>
          <w:szCs w:val="24"/>
          <w:u w:val="single"/>
          <w:lang w:eastAsia="zh-CN"/>
        </w:rPr>
        <w:t>宜兴水务集团有限公司</w:t>
      </w:r>
    </w:p>
    <w:p>
      <w:pPr>
        <w:spacing w:line="360" w:lineRule="auto"/>
        <w:rPr>
          <w:rFonts w:ascii="宋体" w:hAnsi="宋体"/>
          <w:color w:val="000000"/>
          <w:kern w:val="0"/>
          <w:sz w:val="24"/>
          <w:u w:color="000000"/>
        </w:rPr>
      </w:pPr>
      <w:r>
        <w:rPr>
          <w:rFonts w:hint="eastAsia" w:ascii="宋体" w:hAnsi="宋体"/>
          <w:color w:val="000000"/>
          <w:kern w:val="0"/>
          <w:sz w:val="24"/>
          <w:u w:val="single"/>
        </w:rPr>
        <w:t>承包人</w:t>
      </w:r>
      <w:r>
        <w:rPr>
          <w:rFonts w:hint="eastAsia" w:ascii="宋体" w:hAnsi="宋体"/>
          <w:color w:val="000000"/>
          <w:kern w:val="0"/>
          <w:sz w:val="24"/>
        </w:rPr>
        <w:t>（</w:t>
      </w:r>
      <w:r>
        <w:rPr>
          <w:rFonts w:hint="eastAsia" w:ascii="宋体" w:hAnsi="宋体"/>
          <w:bCs/>
          <w:sz w:val="24"/>
        </w:rPr>
        <w:t>以下简称乙方</w:t>
      </w:r>
      <w:r>
        <w:rPr>
          <w:rFonts w:hint="eastAsia" w:ascii="宋体" w:hAnsi="宋体"/>
          <w:color w:val="000000"/>
          <w:kern w:val="0"/>
          <w:sz w:val="24"/>
        </w:rPr>
        <w:t>）：</w:t>
      </w:r>
    </w:p>
    <w:p>
      <w:pPr>
        <w:spacing w:line="360" w:lineRule="auto"/>
        <w:ind w:firstLine="480" w:firstLineChars="200"/>
        <w:rPr>
          <w:rFonts w:ascii="宋体" w:hAnsi="宋体"/>
          <w:bCs/>
          <w:sz w:val="24"/>
        </w:rPr>
      </w:pPr>
      <w:r>
        <w:rPr>
          <w:rFonts w:hint="eastAsia" w:ascii="宋体" w:hAnsi="宋体"/>
          <w:bCs/>
          <w:sz w:val="24"/>
        </w:rPr>
        <w:t>甲方愿以总价款人民币元（大写：）向乙方发包，并经双方协商同意下列条款：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一、本合同甲、乙双方必须遵守《民法典》，并各自履行应负的全部责任。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hint="eastAsia" w:ascii="宋体" w:hAnsi="宋体"/>
          <w:bCs/>
          <w:sz w:val="24"/>
          <w:lang w:eastAsia="zh-CN"/>
        </w:rPr>
        <w:t>YXGYJT202412036</w:t>
      </w:r>
      <w:r>
        <w:rPr>
          <w:rFonts w:hint="eastAsia" w:ascii="宋体" w:hAnsi="宋体"/>
          <w:bCs/>
          <w:sz w:val="24"/>
        </w:rPr>
        <w:t>）；（5）乙方在投标过程中所作的其他有关承诺、声明、书面澄清等。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w:t>
      </w:r>
      <w:r>
        <w:rPr>
          <w:rFonts w:hint="eastAsia" w:ascii="宋体" w:hAnsi="宋体"/>
          <w:bCs/>
          <w:sz w:val="24"/>
          <w:lang w:eastAsia="zh-CN"/>
        </w:rPr>
        <w:t>租赁</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四、甲方按照招标文件，组织对乙方所供</w:t>
      </w:r>
      <w:r>
        <w:rPr>
          <w:rFonts w:hint="eastAsia" w:ascii="宋体" w:hAnsi="宋体"/>
          <w:bCs/>
          <w:sz w:val="24"/>
          <w:lang w:eastAsia="zh-CN"/>
        </w:rPr>
        <w:t>租赁</w:t>
      </w:r>
      <w:r>
        <w:rPr>
          <w:rFonts w:hint="eastAsia" w:ascii="宋体" w:hAnsi="宋体"/>
          <w:bCs/>
          <w:sz w:val="24"/>
        </w:rPr>
        <w:t>逐项进行验收，在确认</w:t>
      </w:r>
      <w:r>
        <w:rPr>
          <w:rFonts w:hint="eastAsia" w:ascii="宋体" w:hAnsi="宋体"/>
          <w:bCs/>
          <w:sz w:val="24"/>
          <w:lang w:eastAsia="zh-CN"/>
        </w:rPr>
        <w:t>租赁</w:t>
      </w:r>
      <w:r>
        <w:rPr>
          <w:rFonts w:hint="eastAsia" w:ascii="宋体" w:hAnsi="宋体"/>
          <w:bCs/>
          <w:sz w:val="24"/>
        </w:rPr>
        <w:t>符合招标需求的基础上，填写相关单据。</w:t>
      </w:r>
    </w:p>
    <w:p>
      <w:pPr>
        <w:spacing w:line="360" w:lineRule="auto"/>
        <w:ind w:firstLine="480" w:firstLineChars="200"/>
        <w:rPr>
          <w:rFonts w:ascii="宋体" w:hAnsi="宋体"/>
          <w:bCs/>
          <w:sz w:val="24"/>
        </w:rPr>
      </w:pPr>
      <w:r>
        <w:rPr>
          <w:rFonts w:hint="eastAsia" w:ascii="宋体" w:hAnsi="宋体"/>
          <w:bCs/>
          <w:sz w:val="24"/>
        </w:rPr>
        <w:t>五、乙方提供</w:t>
      </w:r>
      <w:r>
        <w:rPr>
          <w:rFonts w:hint="eastAsia" w:ascii="宋体" w:hAnsi="宋体"/>
          <w:bCs/>
          <w:sz w:val="24"/>
          <w:lang w:eastAsia="zh-CN"/>
        </w:rPr>
        <w:t>租赁</w:t>
      </w:r>
      <w:r>
        <w:rPr>
          <w:rFonts w:hint="eastAsia" w:ascii="宋体" w:hAnsi="宋体"/>
          <w:bCs/>
          <w:sz w:val="24"/>
        </w:rPr>
        <w:t>后开具</w:t>
      </w:r>
      <w:r>
        <w:rPr>
          <w:rFonts w:hint="eastAsia" w:ascii="宋体" w:hAnsi="宋体" w:cs="宋体"/>
          <w:sz w:val="24"/>
          <w:szCs w:val="24"/>
        </w:rPr>
        <w:t>增值税专用发票</w:t>
      </w:r>
      <w:r>
        <w:rPr>
          <w:rFonts w:hint="eastAsia" w:ascii="宋体" w:hAnsi="宋体"/>
          <w:bCs/>
          <w:sz w:val="24"/>
        </w:rPr>
        <w:t>和验收单按合同规定的时间、步骤和方法与甲方结算资金。</w:t>
      </w:r>
    </w:p>
    <w:p>
      <w:pPr>
        <w:spacing w:line="360" w:lineRule="auto"/>
        <w:ind w:firstLine="480" w:firstLineChars="200"/>
        <w:rPr>
          <w:rFonts w:ascii="宋体" w:hAnsi="宋体"/>
          <w:bCs/>
          <w:sz w:val="24"/>
        </w:rPr>
      </w:pPr>
      <w:r>
        <w:rPr>
          <w:rFonts w:hint="eastAsia" w:ascii="宋体" w:hAnsi="宋体"/>
          <w:bCs/>
          <w:sz w:val="24"/>
        </w:rPr>
        <w:t>六、本合同一式伍份，供需双方各持贰份，报送上级主管部门存档壹份。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6"/>
        <w:tblW w:w="9286" w:type="dxa"/>
        <w:jc w:val="center"/>
        <w:tblInd w:w="0" w:type="dxa"/>
        <w:tblLayout w:type="fixed"/>
        <w:tblCellMar>
          <w:top w:w="0" w:type="dxa"/>
          <w:left w:w="0" w:type="dxa"/>
          <w:bottom w:w="0" w:type="dxa"/>
          <w:right w:w="0" w:type="dxa"/>
        </w:tblCellMar>
      </w:tblPr>
      <w:tblGrid>
        <w:gridCol w:w="4643"/>
        <w:gridCol w:w="4643"/>
      </w:tblGrid>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lang w:val="zh-CN"/>
              </w:rPr>
            </w:pPr>
            <w:bookmarkStart w:id="64" w:name="OLE_LINK46"/>
            <w:r>
              <w:rPr>
                <w:rFonts w:hint="eastAsia" w:ascii="宋体" w:hAnsi="宋体" w:cs="宋体"/>
                <w:kern w:val="0"/>
                <w:sz w:val="24"/>
                <w:szCs w:val="24"/>
                <w:lang w:val="zh-CN"/>
              </w:rPr>
              <w:t>甲方（招标人）：（盖章）</w:t>
            </w:r>
            <w:bookmarkEnd w:id="64"/>
          </w:p>
        </w:tc>
        <w:tc>
          <w:tcPr>
            <w:tcW w:w="4643" w:type="dxa"/>
            <w:noWra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65" w:name="OLE_LINK47"/>
            <w:r>
              <w:rPr>
                <w:rFonts w:hint="eastAsia" w:ascii="宋体" w:hAnsi="宋体" w:cs="宋体"/>
                <w:kern w:val="0"/>
                <w:sz w:val="24"/>
                <w:szCs w:val="24"/>
                <w:lang w:val="zh-CN"/>
              </w:rPr>
              <w:t>电话：</w:t>
            </w:r>
            <w:bookmarkEnd w:id="65"/>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66" w:name="OLE_LINK50"/>
            <w:r>
              <w:rPr>
                <w:rFonts w:hint="eastAsia" w:ascii="宋体" w:hAnsi="宋体" w:cs="宋体"/>
                <w:kern w:val="0"/>
                <w:sz w:val="24"/>
                <w:szCs w:val="24"/>
                <w:lang w:val="zh-CN"/>
              </w:rPr>
              <w:t>开户银行：</w:t>
            </w:r>
            <w:bookmarkEnd w:id="66"/>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67" w:name="OLE_LINK52"/>
            <w:r>
              <w:rPr>
                <w:rFonts w:hint="eastAsia" w:ascii="宋体" w:hAnsi="宋体" w:cs="宋体"/>
                <w:kern w:val="0"/>
                <w:sz w:val="24"/>
                <w:szCs w:val="24"/>
                <w:lang w:val="zh-CN"/>
              </w:rPr>
              <w:t>账号：</w:t>
            </w:r>
            <w:bookmarkEnd w:id="67"/>
          </w:p>
        </w:tc>
        <w:tc>
          <w:tcPr>
            <w:tcW w:w="4643" w:type="dxa"/>
            <w:noWra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pStyle w:val="31"/>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合同条款</w:t>
      </w:r>
      <w:bookmarkEnd w:id="62"/>
      <w:bookmarkEnd w:id="63"/>
    </w:p>
    <w:p>
      <w:pPr>
        <w:spacing w:line="360" w:lineRule="auto"/>
        <w:jc w:val="center"/>
        <w:outlineLvl w:val="0"/>
        <w:rPr>
          <w:rFonts w:ascii="黑体" w:hAnsi="黑体" w:eastAsia="黑体"/>
          <w:sz w:val="28"/>
        </w:rPr>
      </w:pPr>
    </w:p>
    <w:p>
      <w:pPr>
        <w:spacing w:line="360" w:lineRule="auto"/>
        <w:ind w:firstLine="480" w:firstLineChars="200"/>
        <w:rPr>
          <w:rFonts w:ascii="宋体" w:hAnsi="宋体"/>
          <w:bCs/>
          <w:sz w:val="24"/>
        </w:rPr>
      </w:pPr>
      <w:r>
        <w:rPr>
          <w:rFonts w:hint="eastAsia" w:ascii="宋体" w:hAnsi="宋体"/>
          <w:bCs/>
          <w:sz w:val="24"/>
        </w:rPr>
        <w:t>根据项目编号：</w:t>
      </w:r>
      <w:r>
        <w:rPr>
          <w:rFonts w:hint="eastAsia" w:ascii="宋体" w:hAnsi="宋体"/>
          <w:bCs/>
          <w:sz w:val="24"/>
          <w:lang w:eastAsia="zh-CN"/>
        </w:rPr>
        <w:t>YXGYJT202412036</w:t>
      </w:r>
      <w:r>
        <w:rPr>
          <w:rFonts w:hint="eastAsia" w:ascii="宋体" w:hAnsi="宋体"/>
          <w:bCs/>
          <w:sz w:val="24"/>
        </w:rPr>
        <w:t>招标文件和该项目的中标通知书及乙方投标文件，双方就此次中标的吊车</w:t>
      </w:r>
      <w:r>
        <w:rPr>
          <w:rFonts w:hint="eastAsia" w:ascii="宋体" w:hAnsi="宋体"/>
          <w:bCs/>
          <w:sz w:val="24"/>
          <w:lang w:eastAsia="zh-CN"/>
        </w:rPr>
        <w:t>租赁</w:t>
      </w:r>
      <w:r>
        <w:rPr>
          <w:rFonts w:hint="eastAsia" w:ascii="宋体" w:hAnsi="宋体"/>
          <w:bCs/>
          <w:sz w:val="24"/>
        </w:rPr>
        <w:t>相关问题，同意按下列条款规定执行。</w:t>
      </w:r>
    </w:p>
    <w:p>
      <w:pPr>
        <w:pStyle w:val="357"/>
        <w:spacing w:line="360" w:lineRule="auto"/>
        <w:ind w:left="480" w:firstLine="0" w:firstLineChars="0"/>
        <w:rPr>
          <w:rFonts w:ascii="宋体" w:hAnsi="宋体"/>
          <w:bCs/>
          <w:sz w:val="24"/>
        </w:rPr>
      </w:pPr>
      <w:r>
        <w:rPr>
          <w:rFonts w:hint="eastAsia" w:ascii="宋体" w:hAnsi="宋体"/>
          <w:bCs/>
          <w:sz w:val="24"/>
        </w:rPr>
        <w:t>一、合同内容：本次招标名称为。</w:t>
      </w:r>
    </w:p>
    <w:p>
      <w:pPr>
        <w:pStyle w:val="411"/>
        <w:spacing w:line="380" w:lineRule="exact"/>
        <w:ind w:right="170" w:firstLine="528" w:firstLineChars="200"/>
        <w:rPr>
          <w:rFonts w:hint="eastAsia" w:ascii="ˎ̥" w:hAnsi="ˎ̥" w:cs="宋体"/>
          <w:kern w:val="0"/>
          <w:sz w:val="24"/>
          <w:u w:val="single"/>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ˎ̥" w:hAnsi="ˎ̥" w:cs="宋体"/>
          <w:kern w:val="0"/>
          <w:sz w:val="24"/>
          <w:u w:val="single"/>
        </w:rPr>
        <w:t>自合同签订之日起1年或服务金额累计达到合同总额之日，以先到者为准。</w:t>
      </w:r>
    </w:p>
    <w:p>
      <w:pPr>
        <w:spacing w:line="360" w:lineRule="auto"/>
        <w:ind w:firstLine="480" w:firstLineChars="200"/>
        <w:rPr>
          <w:rFonts w:ascii="宋体" w:hAnsi="宋体"/>
          <w:bCs/>
          <w:sz w:val="24"/>
        </w:rPr>
      </w:pPr>
      <w:r>
        <w:rPr>
          <w:rFonts w:hint="eastAsia" w:ascii="宋体" w:hAnsi="宋体"/>
          <w:bCs/>
          <w:sz w:val="24"/>
        </w:rPr>
        <w:t>三、价格及支付</w:t>
      </w:r>
    </w:p>
    <w:p>
      <w:pPr>
        <w:spacing w:line="360" w:lineRule="auto"/>
        <w:ind w:firstLine="480" w:firstLineChars="200"/>
        <w:rPr>
          <w:rFonts w:ascii="宋体" w:hAnsi="宋体"/>
          <w:bCs/>
          <w:sz w:val="24"/>
        </w:rPr>
      </w:pPr>
      <w:r>
        <w:rPr>
          <w:rFonts w:hint="eastAsia" w:ascii="宋体" w:hAnsi="宋体"/>
          <w:bCs/>
          <w:sz w:val="24"/>
        </w:rPr>
        <w:t>1、此次中标价格执行，</w:t>
      </w:r>
      <w:r>
        <w:rPr>
          <w:rFonts w:hint="eastAsia" w:ascii="宋体" w:hAnsi="宋体" w:cs="宋体"/>
          <w:bCs/>
          <w:sz w:val="24"/>
          <w:szCs w:val="24"/>
        </w:rPr>
        <w:t>合同总价为  元，</w:t>
      </w:r>
      <w:r>
        <w:rPr>
          <w:rFonts w:hint="eastAsia" w:ascii="宋体" w:hAnsi="宋体"/>
          <w:bCs/>
          <w:sz w:val="24"/>
        </w:rPr>
        <w:t>人民币 (大写):(小写￥元)，以上为含税价。不含税价为￥元，税金为￥元，增值税税率为</w:t>
      </w:r>
      <w:r>
        <w:rPr>
          <w:rFonts w:hint="eastAsia" w:ascii="宋体" w:hAnsi="宋体"/>
          <w:bCs/>
          <w:sz w:val="24"/>
          <w:lang w:val="en-US" w:eastAsia="zh-CN"/>
        </w:rPr>
        <w:t xml:space="preserve">6 </w:t>
      </w:r>
      <w:r>
        <w:rPr>
          <w:rFonts w:hint="eastAsia" w:ascii="宋体" w:hAnsi="宋体"/>
          <w:bCs/>
          <w:sz w:val="24"/>
        </w:rPr>
        <w:t>%。</w:t>
      </w:r>
    </w:p>
    <w:p>
      <w:pPr>
        <w:pStyle w:val="411"/>
        <w:spacing w:line="380" w:lineRule="exact"/>
        <w:ind w:firstLine="490"/>
        <w:rPr>
          <w:rFonts w:ascii="宋体" w:hAnsi="宋体"/>
          <w:color w:val="000000"/>
          <w:sz w:val="24"/>
        </w:rPr>
      </w:pPr>
      <w:r>
        <w:rPr>
          <w:rFonts w:hint="eastAsia" w:ascii="宋体" w:hAnsi="宋体"/>
          <w:color w:val="000000"/>
          <w:sz w:val="24"/>
        </w:rPr>
        <w:t>2、本合同为总价合同，投标总价</w:t>
      </w:r>
      <w:r>
        <w:rPr>
          <w:rFonts w:hint="eastAsia" w:ascii="ˎ̥" w:hAnsi="ˎ̥" w:cs="宋体"/>
          <w:color w:val="000000"/>
          <w:kern w:val="0"/>
          <w:sz w:val="24"/>
          <w:u w:val="single"/>
        </w:rPr>
        <w:t>已全部考虑了包括所有设备、人力、机械、运输、卸货、仓储、各种税费、劳保、专利技术、质保、政策性文件（如遇政策性文件调整税费，报价将作相应调整）规定及合同包含的所有风险、责任等各项所有费用（吊车所需燃油液压油、润滑油和进出场费由乙方自己负责）。</w:t>
      </w:r>
    </w:p>
    <w:p>
      <w:pPr>
        <w:pStyle w:val="411"/>
        <w:spacing w:line="380" w:lineRule="exact"/>
        <w:ind w:right="170" w:firstLine="477" w:firstLineChars="199"/>
        <w:rPr>
          <w:rFonts w:ascii="宋体" w:hAnsi="宋体"/>
          <w:bCs/>
          <w:color w:val="000000"/>
          <w:sz w:val="24"/>
        </w:rPr>
      </w:pPr>
      <w:r>
        <w:rPr>
          <w:rFonts w:hint="eastAsia" w:ascii="宋体" w:hAnsi="宋体"/>
          <w:bCs/>
          <w:color w:val="000000"/>
          <w:sz w:val="24"/>
        </w:rPr>
        <w:t>3、付款方式：</w:t>
      </w:r>
      <w:r>
        <w:rPr>
          <w:rFonts w:hint="eastAsia" w:ascii="宋体" w:hAnsi="宋体" w:cs="宋体"/>
          <w:sz w:val="24"/>
          <w:szCs w:val="24"/>
        </w:rPr>
        <w:t>工作结束后，乙方需将双方签字的工作时长清单交予我司审核，凭有效的增值税专用发票及相关结算手续结算，</w:t>
      </w:r>
      <w:r>
        <w:rPr>
          <w:rFonts w:hint="eastAsia" w:ascii="宋体" w:hAnsi="宋体"/>
          <w:bCs/>
          <w:sz w:val="24"/>
          <w:szCs w:val="24"/>
        </w:rPr>
        <w:t>入账后甲</w:t>
      </w:r>
      <w:r>
        <w:rPr>
          <w:rFonts w:ascii="宋体" w:hAnsi="宋体"/>
          <w:bCs/>
          <w:sz w:val="24"/>
          <w:szCs w:val="24"/>
        </w:rPr>
        <w:t>方在</w:t>
      </w:r>
      <w:r>
        <w:rPr>
          <w:rFonts w:hint="eastAsia" w:ascii="宋体" w:hAnsi="宋体"/>
          <w:bCs/>
          <w:sz w:val="24"/>
          <w:szCs w:val="24"/>
        </w:rPr>
        <w:t>3个月</w:t>
      </w:r>
      <w:r>
        <w:rPr>
          <w:rFonts w:ascii="宋体" w:hAnsi="宋体"/>
          <w:bCs/>
          <w:sz w:val="24"/>
          <w:szCs w:val="24"/>
        </w:rPr>
        <w:t>内支付发票金额的</w:t>
      </w:r>
      <w:r>
        <w:rPr>
          <w:rFonts w:hint="eastAsia" w:ascii="宋体" w:hAnsi="宋体"/>
          <w:bCs/>
          <w:sz w:val="24"/>
          <w:szCs w:val="24"/>
        </w:rPr>
        <w:t>10</w:t>
      </w:r>
      <w:r>
        <w:rPr>
          <w:rFonts w:ascii="宋体" w:hAnsi="宋体"/>
          <w:bCs/>
          <w:sz w:val="24"/>
          <w:szCs w:val="24"/>
        </w:rPr>
        <w:t>0%货款</w:t>
      </w:r>
      <w:r>
        <w:rPr>
          <w:rFonts w:hint="eastAsia" w:ascii="宋体" w:hAnsi="宋体"/>
          <w:bCs/>
          <w:sz w:val="24"/>
          <w:szCs w:val="24"/>
        </w:rPr>
        <w:t>。</w:t>
      </w:r>
    </w:p>
    <w:p>
      <w:pPr>
        <w:spacing w:line="360" w:lineRule="auto"/>
        <w:ind w:firstLine="480" w:firstLineChars="200"/>
        <w:rPr>
          <w:rFonts w:ascii="宋体" w:hAnsi="宋体"/>
          <w:bCs/>
          <w:color w:val="000000"/>
          <w:sz w:val="24"/>
        </w:rPr>
      </w:pPr>
      <w:r>
        <w:rPr>
          <w:rFonts w:hint="eastAsia" w:ascii="宋体" w:hAnsi="宋体"/>
          <w:bCs/>
          <w:color w:val="000000"/>
          <w:sz w:val="24"/>
        </w:rPr>
        <w:t>4、付款方式：银行转账或现金支票。</w:t>
      </w:r>
    </w:p>
    <w:p>
      <w:pPr>
        <w:spacing w:line="360" w:lineRule="auto"/>
        <w:ind w:firstLine="480" w:firstLineChars="200"/>
        <w:rPr>
          <w:rFonts w:ascii="宋体" w:hAnsi="宋体"/>
          <w:sz w:val="24"/>
          <w:szCs w:val="24"/>
        </w:rPr>
      </w:pPr>
      <w:r>
        <w:rPr>
          <w:rFonts w:hint="eastAsia" w:ascii="宋体" w:hAnsi="宋体"/>
          <w:bCs/>
          <w:color w:val="000000"/>
          <w:sz w:val="24"/>
        </w:rPr>
        <w:t>5、</w:t>
      </w:r>
      <w:r>
        <w:rPr>
          <w:rFonts w:hint="eastAsia" w:ascii="宋体" w:hAnsi="宋体"/>
          <w:sz w:val="24"/>
          <w:szCs w:val="24"/>
        </w:rPr>
        <w:t>履约保证金的退还：</w:t>
      </w:r>
      <w:r>
        <w:rPr>
          <w:rFonts w:hint="eastAsia" w:ascii="宋体" w:hAnsi="宋体"/>
          <w:bCs/>
          <w:sz w:val="24"/>
          <w:szCs w:val="24"/>
        </w:rPr>
        <w:t>合同结束之日起三十个工作日内无息退还</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Calibri" w:hAnsi="Calibri"/>
          <w:sz w:val="24"/>
          <w:szCs w:val="24"/>
        </w:rPr>
        <w:t>6、</w:t>
      </w:r>
      <w:r>
        <w:rPr>
          <w:rFonts w:hint="eastAsia" w:ascii="宋体" w:hAnsi="宋体"/>
          <w:sz w:val="24"/>
          <w:szCs w:val="24"/>
        </w:rPr>
        <w:t>实际工作时长根据工程情况而定。</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四</w:t>
      </w:r>
      <w:r>
        <w:rPr>
          <w:rFonts w:hint="eastAsia" w:ascii="宋体" w:hAnsi="宋体" w:cs="宋体"/>
          <w:bCs/>
          <w:sz w:val="24"/>
          <w:szCs w:val="24"/>
        </w:rPr>
        <w:t>、知识产权</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五</w:t>
      </w:r>
      <w:r>
        <w:rPr>
          <w:rFonts w:hint="eastAsia" w:ascii="宋体" w:hAnsi="宋体" w:cs="宋体"/>
          <w:bCs/>
          <w:sz w:val="24"/>
          <w:szCs w:val="24"/>
        </w:rPr>
        <w:t>、双方责任</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szCs w:val="24"/>
        </w:rPr>
        <w:t>乙方</w:t>
      </w:r>
      <w:r>
        <w:rPr>
          <w:rFonts w:hint="eastAsia" w:ascii="宋体" w:hAnsi="宋体" w:cs="宋体"/>
          <w:sz w:val="24"/>
        </w:rPr>
        <w:t>为甲方提供性能良好的自有设备，并对其提供的设备进行作业前查验，保证设备不存在安全隐患；乙方应根据招标文件要求安排设备和操作人员按时进行吊车</w:t>
      </w:r>
      <w:r>
        <w:rPr>
          <w:rFonts w:hint="eastAsia" w:ascii="宋体" w:hAnsi="宋体" w:cs="宋体"/>
          <w:sz w:val="24"/>
          <w:lang w:eastAsia="zh-CN"/>
        </w:rPr>
        <w:t>租赁</w:t>
      </w:r>
      <w:r>
        <w:rPr>
          <w:rFonts w:hint="eastAsia" w:ascii="宋体" w:hAnsi="宋体" w:cs="宋体"/>
          <w:sz w:val="24"/>
        </w:rPr>
        <w:t>作业，甲方将对到岗情况进行核查。</w:t>
      </w:r>
    </w:p>
    <w:p>
      <w:pPr>
        <w:spacing w:line="500" w:lineRule="exact"/>
        <w:ind w:firstLine="480" w:firstLineChars="200"/>
        <w:rPr>
          <w:rFonts w:ascii="宋体" w:hAnsi="宋体" w:cs="宋体"/>
          <w:sz w:val="24"/>
          <w:szCs w:val="24"/>
        </w:rPr>
      </w:pPr>
      <w:r>
        <w:rPr>
          <w:rFonts w:hint="eastAsia" w:ascii="宋体" w:hAnsi="宋体" w:cs="宋体"/>
          <w:sz w:val="24"/>
          <w:szCs w:val="24"/>
        </w:rPr>
        <w:t>2、作业时间及方式：乙方必须24小时待命，接到通知后必须立即（任何时段）赶到工作地点高效安全地完成工作量，如甲方需要时不能满足要求则按3000元/ 次考核，出现三次则可中止合同。</w:t>
      </w:r>
    </w:p>
    <w:p>
      <w:pPr>
        <w:pStyle w:val="30"/>
        <w:spacing w:line="500" w:lineRule="exact"/>
        <w:ind w:firstLine="480" w:firstLineChars="200"/>
      </w:pPr>
      <w:r>
        <w:rPr>
          <w:rFonts w:hint="eastAsia" w:ascii="宋体" w:hAnsi="宋体" w:cs="宋体"/>
          <w:sz w:val="24"/>
          <w:szCs w:val="24"/>
        </w:rPr>
        <w:t>3、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pPr>
        <w:pStyle w:val="30"/>
        <w:spacing w:line="500" w:lineRule="exact"/>
        <w:ind w:firstLine="480" w:firstLineChars="200"/>
        <w:rPr>
          <w:rFonts w:ascii="宋体" w:hAnsi="宋体" w:cs="宋体"/>
          <w:sz w:val="24"/>
          <w:szCs w:val="22"/>
        </w:rPr>
      </w:pPr>
      <w:r>
        <w:rPr>
          <w:rFonts w:hint="eastAsia" w:ascii="宋体" w:hAnsi="宋体" w:cs="宋体"/>
          <w:sz w:val="24"/>
        </w:rPr>
        <w:t>4、</w:t>
      </w:r>
      <w:r>
        <w:rPr>
          <w:rFonts w:hint="eastAsia" w:ascii="宋体" w:hAnsi="宋体" w:cs="宋体"/>
          <w:sz w:val="24"/>
          <w:szCs w:val="22"/>
        </w:rPr>
        <w:t>作业规范：设备作业过程中，必须严格按照工区设备操作规定。操作人员需具有操作机械设备所必备的证件，持证上岗。乙方操作人员消极怠工或工作效率低于甲方要求的，甲方可以视情况扣除租赁</w:t>
      </w:r>
      <w:r>
        <w:rPr>
          <w:rFonts w:hint="eastAsia" w:ascii="宋体" w:hAnsi="宋体" w:cs="宋体"/>
          <w:sz w:val="24"/>
          <w:szCs w:val="22"/>
          <w:lang w:eastAsia="zh-CN"/>
        </w:rPr>
        <w:t>租赁</w:t>
      </w:r>
      <w:r>
        <w:rPr>
          <w:rFonts w:hint="eastAsia" w:ascii="宋体" w:hAnsi="宋体" w:cs="宋体"/>
          <w:sz w:val="24"/>
          <w:szCs w:val="22"/>
        </w:rPr>
        <w:t>费2000元/次。累计达到三次甲方可以终止合同。</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5、乙方应保持机械及其操作人员的稳定，乙方抽调、更换任意机械或者操作人员，必须经甲方书面同意。</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6、甲方不参与设备作业过程中的交通、交警、环保、周边村居（村民）等相关单位（个人）的任何协调关系，相应关系均由乙方自行协调处理。同时，在甲方指定的地点作业，严格执行有关规定，自觉遵守秩序，接受采购人的安排。</w:t>
      </w:r>
    </w:p>
    <w:p>
      <w:pPr>
        <w:spacing w:line="360" w:lineRule="auto"/>
        <w:ind w:firstLine="480" w:firstLineChars="200"/>
        <w:rPr>
          <w:rFonts w:ascii="宋体" w:hAnsi="宋体" w:cs="宋体"/>
          <w:sz w:val="24"/>
          <w:szCs w:val="24"/>
        </w:rPr>
      </w:pPr>
      <w:r>
        <w:rPr>
          <w:rFonts w:hint="eastAsia" w:ascii="宋体" w:hAnsi="宋体" w:cs="宋体"/>
          <w:sz w:val="24"/>
          <w:szCs w:val="24"/>
        </w:rPr>
        <w:t>7、乙方在作业过程中，因违规操作、管理不善、失误等引发的机械、人身、安全、环境等一切损失均由乙方承担，并且甲方可视情扣除</w:t>
      </w:r>
      <w:r>
        <w:rPr>
          <w:rFonts w:hint="eastAsia" w:ascii="宋体" w:hAnsi="宋体" w:cs="宋体"/>
          <w:sz w:val="24"/>
          <w:szCs w:val="24"/>
          <w:lang w:eastAsia="zh-CN"/>
        </w:rPr>
        <w:t>租赁</w:t>
      </w:r>
      <w:r>
        <w:rPr>
          <w:rFonts w:hint="eastAsia" w:ascii="宋体" w:hAnsi="宋体" w:cs="宋体"/>
          <w:sz w:val="24"/>
          <w:szCs w:val="24"/>
        </w:rPr>
        <w:t>费2000元/次。</w:t>
      </w:r>
    </w:p>
    <w:p>
      <w:pPr>
        <w:spacing w:line="360" w:lineRule="auto"/>
        <w:ind w:firstLine="480" w:firstLineChars="200"/>
        <w:rPr>
          <w:rFonts w:ascii="宋体" w:cs="宋体"/>
          <w:sz w:val="24"/>
        </w:rPr>
      </w:pPr>
      <w:r>
        <w:rPr>
          <w:rFonts w:hint="eastAsia" w:ascii="宋体" w:hAnsi="宋体" w:cs="宋体"/>
          <w:sz w:val="24"/>
          <w:szCs w:val="24"/>
        </w:rPr>
        <w:t>8、</w:t>
      </w:r>
      <w:r>
        <w:rPr>
          <w:rFonts w:hint="eastAsia" w:ascii="宋体" w:hAnsi="宋体" w:cs="宋体"/>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pPr>
        <w:pStyle w:val="30"/>
        <w:spacing w:line="500" w:lineRule="exact"/>
        <w:ind w:firstLine="480" w:firstLineChars="200"/>
        <w:rPr>
          <w:rFonts w:ascii="宋体" w:hAnsi="宋体" w:cs="宋体"/>
          <w:sz w:val="24"/>
          <w:szCs w:val="22"/>
        </w:rPr>
      </w:pPr>
      <w:r>
        <w:rPr>
          <w:rFonts w:hint="eastAsia" w:ascii="宋体" w:hAnsi="宋体" w:cs="宋体"/>
          <w:sz w:val="24"/>
          <w:szCs w:val="24"/>
        </w:rPr>
        <w:t>10、乙方在提供</w:t>
      </w:r>
      <w:r>
        <w:rPr>
          <w:rFonts w:hint="eastAsia" w:ascii="宋体" w:hAnsi="宋体" w:cs="宋体"/>
          <w:sz w:val="24"/>
          <w:szCs w:val="24"/>
          <w:lang w:eastAsia="zh-CN"/>
        </w:rPr>
        <w:t>租赁</w:t>
      </w:r>
      <w:r>
        <w:rPr>
          <w:rFonts w:hint="eastAsia" w:ascii="宋体" w:hAnsi="宋体" w:cs="宋体"/>
          <w:sz w:val="24"/>
          <w:szCs w:val="24"/>
        </w:rPr>
        <w:t>期间任何车辆、设备上路运输，应事先取得道路管理部门的同意，并承担因损坏所通行的道路或桥梁（包括村镇道路）而发生的修复、加固等费用，这些费用和由此引起的一切索赔、赔偿、诉讼和其他开支，甲方概不承担。</w:t>
      </w:r>
    </w:p>
    <w:p>
      <w:pPr>
        <w:spacing w:line="360" w:lineRule="auto"/>
        <w:ind w:firstLine="480" w:firstLineChars="200"/>
        <w:rPr>
          <w:rFonts w:ascii="宋体" w:hAnsi="宋体" w:cs="宋体"/>
          <w:sz w:val="24"/>
          <w:szCs w:val="24"/>
        </w:rPr>
      </w:pPr>
      <w:r>
        <w:rPr>
          <w:rFonts w:hint="eastAsia" w:ascii="宋体" w:hAnsi="宋体" w:cs="宋体"/>
          <w:sz w:val="24"/>
          <w:szCs w:val="24"/>
        </w:rPr>
        <w:t>11、乙方应保持作业场所的环境卫生，设备作业时，不污染道路；若出现污染作业场所环境卫生的情况，甲方可视情扣除</w:t>
      </w:r>
      <w:r>
        <w:rPr>
          <w:rFonts w:hint="eastAsia" w:ascii="宋体" w:hAnsi="宋体" w:cs="宋体"/>
          <w:sz w:val="24"/>
          <w:szCs w:val="24"/>
          <w:lang w:eastAsia="zh-CN"/>
        </w:rPr>
        <w:t>租赁</w:t>
      </w:r>
      <w:r>
        <w:rPr>
          <w:rFonts w:hint="eastAsia" w:ascii="宋体" w:hAnsi="宋体" w:cs="宋体"/>
          <w:sz w:val="24"/>
          <w:szCs w:val="24"/>
        </w:rPr>
        <w:t>费1000元/次。</w:t>
      </w:r>
    </w:p>
    <w:p>
      <w:pPr>
        <w:spacing w:line="360" w:lineRule="auto"/>
        <w:ind w:firstLine="480" w:firstLineChars="200"/>
        <w:rPr>
          <w:rFonts w:ascii="宋体" w:hAnsi="宋体" w:cs="宋体"/>
          <w:sz w:val="24"/>
        </w:rPr>
      </w:pPr>
      <w:r>
        <w:rPr>
          <w:rFonts w:hint="eastAsia" w:ascii="宋体" w:hAnsi="宋体" w:cs="宋体"/>
          <w:sz w:val="24"/>
        </w:rPr>
        <w:t>12、乙方根据甲方要求，自行安排车辆运输设备、操作人员前往甲方指定地区工作，所需费用均由乙方自理。需要办理城区临时通行证或其他临时手续的，由乙方自行解决，但不得因办理相关证件影响甲方作业。</w:t>
      </w:r>
    </w:p>
    <w:p>
      <w:pPr>
        <w:spacing w:line="360" w:lineRule="auto"/>
        <w:ind w:firstLine="480" w:firstLineChars="200"/>
        <w:rPr>
          <w:rFonts w:ascii="宋体" w:hAnsi="宋体" w:cs="宋体"/>
          <w:sz w:val="24"/>
          <w:szCs w:val="24"/>
        </w:rPr>
      </w:pPr>
      <w:r>
        <w:rPr>
          <w:rFonts w:hint="eastAsia" w:ascii="宋体" w:hAnsi="宋体" w:cs="宋体"/>
          <w:sz w:val="24"/>
          <w:szCs w:val="24"/>
        </w:rPr>
        <w:t>13、本项目作业具有一定风险，乙方应有必要的风险意识。人员如发生交通安全、人身安保、自然灾害（山洪、落石、垮塌、地震等）安全风险，均由乙方负责，甲方将不承担任何法律责任和经济责任。</w:t>
      </w:r>
    </w:p>
    <w:p>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lang w:val="en-US" w:eastAsia="zh-CN"/>
        </w:rPr>
        <w:t>六</w:t>
      </w:r>
      <w:r>
        <w:rPr>
          <w:rFonts w:hint="eastAsia" w:ascii="宋体" w:hAnsi="宋体" w:cs="宋体"/>
          <w:bCs/>
          <w:color w:val="000000"/>
          <w:sz w:val="24"/>
          <w:szCs w:val="24"/>
        </w:rPr>
        <w:t>、违约责任：</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1．乙方如不能按合同约定按时提供伴随</w:t>
      </w:r>
      <w:r>
        <w:rPr>
          <w:rFonts w:hint="eastAsia" w:ascii="宋体" w:hAnsi="宋体" w:cs="宋体"/>
          <w:bCs/>
          <w:sz w:val="24"/>
          <w:szCs w:val="24"/>
          <w:lang w:eastAsia="zh-CN"/>
        </w:rPr>
        <w:t>租赁</w:t>
      </w:r>
      <w:r>
        <w:rPr>
          <w:rFonts w:hint="eastAsia" w:ascii="宋体" w:hAnsi="宋体" w:cs="宋体"/>
          <w:bCs/>
          <w:sz w:val="24"/>
          <w:szCs w:val="24"/>
        </w:rPr>
        <w:t>服务，则应承担甲方因此支出的费用并按合同总价款的2%向甲方支付违约金。乙方不履行合同或履行合同不符合约定的，有权解除合同，并扣除履约保证金并限制3年内不得参与本集体所有招标活动。如果甲方因此造成的实际损失超过约定的违约金，则乙方的赔偿额应以甲方的实际损失为准。</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2．由于乙方提供</w:t>
      </w:r>
      <w:r>
        <w:rPr>
          <w:rFonts w:hint="eastAsia" w:ascii="宋体" w:hAnsi="宋体" w:cs="宋体"/>
          <w:bCs/>
          <w:sz w:val="24"/>
          <w:szCs w:val="24"/>
          <w:lang w:eastAsia="zh-CN"/>
        </w:rPr>
        <w:t>租赁</w:t>
      </w:r>
      <w:r>
        <w:rPr>
          <w:rFonts w:hint="eastAsia" w:ascii="宋体" w:hAnsi="宋体" w:cs="宋体"/>
          <w:bCs/>
          <w:sz w:val="24"/>
          <w:szCs w:val="24"/>
        </w:rPr>
        <w:t>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3．如遭遇不可抗力事件，遭遇不可抗力的一方应尽快以书面形式将不可抗力的情况和原因通知另一方，并积极采取措施防止损失扩大。因不可抗力造成的损失，甲、乙双方按照法律规定处理。</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en-US" w:eastAsia="zh-CN"/>
        </w:rPr>
        <w:t>七</w:t>
      </w:r>
      <w:r>
        <w:rPr>
          <w:rFonts w:hint="eastAsia" w:ascii="宋体" w:hAnsi="宋体" w:cs="宋体"/>
          <w:bCs/>
          <w:sz w:val="24"/>
          <w:szCs w:val="24"/>
        </w:rPr>
        <w:t>、合同生效及其</w:t>
      </w:r>
      <w:r>
        <w:rPr>
          <w:rFonts w:hint="eastAsia" w:ascii="宋体" w:hAnsi="宋体" w:cs="宋体"/>
          <w:bCs/>
          <w:sz w:val="24"/>
          <w:szCs w:val="24"/>
          <w:lang w:val="zh-CN"/>
        </w:rPr>
        <w:t>它</w:t>
      </w:r>
    </w:p>
    <w:p>
      <w:pPr>
        <w:spacing w:line="360" w:lineRule="auto"/>
        <w:ind w:firstLine="480" w:firstLineChars="200"/>
        <w:rPr>
          <w:rFonts w:hint="eastAsia" w:ascii="宋体" w:hAnsi="宋体" w:cs="宋体"/>
          <w:bCs/>
          <w:sz w:val="24"/>
          <w:lang w:val="zh-CN"/>
        </w:rPr>
      </w:pPr>
      <w:r>
        <w:rPr>
          <w:rFonts w:hint="eastAsia" w:ascii="宋体" w:hAnsi="宋体" w:cs="宋体"/>
          <w:bCs/>
          <w:sz w:val="24"/>
          <w:lang w:val="zh-CN"/>
        </w:rPr>
        <w:t>1、合同经甲乙双方代表签字并加盖公章（或合同章）。</w:t>
      </w:r>
    </w:p>
    <w:p>
      <w:pPr>
        <w:spacing w:line="360" w:lineRule="auto"/>
        <w:ind w:firstLine="480" w:firstLineChars="200"/>
        <w:rPr>
          <w:rFonts w:hint="eastAsia" w:ascii="宋体" w:hAnsi="宋体" w:cs="宋体"/>
          <w:bCs/>
          <w:sz w:val="24"/>
          <w:lang w:val="zh-CN"/>
        </w:rPr>
      </w:pPr>
      <w:r>
        <w:rPr>
          <w:rFonts w:hint="eastAsia" w:ascii="宋体" w:hAnsi="宋体" w:cs="宋体"/>
          <w:bCs/>
          <w:sz w:val="24"/>
          <w:lang w:val="zh-CN"/>
        </w:rPr>
        <w:t>2、合同在执行过程中出现的未尽事宜，双方在不违背本合同和招标文件的原则下协商解决，协商结果以书面形式签订补充协议，且补充协议与本合同具有同等效力。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hint="eastAsia" w:ascii="宋体" w:hAnsi="宋体" w:cs="宋体"/>
          <w:bCs/>
          <w:sz w:val="24"/>
          <w:lang w:val="zh-CN"/>
        </w:rPr>
      </w:pPr>
      <w:r>
        <w:rPr>
          <w:rFonts w:hint="eastAsia" w:ascii="宋体" w:hAnsi="宋体" w:cs="宋体"/>
          <w:bCs/>
          <w:sz w:val="24"/>
          <w:lang w:val="zh-CN"/>
        </w:rPr>
        <w:t>3、供货期内如遇产品平滑（自然）升级，乙方应提供平滑升级商品不补差价（招标文件中有特殊要求的除外）</w:t>
      </w:r>
    </w:p>
    <w:p>
      <w:pPr>
        <w:spacing w:line="360" w:lineRule="auto"/>
        <w:ind w:firstLine="480" w:firstLineChars="200"/>
        <w:rPr>
          <w:rFonts w:hint="eastAsia" w:ascii="宋体" w:hAnsi="宋体" w:cs="宋体"/>
          <w:bCs/>
          <w:sz w:val="24"/>
          <w:lang w:val="zh-CN"/>
        </w:rPr>
      </w:pPr>
      <w:r>
        <w:rPr>
          <w:rFonts w:hint="eastAsia" w:ascii="宋体" w:hAnsi="宋体" w:cs="宋体"/>
          <w:bCs/>
          <w:sz w:val="24"/>
          <w:lang w:val="zh-CN"/>
        </w:rPr>
        <w:t>4、其它未尽事宜，合同双方签定附属协议。</w:t>
      </w:r>
    </w:p>
    <w:p>
      <w:pPr>
        <w:spacing w:line="360" w:lineRule="auto"/>
        <w:ind w:firstLine="480" w:firstLineChars="200"/>
        <w:rPr>
          <w:rFonts w:hint="eastAsia" w:ascii="宋体" w:hAnsi="宋体" w:cs="宋体"/>
          <w:bCs/>
          <w:sz w:val="24"/>
          <w:lang w:val="zh-CN"/>
        </w:rPr>
      </w:pPr>
      <w:r>
        <w:rPr>
          <w:rFonts w:hint="eastAsia" w:ascii="宋体" w:hAnsi="宋体" w:cs="宋体"/>
          <w:bCs/>
          <w:sz w:val="24"/>
          <w:lang w:val="zh-CN"/>
        </w:rPr>
        <w:t>5、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pPr>
        <w:spacing w:line="360" w:lineRule="auto"/>
        <w:ind w:firstLine="480" w:firstLineChars="200"/>
        <w:rPr>
          <w:rFonts w:hint="eastAsia" w:ascii="宋体" w:hAnsi="宋体"/>
          <w:bCs/>
          <w:sz w:val="24"/>
          <w:szCs w:val="22"/>
        </w:rPr>
      </w:pPr>
      <w:r>
        <w:rPr>
          <w:rFonts w:hint="eastAsia" w:ascii="宋体" w:hAnsi="宋体"/>
          <w:bCs/>
          <w:sz w:val="24"/>
          <w:szCs w:val="22"/>
          <w:lang w:val="en-US" w:eastAsia="zh-CN"/>
        </w:rPr>
        <w:t>九</w:t>
      </w:r>
      <w:r>
        <w:rPr>
          <w:rFonts w:hint="eastAsia" w:ascii="宋体" w:hAnsi="宋体"/>
          <w:bCs/>
          <w:sz w:val="24"/>
          <w:szCs w:val="22"/>
        </w:rPr>
        <w:t>、</w:t>
      </w:r>
      <w:r>
        <w:rPr>
          <w:rFonts w:hint="eastAsia" w:ascii="宋体" w:hAnsi="宋体"/>
          <w:color w:val="000000"/>
          <w:kern w:val="0"/>
          <w:sz w:val="24"/>
          <w:szCs w:val="24"/>
          <w:u w:color="000000"/>
        </w:rPr>
        <w:t>争议的解决</w:t>
      </w:r>
      <w:r>
        <w:rPr>
          <w:rFonts w:hint="eastAsia" w:ascii="宋体" w:hAnsi="宋体"/>
          <w:bCs/>
          <w:sz w:val="24"/>
          <w:szCs w:val="22"/>
        </w:rPr>
        <w:t>：</w:t>
      </w:r>
    </w:p>
    <w:p>
      <w:pPr>
        <w:spacing w:line="360" w:lineRule="auto"/>
        <w:ind w:firstLine="480" w:firstLineChars="200"/>
        <w:rPr>
          <w:rFonts w:ascii="宋体" w:hAnsi="宋体"/>
          <w:bCs/>
          <w:sz w:val="24"/>
          <w:szCs w:val="22"/>
        </w:rPr>
      </w:pPr>
      <w:r>
        <w:rPr>
          <w:rFonts w:hint="eastAsia" w:ascii="宋体" w:hAnsi="宋体"/>
          <w:color w:val="000000"/>
          <w:kern w:val="0"/>
          <w:sz w:val="24"/>
          <w:szCs w:val="24"/>
          <w:u w:color="000000"/>
          <w:lang w:val="en-US" w:eastAsia="zh-CN"/>
        </w:rPr>
        <w:t>1、</w:t>
      </w:r>
      <w:r>
        <w:rPr>
          <w:rFonts w:hint="eastAsia" w:ascii="宋体" w:hAnsi="宋体"/>
          <w:color w:val="000000"/>
          <w:kern w:val="0"/>
          <w:sz w:val="24"/>
          <w:szCs w:val="24"/>
          <w:u w:color="000000"/>
        </w:rPr>
        <w:t>因履行本合同引起的或与本合同有关的争议，先由</w:t>
      </w:r>
      <w:r>
        <w:rPr>
          <w:rFonts w:hint="eastAsia" w:ascii="宋体" w:hAnsi="宋体"/>
          <w:color w:val="000000"/>
          <w:kern w:val="0"/>
          <w:sz w:val="24"/>
          <w:szCs w:val="24"/>
          <w:u w:color="000000"/>
          <w:lang w:val="en-US" w:eastAsia="zh-CN"/>
        </w:rPr>
        <w:t>双方协商解决</w:t>
      </w:r>
      <w:r>
        <w:rPr>
          <w:rFonts w:hint="eastAsia" w:ascii="宋体" w:hAnsi="宋体"/>
          <w:color w:val="000000"/>
          <w:kern w:val="0"/>
          <w:sz w:val="24"/>
          <w:szCs w:val="24"/>
          <w:u w:color="000000"/>
        </w:rPr>
        <w:t>，如</w:t>
      </w:r>
      <w:r>
        <w:rPr>
          <w:rFonts w:hint="eastAsia" w:ascii="宋体" w:hAnsi="宋体"/>
          <w:color w:val="000000"/>
          <w:kern w:val="0"/>
          <w:sz w:val="24"/>
          <w:szCs w:val="24"/>
          <w:u w:color="000000"/>
          <w:lang w:val="en-US" w:eastAsia="zh-CN"/>
        </w:rPr>
        <w:t>协商</w:t>
      </w:r>
      <w:r>
        <w:rPr>
          <w:rFonts w:hint="eastAsia" w:ascii="宋体" w:hAnsi="宋体"/>
          <w:color w:val="000000"/>
          <w:kern w:val="0"/>
          <w:sz w:val="24"/>
          <w:szCs w:val="24"/>
          <w:u w:color="000000"/>
        </w:rPr>
        <w:t>解决不成，则可向甲方所在地（宜兴）法院起诉。</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十、合同生效及其它</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1、合同经甲乙双方代表签字并加盖公章（或合同章）后即生效。</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4、本合同应按照中华人民共和国的现行法律进行解释。</w:t>
      </w:r>
    </w:p>
    <w:p>
      <w:pPr>
        <w:pStyle w:val="32"/>
        <w:rPr>
          <w:rFonts w:ascii="宋体" w:hAnsi="宋体"/>
          <w:sz w:val="24"/>
          <w:szCs w:val="22"/>
        </w:rPr>
      </w:pPr>
    </w:p>
    <w:p>
      <w:pPr>
        <w:pStyle w:val="32"/>
        <w:rPr>
          <w:rFonts w:ascii="宋体" w:hAnsi="宋体"/>
          <w:sz w:val="24"/>
          <w:szCs w:val="22"/>
        </w:rPr>
      </w:pPr>
    </w:p>
    <w:p>
      <w:pPr>
        <w:spacing w:line="276" w:lineRule="auto"/>
        <w:rPr>
          <w:rFonts w:ascii="宋体" w:hAnsi="宋体"/>
          <w:color w:val="000000"/>
          <w:kern w:val="0"/>
          <w:sz w:val="24"/>
          <w:szCs w:val="24"/>
          <w:u w:color="000000"/>
        </w:rPr>
      </w:pPr>
    </w:p>
    <w:p>
      <w:pPr>
        <w:pStyle w:val="31"/>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p>
      <w:pPr>
        <w:pStyle w:val="32"/>
        <w:rPr>
          <w:rFonts w:ascii="宋体" w:hAnsi="宋体"/>
          <w:color w:val="000000"/>
          <w:kern w:val="0"/>
          <w:sz w:val="24"/>
          <w:szCs w:val="24"/>
          <w:u w:color="000000"/>
        </w:rPr>
      </w:pPr>
    </w:p>
    <w:bookmarkEnd w:id="55"/>
    <w:bookmarkEnd w:id="56"/>
    <w:bookmarkEnd w:id="57"/>
    <w:bookmarkEnd w:id="58"/>
    <w:bookmarkEnd w:id="59"/>
    <w:bookmarkEnd w:id="60"/>
    <w:bookmarkEnd w:id="61"/>
    <w:p>
      <w:pPr>
        <w:spacing w:line="360" w:lineRule="auto"/>
        <w:jc w:val="both"/>
        <w:outlineLvl w:val="0"/>
        <w:rPr>
          <w:rFonts w:hint="eastAsia" w:ascii="黑体" w:hAnsi="黑体" w:eastAsia="黑体"/>
          <w:sz w:val="28"/>
        </w:rPr>
      </w:pPr>
      <w:bookmarkStart w:id="68" w:name="OLE_LINK105"/>
    </w:p>
    <w:p>
      <w:pPr>
        <w:spacing w:line="360" w:lineRule="auto"/>
        <w:jc w:val="both"/>
        <w:outlineLvl w:val="0"/>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w:t>
      </w:r>
      <w:r>
        <w:rPr>
          <w:rFonts w:hint="eastAsia" w:ascii="黑体" w:hAnsi="黑体" w:eastAsia="黑体"/>
          <w:sz w:val="28"/>
          <w:lang w:val="en-US" w:eastAsia="zh-CN"/>
        </w:rPr>
        <w:t>五</w:t>
      </w:r>
      <w:r>
        <w:rPr>
          <w:rFonts w:hint="eastAsia" w:ascii="黑体" w:hAnsi="黑体" w:eastAsia="黑体"/>
          <w:sz w:val="28"/>
        </w:rPr>
        <w:t>章 投标文件</w:t>
      </w:r>
      <w:r>
        <w:rPr>
          <w:rFonts w:hint="eastAsia" w:ascii="黑体" w:hAnsi="黑体" w:eastAsia="黑体"/>
          <w:sz w:val="28"/>
          <w:lang w:eastAsia="zh-CN"/>
        </w:rPr>
        <w:t>（</w:t>
      </w:r>
      <w:r>
        <w:rPr>
          <w:rFonts w:hint="eastAsia" w:ascii="黑体" w:hAnsi="黑体" w:eastAsia="黑体"/>
          <w:sz w:val="28"/>
        </w:rPr>
        <w:t>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69" w:name="_Toc29240"/>
      <w:r>
        <w:rPr>
          <w:rFonts w:hint="eastAsia" w:ascii="宋体" w:hAnsi="宋体"/>
          <w:b/>
          <w:sz w:val="120"/>
          <w:szCs w:val="120"/>
        </w:rPr>
        <w:t>投标文件</w:t>
      </w:r>
      <w:bookmarkEnd w:id="69"/>
    </w:p>
    <w:p>
      <w:pPr>
        <w:jc w:val="center"/>
        <w:rPr>
          <w:rFonts w:ascii="宋体" w:hAnsi="宋体"/>
          <w:b/>
          <w:sz w:val="32"/>
          <w:szCs w:val="32"/>
        </w:rPr>
      </w:pPr>
      <w:bookmarkStart w:id="70" w:name="_Toc2400"/>
      <w:r>
        <w:rPr>
          <w:rFonts w:hint="eastAsia" w:ascii="宋体" w:hAnsi="宋体"/>
          <w:b/>
          <w:sz w:val="32"/>
          <w:szCs w:val="32"/>
        </w:rPr>
        <w:t>项目编号：</w:t>
      </w:r>
      <w:bookmarkEnd w:id="70"/>
      <w:r>
        <w:rPr>
          <w:rFonts w:hint="eastAsia" w:ascii="宋体" w:hAnsi="宋体"/>
          <w:b/>
          <w:sz w:val="32"/>
          <w:szCs w:val="32"/>
        </w:rPr>
        <w:t>YXGYJT202305002</w:t>
      </w:r>
    </w:p>
    <w:p>
      <w:pPr>
        <w:jc w:val="cente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71" w:name="_Toc10010"/>
      <w:r>
        <w:rPr>
          <w:rFonts w:hint="eastAsia" w:ascii="宋体" w:hAnsi="宋体"/>
          <w:b/>
          <w:sz w:val="32"/>
          <w:szCs w:val="32"/>
        </w:rPr>
        <w:t>项目名称：</w:t>
      </w:r>
      <w:bookmarkEnd w:id="71"/>
      <w:bookmarkStart w:id="72" w:name="_Toc8670"/>
      <w:r>
        <w:rPr>
          <w:rFonts w:hint="eastAsia" w:ascii="宋体" w:hAnsi="宋体"/>
          <w:b/>
          <w:sz w:val="32"/>
          <w:szCs w:val="32"/>
          <w:u w:val="single"/>
          <w:lang w:eastAsia="zh-CN"/>
        </w:rPr>
        <w:t>宜兴水务集团有限公司2025年仓库卸货用</w:t>
      </w:r>
      <w:r>
        <w:rPr>
          <w:rFonts w:hint="eastAsia" w:ascii="宋体" w:hAnsi="宋体"/>
          <w:b/>
          <w:sz w:val="32"/>
          <w:szCs w:val="32"/>
          <w:u w:val="single"/>
        </w:rPr>
        <w:t>吊车</w:t>
      </w:r>
      <w:r>
        <w:rPr>
          <w:rFonts w:hint="eastAsia" w:ascii="宋体" w:hAnsi="宋体"/>
          <w:b/>
          <w:sz w:val="32"/>
          <w:szCs w:val="32"/>
          <w:u w:val="single"/>
          <w:lang w:eastAsia="zh-CN"/>
        </w:rPr>
        <w:t>租赁</w:t>
      </w:r>
      <w:r>
        <w:rPr>
          <w:rFonts w:hint="eastAsia" w:ascii="宋体" w:hAnsi="宋体"/>
          <w:b/>
          <w:sz w:val="32"/>
          <w:szCs w:val="32"/>
          <w:u w:val="single"/>
        </w:rPr>
        <w:t>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72"/>
    </w:p>
    <w:p>
      <w:pPr>
        <w:rPr>
          <w:rFonts w:ascii="宋体" w:hAnsi="宋体"/>
        </w:rPr>
      </w:pPr>
      <w:bookmarkStart w:id="7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7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74" w:name="_Toc1179"/>
      <w:r>
        <w:rPr>
          <w:rFonts w:hint="eastAsia" w:ascii="宋体" w:hAnsi="宋体"/>
          <w:b/>
          <w:sz w:val="32"/>
          <w:szCs w:val="32"/>
        </w:rPr>
        <w:t>日期： 年 月 日</w:t>
      </w:r>
      <w:bookmarkEnd w:id="74"/>
    </w:p>
    <w:p>
      <w:pPr>
        <w:pStyle w:val="31"/>
      </w:pPr>
    </w:p>
    <w:p>
      <w:pPr>
        <w:pStyle w:val="32"/>
      </w:pPr>
    </w:p>
    <w:p>
      <w:pPr>
        <w:pStyle w:val="32"/>
      </w:pPr>
    </w:p>
    <w:p>
      <w:pPr>
        <w:pStyle w:val="32"/>
      </w:pPr>
    </w:p>
    <w:p>
      <w:pPr>
        <w:rPr>
          <w:rFonts w:ascii="宋体"/>
          <w:b/>
          <w:bCs/>
          <w:sz w:val="24"/>
          <w:szCs w:val="24"/>
        </w:rPr>
      </w:pPr>
      <w:bookmarkStart w:id="75" w:name="OLE_LINK24"/>
      <w:bookmarkStart w:id="76" w:name="_Toc24602"/>
      <w:r>
        <w:rPr>
          <w:rFonts w:hint="eastAsia" w:ascii="黑体" w:hAnsi="宋体" w:eastAsia="黑体"/>
          <w:bCs/>
          <w:sz w:val="28"/>
          <w:szCs w:val="28"/>
        </w:rPr>
        <w:t>（一）投标函（格式）：</w:t>
      </w:r>
    </w:p>
    <w:bookmarkEnd w:id="75"/>
    <w:p>
      <w:pPr>
        <w:spacing w:beforeLines="50" w:afterLines="50"/>
        <w:jc w:val="center"/>
        <w:rPr>
          <w:rFonts w:ascii="黑体" w:eastAsia="黑体"/>
          <w:bCs/>
          <w:sz w:val="28"/>
          <w:szCs w:val="28"/>
        </w:rPr>
      </w:pPr>
      <w:r>
        <w:rPr>
          <w:rFonts w:hint="eastAsia" w:ascii="黑体" w:eastAsia="黑体"/>
          <w:bCs/>
          <w:sz w:val="28"/>
          <w:szCs w:val="28"/>
        </w:rPr>
        <w:t>投标函</w:t>
      </w:r>
    </w:p>
    <w:p>
      <w:pPr>
        <w:spacing w:line="276" w:lineRule="auto"/>
        <w:rPr>
          <w:rFonts w:ascii="宋体" w:hAnsi="宋体"/>
          <w:bCs/>
          <w:sz w:val="24"/>
          <w:lang w:val="zh-CN"/>
        </w:rPr>
      </w:pPr>
      <w:bookmarkStart w:id="77" w:name="OLE_LINK185"/>
      <w:bookmarkEnd w:id="77"/>
      <w:bookmarkStart w:id="78" w:name="OLE_LINK146"/>
      <w:r>
        <w:rPr>
          <w:rFonts w:hint="eastAsia" w:ascii="宋体" w:hAnsi="宋体"/>
          <w:bCs/>
          <w:sz w:val="24"/>
          <w:lang w:val="zh-CN"/>
        </w:rPr>
        <w:t>致宜兴水务集团有限公司：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lang w:eastAsia="zh-CN"/>
        </w:rPr>
        <w:t>2025年仓库卸货用</w:t>
      </w:r>
      <w:r>
        <w:rPr>
          <w:rFonts w:hint="eastAsia" w:ascii="宋体" w:hAnsi="宋体"/>
          <w:bCs/>
          <w:sz w:val="24"/>
          <w:szCs w:val="24"/>
          <w:u w:val="single"/>
        </w:rPr>
        <w:t>吊车</w:t>
      </w:r>
      <w:r>
        <w:rPr>
          <w:rFonts w:hint="eastAsia" w:ascii="宋体" w:hAnsi="宋体"/>
          <w:bCs/>
          <w:sz w:val="24"/>
          <w:szCs w:val="24"/>
          <w:u w:val="single"/>
          <w:lang w:eastAsia="zh-CN"/>
        </w:rPr>
        <w:t>租赁</w:t>
      </w:r>
      <w:r>
        <w:rPr>
          <w:rFonts w:hint="eastAsia" w:ascii="宋体" w:hAnsi="宋体"/>
          <w:bCs/>
          <w:sz w:val="24"/>
          <w:szCs w:val="24"/>
          <w:u w:val="single"/>
        </w:rPr>
        <w:t>采购</w:t>
      </w:r>
      <w:r>
        <w:rPr>
          <w:rFonts w:hint="eastAsia" w:ascii="宋体" w:hAnsi="宋体"/>
          <w:bCs/>
          <w:sz w:val="24"/>
          <w:lang w:val="zh-CN"/>
        </w:rPr>
        <w:t>招标文件，经仔细阅读和研究，我方决定参加投标。</w:t>
      </w:r>
    </w:p>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我方愿意按照招标文件的一切要求，提供投标产品或租赁，投标总价为：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18"/>
        </w:numPr>
        <w:spacing w:line="276" w:lineRule="auto"/>
        <w:ind w:firstLine="480" w:firstLineChars="200"/>
        <w:rPr>
          <w:rFonts w:ascii="宋体" w:hAnsi="宋体"/>
          <w:bCs/>
          <w:sz w:val="24"/>
          <w:lang w:val="zh-CN"/>
        </w:rPr>
      </w:pPr>
      <w:bookmarkStart w:id="79"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79"/>
    <w:p>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0" w:name="OLE_LINK34"/>
      <w:bookmarkStart w:id="81"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82" w:name="OLE_LINK28"/>
      <w:r>
        <w:rPr>
          <w:rFonts w:hint="eastAsia" w:ascii="宋体" w:hAnsi="宋体"/>
          <w:bCs/>
          <w:sz w:val="24"/>
          <w:lang w:val="zh-CN"/>
        </w:rPr>
        <w:t>投标人公章</w:t>
      </w:r>
      <w:bookmarkEnd w:id="82"/>
      <w:r>
        <w:rPr>
          <w:rFonts w:hint="eastAsia" w:ascii="宋体" w:hAnsi="宋体"/>
          <w:bCs/>
          <w:sz w:val="24"/>
          <w:lang w:val="zh-CN"/>
        </w:rPr>
        <w:t>：</w:t>
      </w:r>
    </w:p>
    <w:bookmarkEnd w:id="80"/>
    <w:bookmarkEnd w:id="81"/>
    <w:p>
      <w:pPr>
        <w:spacing w:line="276" w:lineRule="auto"/>
        <w:ind w:left="1" w:leftChars="-228" w:hanging="480" w:hangingChars="200"/>
        <w:rPr>
          <w:rFonts w:ascii="黑体" w:hAnsi="宋体" w:eastAsia="黑体"/>
          <w:bCs/>
          <w:sz w:val="24"/>
          <w:szCs w:val="24"/>
        </w:rPr>
      </w:pPr>
    </w:p>
    <w:p>
      <w:pPr>
        <w:spacing w:line="276" w:lineRule="auto"/>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78"/>
    </w:p>
    <w:bookmarkEnd w:id="76"/>
    <w:p>
      <w:pPr>
        <w:spacing w:beforeLines="50" w:afterLines="50"/>
        <w:jc w:val="center"/>
        <w:rPr>
          <w:rFonts w:ascii="黑体" w:eastAsia="黑体"/>
          <w:bCs/>
          <w:sz w:val="28"/>
          <w:szCs w:val="28"/>
        </w:rPr>
      </w:pPr>
      <w:bookmarkStart w:id="83" w:name="_Toc4946"/>
      <w:r>
        <w:rPr>
          <w:rFonts w:hint="eastAsia" w:ascii="黑体" w:eastAsia="黑体"/>
          <w:bCs/>
          <w:sz w:val="28"/>
          <w:szCs w:val="28"/>
        </w:rPr>
        <w:t>开标一览表</w:t>
      </w:r>
    </w:p>
    <w:p>
      <w:pPr>
        <w:spacing w:beforeLines="50" w:afterLines="50"/>
        <w:jc w:val="center"/>
        <w:rPr>
          <w:rFonts w:hint="default" w:ascii="宋体" w:hAnsi="宋体" w:eastAsia="宋体"/>
          <w:sz w:val="24"/>
          <w:szCs w:val="24"/>
          <w:lang w:val="en-US" w:eastAsia="zh-CN"/>
        </w:rPr>
      </w:pPr>
      <w:bookmarkStart w:id="84" w:name="OLE_LINK31"/>
      <w:r>
        <w:rPr>
          <w:rFonts w:hint="eastAsia" w:ascii="宋体" w:hAnsi="宋体"/>
          <w:sz w:val="24"/>
          <w:szCs w:val="24"/>
        </w:rPr>
        <w:t>投标人名称（盖章）：                                    单位：元</w:t>
      </w:r>
      <w:bookmarkEnd w:id="84"/>
    </w:p>
    <w:tbl>
      <w:tblPr>
        <w:tblStyle w:val="77"/>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86"/>
        <w:gridCol w:w="3757"/>
        <w:gridCol w:w="828"/>
        <w:gridCol w:w="771"/>
        <w:gridCol w:w="805"/>
        <w:gridCol w:w="738"/>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42" w:type="dxa"/>
            <w:vAlign w:val="center"/>
          </w:tcPr>
          <w:p>
            <w:pPr>
              <w:spacing w:line="276" w:lineRule="auto"/>
              <w:jc w:val="center"/>
              <w:rPr>
                <w:rFonts w:hint="eastAsia" w:hAnsi="宋体" w:eastAsia="宋体"/>
                <w:b w:val="0"/>
                <w:bCs w:val="0"/>
                <w:szCs w:val="21"/>
                <w:vertAlign w:val="baseline"/>
                <w:lang w:val="en-US" w:eastAsia="zh-CN"/>
              </w:rPr>
            </w:pPr>
            <w:r>
              <w:rPr>
                <w:rFonts w:hint="eastAsia" w:hAnsi="宋体"/>
                <w:b w:val="0"/>
                <w:bCs w:val="0"/>
                <w:szCs w:val="21"/>
                <w:vertAlign w:val="baseline"/>
                <w:lang w:val="en-US" w:eastAsia="zh-CN"/>
              </w:rPr>
              <w:t>序号</w:t>
            </w:r>
          </w:p>
        </w:tc>
        <w:tc>
          <w:tcPr>
            <w:tcW w:w="1486" w:type="dxa"/>
            <w:vAlign w:val="center"/>
          </w:tcPr>
          <w:p>
            <w:pPr>
              <w:spacing w:line="276" w:lineRule="auto"/>
              <w:jc w:val="center"/>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项目名称</w:t>
            </w:r>
          </w:p>
        </w:tc>
        <w:tc>
          <w:tcPr>
            <w:tcW w:w="3757" w:type="dxa"/>
            <w:vAlign w:val="center"/>
          </w:tcPr>
          <w:p>
            <w:pPr>
              <w:spacing w:line="276" w:lineRule="auto"/>
              <w:jc w:val="center"/>
              <w:rPr>
                <w:rFonts w:hint="eastAsia" w:hAnsi="宋体" w:eastAsia="宋体"/>
                <w:b w:val="0"/>
                <w:bCs w:val="0"/>
                <w:szCs w:val="21"/>
                <w:vertAlign w:val="baseline"/>
                <w:lang w:val="en-US" w:eastAsia="zh-CN"/>
              </w:rPr>
            </w:pPr>
            <w:r>
              <w:rPr>
                <w:rFonts w:hint="eastAsia" w:hAnsi="宋体"/>
                <w:b w:val="0"/>
                <w:bCs w:val="0"/>
                <w:szCs w:val="21"/>
                <w:vertAlign w:val="baseline"/>
                <w:lang w:val="en-US" w:eastAsia="zh-CN"/>
              </w:rPr>
              <w:t>服务内容</w:t>
            </w:r>
          </w:p>
        </w:tc>
        <w:tc>
          <w:tcPr>
            <w:tcW w:w="828" w:type="dxa"/>
            <w:vAlign w:val="center"/>
          </w:tcPr>
          <w:p>
            <w:pPr>
              <w:spacing w:line="276" w:lineRule="auto"/>
              <w:jc w:val="center"/>
              <w:rPr>
                <w:rFonts w:hint="default" w:hAnsi="宋体"/>
                <w:b w:val="0"/>
                <w:bCs w:val="0"/>
                <w:szCs w:val="21"/>
                <w:vertAlign w:val="baseline"/>
                <w:lang w:val="en-US" w:eastAsia="zh-CN"/>
              </w:rPr>
            </w:pPr>
            <w:r>
              <w:rPr>
                <w:rFonts w:hint="eastAsia" w:hAnsi="宋体"/>
                <w:b w:val="0"/>
                <w:bCs w:val="0"/>
                <w:szCs w:val="21"/>
                <w:vertAlign w:val="baseline"/>
                <w:lang w:val="en-US" w:eastAsia="zh-CN"/>
              </w:rPr>
              <w:t>租赁含税单价（元）/小时</w:t>
            </w:r>
          </w:p>
        </w:tc>
        <w:tc>
          <w:tcPr>
            <w:tcW w:w="771" w:type="dxa"/>
            <w:vAlign w:val="center"/>
          </w:tcPr>
          <w:p>
            <w:pPr>
              <w:spacing w:line="276" w:lineRule="auto"/>
              <w:jc w:val="center"/>
              <w:rPr>
                <w:rFonts w:hint="default" w:hAnsi="宋体"/>
                <w:b w:val="0"/>
                <w:bCs w:val="0"/>
                <w:szCs w:val="21"/>
                <w:vertAlign w:val="baseline"/>
                <w:lang w:val="en-US" w:eastAsia="zh-CN"/>
              </w:rPr>
            </w:pPr>
            <w:r>
              <w:rPr>
                <w:rFonts w:hint="eastAsia" w:hAnsi="宋体"/>
                <w:b w:val="0"/>
                <w:bCs w:val="0"/>
                <w:szCs w:val="21"/>
                <w:vertAlign w:val="baseline"/>
                <w:lang w:val="en-US" w:eastAsia="zh-CN"/>
              </w:rPr>
              <w:t>含税总价（元）/小时</w:t>
            </w:r>
          </w:p>
        </w:tc>
        <w:tc>
          <w:tcPr>
            <w:tcW w:w="805" w:type="dxa"/>
            <w:vAlign w:val="center"/>
          </w:tcPr>
          <w:p>
            <w:pPr>
              <w:spacing w:line="276" w:lineRule="auto"/>
              <w:jc w:val="center"/>
              <w:rPr>
                <w:rFonts w:hint="default" w:hAnsi="宋体"/>
                <w:b w:val="0"/>
                <w:bCs w:val="0"/>
                <w:szCs w:val="21"/>
                <w:vertAlign w:val="baseline"/>
                <w:lang w:val="en-US" w:eastAsia="zh-CN"/>
              </w:rPr>
            </w:pPr>
            <w:r>
              <w:rPr>
                <w:rFonts w:hint="eastAsia" w:hAnsi="宋体"/>
                <w:b w:val="0"/>
                <w:bCs w:val="0"/>
                <w:szCs w:val="21"/>
                <w:vertAlign w:val="baseline"/>
                <w:lang w:val="en-US" w:eastAsia="zh-CN"/>
              </w:rPr>
              <w:t>不含税总价（元）/小时</w:t>
            </w:r>
          </w:p>
        </w:tc>
        <w:tc>
          <w:tcPr>
            <w:tcW w:w="738" w:type="dxa"/>
            <w:vAlign w:val="center"/>
          </w:tcPr>
          <w:p>
            <w:pPr>
              <w:spacing w:line="276" w:lineRule="auto"/>
              <w:jc w:val="center"/>
              <w:rPr>
                <w:rFonts w:hint="default" w:hAnsi="宋体"/>
                <w:b w:val="0"/>
                <w:bCs w:val="0"/>
                <w:szCs w:val="21"/>
                <w:vertAlign w:val="baseline"/>
                <w:lang w:val="en-US" w:eastAsia="zh-CN"/>
              </w:rPr>
            </w:pPr>
            <w:r>
              <w:rPr>
                <w:rFonts w:hint="eastAsia" w:hAnsi="宋体"/>
                <w:b w:val="0"/>
                <w:bCs w:val="0"/>
                <w:szCs w:val="21"/>
                <w:vertAlign w:val="baseline"/>
                <w:lang w:val="en-US" w:eastAsia="zh-CN"/>
              </w:rPr>
              <w:t>增值税税额</w:t>
            </w:r>
          </w:p>
        </w:tc>
        <w:tc>
          <w:tcPr>
            <w:tcW w:w="517" w:type="dxa"/>
            <w:vAlign w:val="center"/>
          </w:tcPr>
          <w:p>
            <w:pPr>
              <w:spacing w:line="276" w:lineRule="auto"/>
              <w:jc w:val="center"/>
              <w:rPr>
                <w:rFonts w:hint="eastAsia" w:hAnsi="宋体"/>
                <w:b w:val="0"/>
                <w:bCs w:val="0"/>
                <w:szCs w:val="21"/>
                <w:vertAlign w:val="baseline"/>
                <w:lang w:val="en-US" w:eastAsia="zh-CN"/>
              </w:rPr>
            </w:pPr>
            <w:r>
              <w:rPr>
                <w:rFonts w:hint="eastAsia" w:hAnsi="宋体"/>
                <w:b w:val="0"/>
                <w:bCs w:val="0"/>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642" w:type="dxa"/>
            <w:vAlign w:val="center"/>
          </w:tcPr>
          <w:p>
            <w:pPr>
              <w:spacing w:line="276" w:lineRule="auto"/>
              <w:jc w:val="center"/>
              <w:rPr>
                <w:rFonts w:hint="eastAsia" w:hAnsi="宋体" w:eastAsia="宋体"/>
                <w:b w:val="0"/>
                <w:bCs w:val="0"/>
                <w:szCs w:val="21"/>
                <w:vertAlign w:val="baseline"/>
                <w:lang w:val="en-US" w:eastAsia="zh-CN"/>
              </w:rPr>
            </w:pPr>
            <w:r>
              <w:rPr>
                <w:rFonts w:hint="eastAsia" w:hAnsi="宋体"/>
                <w:b w:val="0"/>
                <w:bCs w:val="0"/>
                <w:szCs w:val="21"/>
                <w:vertAlign w:val="baseline"/>
                <w:lang w:val="en-US" w:eastAsia="zh-CN"/>
              </w:rPr>
              <w:t>1</w:t>
            </w:r>
          </w:p>
        </w:tc>
        <w:tc>
          <w:tcPr>
            <w:tcW w:w="1486" w:type="dxa"/>
            <w:vAlign w:val="center"/>
          </w:tcPr>
          <w:p>
            <w:pPr>
              <w:spacing w:line="276" w:lineRule="auto"/>
              <w:jc w:val="center"/>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宜兴水务集团有限公司2025年仓库卸货用吊车租赁</w:t>
            </w:r>
          </w:p>
        </w:tc>
        <w:tc>
          <w:tcPr>
            <w:tcW w:w="3757" w:type="dxa"/>
          </w:tcPr>
          <w:p>
            <w:pPr>
              <w:spacing w:line="276" w:lineRule="auto"/>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吊车租赁：25t，随机配备操作驾驶人员，操作员必须持有上岗证。机械设备按台班结算，8小时为一台班，不满半个台班按半个台班计算</w:t>
            </w:r>
          </w:p>
        </w:tc>
        <w:tc>
          <w:tcPr>
            <w:tcW w:w="828" w:type="dxa"/>
          </w:tcPr>
          <w:p>
            <w:pPr>
              <w:spacing w:line="276" w:lineRule="auto"/>
              <w:rPr>
                <w:rFonts w:hAnsi="宋体"/>
                <w:b w:val="0"/>
                <w:bCs w:val="0"/>
                <w:szCs w:val="21"/>
                <w:vertAlign w:val="baseline"/>
              </w:rPr>
            </w:pPr>
          </w:p>
        </w:tc>
        <w:tc>
          <w:tcPr>
            <w:tcW w:w="771" w:type="dxa"/>
          </w:tcPr>
          <w:p>
            <w:pPr>
              <w:spacing w:line="276" w:lineRule="auto"/>
              <w:rPr>
                <w:rFonts w:hAnsi="宋体"/>
                <w:b w:val="0"/>
                <w:bCs w:val="0"/>
                <w:szCs w:val="21"/>
                <w:vertAlign w:val="baseline"/>
              </w:rPr>
            </w:pPr>
          </w:p>
        </w:tc>
        <w:tc>
          <w:tcPr>
            <w:tcW w:w="805" w:type="dxa"/>
          </w:tcPr>
          <w:p>
            <w:pPr>
              <w:spacing w:line="276" w:lineRule="auto"/>
              <w:rPr>
                <w:rFonts w:hAnsi="宋体"/>
                <w:b w:val="0"/>
                <w:bCs w:val="0"/>
                <w:szCs w:val="21"/>
                <w:vertAlign w:val="baseline"/>
              </w:rPr>
            </w:pPr>
          </w:p>
        </w:tc>
        <w:tc>
          <w:tcPr>
            <w:tcW w:w="738" w:type="dxa"/>
          </w:tcPr>
          <w:p>
            <w:pPr>
              <w:spacing w:line="276" w:lineRule="auto"/>
              <w:rPr>
                <w:rFonts w:hAnsi="宋体"/>
                <w:b w:val="0"/>
                <w:bCs w:val="0"/>
                <w:szCs w:val="21"/>
                <w:vertAlign w:val="baseline"/>
              </w:rPr>
            </w:pPr>
          </w:p>
        </w:tc>
        <w:tc>
          <w:tcPr>
            <w:tcW w:w="517" w:type="dxa"/>
          </w:tcPr>
          <w:p>
            <w:pPr>
              <w:spacing w:line="276" w:lineRule="auto"/>
              <w:rPr>
                <w:rFonts w:hAnsi="宋体"/>
                <w:b w:val="0"/>
                <w:bCs w:val="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642" w:type="dxa"/>
            <w:vAlign w:val="center"/>
          </w:tcPr>
          <w:p>
            <w:pPr>
              <w:spacing w:line="276" w:lineRule="auto"/>
              <w:jc w:val="center"/>
              <w:rPr>
                <w:rFonts w:hint="eastAsia" w:hAnsi="宋体" w:eastAsia="宋体"/>
                <w:b w:val="0"/>
                <w:bCs w:val="0"/>
                <w:szCs w:val="21"/>
                <w:vertAlign w:val="baseline"/>
                <w:lang w:val="en-US" w:eastAsia="zh-CN"/>
              </w:rPr>
            </w:pPr>
            <w:r>
              <w:rPr>
                <w:rFonts w:hint="eastAsia" w:hAnsi="宋体"/>
                <w:b w:val="0"/>
                <w:bCs w:val="0"/>
                <w:szCs w:val="21"/>
                <w:vertAlign w:val="baseline"/>
                <w:lang w:val="en-US" w:eastAsia="zh-CN"/>
              </w:rPr>
              <w:t>2</w:t>
            </w:r>
          </w:p>
        </w:tc>
        <w:tc>
          <w:tcPr>
            <w:tcW w:w="1486" w:type="dxa"/>
            <w:vAlign w:val="center"/>
          </w:tcPr>
          <w:p>
            <w:pPr>
              <w:spacing w:line="276" w:lineRule="auto"/>
              <w:jc w:val="center"/>
              <w:rPr>
                <w:rFonts w:hint="default" w:hAnsi="宋体" w:eastAsia="宋体"/>
                <w:b w:val="0"/>
                <w:bCs w:val="0"/>
                <w:szCs w:val="21"/>
                <w:vertAlign w:val="baseline"/>
                <w:lang w:val="en-US" w:eastAsia="zh-CN"/>
              </w:rPr>
            </w:pPr>
            <w:r>
              <w:rPr>
                <w:rFonts w:hint="eastAsia" w:hAnsi="宋体"/>
                <w:b w:val="0"/>
                <w:bCs w:val="0"/>
                <w:szCs w:val="21"/>
                <w:vertAlign w:val="baseline"/>
                <w:lang w:val="en-US" w:eastAsia="zh-CN"/>
              </w:rPr>
              <w:t>宜兴水务集团有限公司2025年仓库卸货用吊车租赁</w:t>
            </w:r>
          </w:p>
        </w:tc>
        <w:tc>
          <w:tcPr>
            <w:tcW w:w="3757" w:type="dxa"/>
          </w:tcPr>
          <w:p>
            <w:pPr>
              <w:spacing w:line="276" w:lineRule="auto"/>
              <w:rPr>
                <w:rFonts w:hAnsi="宋体"/>
                <w:b w:val="0"/>
                <w:bCs w:val="0"/>
                <w:szCs w:val="21"/>
                <w:vertAlign w:val="baseline"/>
              </w:rPr>
            </w:pPr>
            <w:r>
              <w:rPr>
                <w:rFonts w:hint="eastAsia" w:hAnsi="宋体"/>
                <w:b w:val="0"/>
                <w:bCs w:val="0"/>
                <w:szCs w:val="21"/>
                <w:vertAlign w:val="baseline"/>
                <w:lang w:val="en-US" w:eastAsia="zh-CN"/>
              </w:rPr>
              <w:t>吊车租赁：8t，随机配备操作驾驶人员，操作员必须持有上岗证。机械设备按台班结算，8小时为一台班，不满半个台班按半个台班计算</w:t>
            </w:r>
          </w:p>
        </w:tc>
        <w:tc>
          <w:tcPr>
            <w:tcW w:w="828" w:type="dxa"/>
          </w:tcPr>
          <w:p>
            <w:pPr>
              <w:spacing w:line="276" w:lineRule="auto"/>
              <w:rPr>
                <w:rFonts w:hAnsi="宋体"/>
                <w:b w:val="0"/>
                <w:bCs w:val="0"/>
                <w:szCs w:val="21"/>
                <w:vertAlign w:val="baseline"/>
              </w:rPr>
            </w:pPr>
          </w:p>
        </w:tc>
        <w:tc>
          <w:tcPr>
            <w:tcW w:w="771" w:type="dxa"/>
          </w:tcPr>
          <w:p>
            <w:pPr>
              <w:spacing w:line="276" w:lineRule="auto"/>
              <w:rPr>
                <w:rFonts w:hAnsi="宋体"/>
                <w:b w:val="0"/>
                <w:bCs w:val="0"/>
                <w:szCs w:val="21"/>
                <w:vertAlign w:val="baseline"/>
              </w:rPr>
            </w:pPr>
          </w:p>
        </w:tc>
        <w:tc>
          <w:tcPr>
            <w:tcW w:w="805" w:type="dxa"/>
          </w:tcPr>
          <w:p>
            <w:pPr>
              <w:spacing w:line="276" w:lineRule="auto"/>
              <w:rPr>
                <w:rFonts w:hAnsi="宋体"/>
                <w:b w:val="0"/>
                <w:bCs w:val="0"/>
                <w:szCs w:val="21"/>
                <w:vertAlign w:val="baseline"/>
              </w:rPr>
            </w:pPr>
          </w:p>
        </w:tc>
        <w:tc>
          <w:tcPr>
            <w:tcW w:w="738" w:type="dxa"/>
          </w:tcPr>
          <w:p>
            <w:pPr>
              <w:spacing w:line="276" w:lineRule="auto"/>
              <w:rPr>
                <w:rFonts w:hAnsi="宋体"/>
                <w:b w:val="0"/>
                <w:bCs w:val="0"/>
                <w:szCs w:val="21"/>
                <w:vertAlign w:val="baseline"/>
              </w:rPr>
            </w:pPr>
          </w:p>
        </w:tc>
        <w:tc>
          <w:tcPr>
            <w:tcW w:w="517" w:type="dxa"/>
          </w:tcPr>
          <w:p>
            <w:pPr>
              <w:spacing w:line="276" w:lineRule="auto"/>
              <w:rPr>
                <w:rFonts w:hAnsi="宋体"/>
                <w:b w:val="0"/>
                <w:bCs w:val="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5885" w:type="dxa"/>
            <w:gridSpan w:val="3"/>
            <w:vMerge w:val="restart"/>
            <w:vAlign w:val="center"/>
          </w:tcPr>
          <w:p>
            <w:pPr>
              <w:ind w:left="-111" w:leftChars="-53" w:firstLine="62" w:firstLineChars="26"/>
              <w:jc w:val="center"/>
              <w:rPr>
                <w:rFonts w:hint="default" w:hAnsi="宋体"/>
                <w:b w:val="0"/>
                <w:bCs w:val="0"/>
                <w:szCs w:val="21"/>
                <w:vertAlign w:val="baseline"/>
                <w:lang w:val="en-US" w:eastAsia="zh-CN"/>
              </w:rPr>
            </w:pPr>
            <w:r>
              <w:rPr>
                <w:rFonts w:hint="eastAsia" w:ascii="宋体" w:hAnsi="宋体"/>
                <w:sz w:val="24"/>
                <w:szCs w:val="28"/>
              </w:rPr>
              <w:t>合  计</w:t>
            </w:r>
            <w:r>
              <w:rPr>
                <w:rFonts w:hint="eastAsia" w:ascii="宋体" w:hAnsi="宋体"/>
                <w:sz w:val="24"/>
                <w:szCs w:val="28"/>
                <w:lang w:eastAsia="zh-CN"/>
              </w:rPr>
              <w:t>（</w:t>
            </w:r>
            <w:r>
              <w:rPr>
                <w:rFonts w:hint="eastAsia" w:ascii="宋体" w:hAnsi="宋体"/>
                <w:sz w:val="24"/>
                <w:szCs w:val="28"/>
                <w:lang w:val="en-US" w:eastAsia="zh-CN"/>
              </w:rPr>
              <w:t>含税6%</w:t>
            </w:r>
            <w:r>
              <w:rPr>
                <w:rFonts w:hint="eastAsia" w:ascii="宋体" w:hAnsi="宋体"/>
                <w:sz w:val="24"/>
                <w:szCs w:val="28"/>
                <w:lang w:eastAsia="zh-CN"/>
              </w:rPr>
              <w:t>）</w:t>
            </w:r>
          </w:p>
        </w:tc>
        <w:tc>
          <w:tcPr>
            <w:tcW w:w="3142" w:type="dxa"/>
            <w:gridSpan w:val="4"/>
            <w:vAlign w:val="center"/>
          </w:tcPr>
          <w:p>
            <w:pPr>
              <w:rPr>
                <w:rFonts w:hint="eastAsia" w:ascii="宋体" w:hAnsi="宋体"/>
                <w:sz w:val="24"/>
                <w:szCs w:val="28"/>
              </w:rPr>
            </w:pPr>
            <w:r>
              <w:rPr>
                <w:rFonts w:hint="eastAsia" w:ascii="宋体" w:hAnsi="宋体"/>
                <w:sz w:val="24"/>
                <w:szCs w:val="28"/>
              </w:rPr>
              <w:t>（小写）</w:t>
            </w:r>
          </w:p>
        </w:tc>
        <w:tc>
          <w:tcPr>
            <w:tcW w:w="517" w:type="dxa"/>
            <w:vMerge w:val="restart"/>
          </w:tcPr>
          <w:p>
            <w:pPr>
              <w:spacing w:line="276" w:lineRule="auto"/>
              <w:rPr>
                <w:rFonts w:hAnsi="宋体"/>
                <w:b w:val="0"/>
                <w:bCs w:val="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5885" w:type="dxa"/>
            <w:gridSpan w:val="3"/>
            <w:vMerge w:val="continue"/>
            <w:vAlign w:val="center"/>
          </w:tcPr>
          <w:p>
            <w:pPr>
              <w:ind w:left="-111" w:leftChars="-53" w:firstLine="54" w:firstLineChars="26"/>
              <w:jc w:val="center"/>
            </w:pPr>
          </w:p>
        </w:tc>
        <w:tc>
          <w:tcPr>
            <w:tcW w:w="3142" w:type="dxa"/>
            <w:gridSpan w:val="4"/>
            <w:vAlign w:val="center"/>
          </w:tcPr>
          <w:p>
            <w:pPr>
              <w:rPr>
                <w:rFonts w:hint="eastAsia" w:ascii="宋体" w:hAnsi="宋体"/>
                <w:sz w:val="24"/>
                <w:szCs w:val="28"/>
              </w:rPr>
            </w:pPr>
            <w:r>
              <w:rPr>
                <w:rFonts w:hint="eastAsia" w:ascii="宋体" w:hAnsi="宋体"/>
                <w:sz w:val="24"/>
                <w:szCs w:val="28"/>
              </w:rPr>
              <w:t>（大写）</w:t>
            </w:r>
          </w:p>
        </w:tc>
        <w:tc>
          <w:tcPr>
            <w:tcW w:w="517" w:type="dxa"/>
            <w:vMerge w:val="continue"/>
          </w:tcPr>
          <w:p>
            <w:pPr>
              <w:spacing w:line="276" w:lineRule="auto"/>
              <w:rPr>
                <w:rFonts w:hAnsi="宋体"/>
                <w:b w:val="0"/>
                <w:bCs w:val="0"/>
                <w:szCs w:val="21"/>
                <w:vertAlign w:val="baseline"/>
              </w:rPr>
            </w:pPr>
          </w:p>
        </w:tc>
      </w:tr>
    </w:tbl>
    <w:p>
      <w:pPr>
        <w:pStyle w:val="31"/>
        <w:rPr>
          <w:rFonts w:ascii="宋体" w:hAnsi="宋体"/>
          <w:sz w:val="24"/>
          <w:szCs w:val="24"/>
        </w:rPr>
      </w:pPr>
    </w:p>
    <w:p>
      <w:pPr>
        <w:ind w:left="1"/>
        <w:jc w:val="both"/>
        <w:rPr>
          <w:rFonts w:ascii="宋体" w:hAnsi="宋体"/>
          <w:sz w:val="24"/>
          <w:szCs w:val="24"/>
        </w:rPr>
      </w:pPr>
      <w:r>
        <w:rPr>
          <w:rFonts w:hint="eastAsia" w:ascii="宋体" w:hAnsi="宋体"/>
          <w:bCs/>
          <w:sz w:val="24"/>
          <w:lang w:val="zh-CN"/>
        </w:rPr>
        <w:t>投标人签名：</w:t>
      </w:r>
      <w:r>
        <w:rPr>
          <w:rFonts w:hint="eastAsia" w:ascii="宋体" w:hAnsi="宋体"/>
          <w:bCs/>
          <w:sz w:val="24"/>
          <w:lang w:val="en-US" w:eastAsia="zh-CN"/>
        </w:rPr>
        <w:t xml:space="preserve">                                             </w:t>
      </w:r>
      <w:r>
        <w:rPr>
          <w:rFonts w:hint="eastAsia" w:ascii="宋体" w:hAnsi="宋体"/>
          <w:sz w:val="24"/>
          <w:szCs w:val="24"/>
        </w:rPr>
        <w:t>日期：</w:t>
      </w:r>
      <w:bookmarkStart w:id="85" w:name="OLE_LINK147"/>
      <w:r>
        <w:rPr>
          <w:rFonts w:hint="eastAsia" w:ascii="宋体" w:hAnsi="宋体"/>
          <w:bCs/>
          <w:sz w:val="24"/>
        </w:rPr>
        <w:t>年   月   日</w:t>
      </w:r>
    </w:p>
    <w:p>
      <w:pPr>
        <w:jc w:val="center"/>
        <w:rPr>
          <w:rFonts w:ascii="宋体" w:hAnsi="宋体"/>
          <w:bCs/>
          <w:sz w:val="24"/>
          <w:lang w:val="zh-CN"/>
        </w:rPr>
      </w:pPr>
    </w:p>
    <w:p>
      <w:pPr>
        <w:ind w:left="1" w:firstLine="420" w:firstLineChars="200"/>
        <w:jc w:val="left"/>
        <w:rPr>
          <w:rFonts w:ascii="宋体" w:hAnsi="宋体"/>
          <w:szCs w:val="21"/>
          <w:lang w:val="zh-CN"/>
        </w:rPr>
      </w:pPr>
      <w:r>
        <w:rPr>
          <w:rFonts w:hint="eastAsia" w:ascii="宋体" w:hAnsi="宋体"/>
          <w:szCs w:val="21"/>
          <w:lang w:val="zh-CN"/>
        </w:rPr>
        <w:t>注：</w:t>
      </w:r>
    </w:p>
    <w:p>
      <w:pPr>
        <w:numPr>
          <w:ilvl w:val="0"/>
          <w:numId w:val="19"/>
        </w:numPr>
        <w:ind w:firstLine="480" w:firstLineChars="200"/>
        <w:jc w:val="left"/>
        <w:rPr>
          <w:rFonts w:ascii="宋体" w:hAnsi="宋体"/>
          <w:szCs w:val="21"/>
          <w:lang w:val="zh-CN"/>
        </w:rPr>
      </w:pPr>
      <w:r>
        <w:rPr>
          <w:rFonts w:hint="eastAsia" w:ascii="宋体" w:hAnsi="宋体" w:cs="宋体"/>
          <w:sz w:val="24"/>
          <w:szCs w:val="24"/>
        </w:rPr>
        <w:t>投标报价包括所有人力、机械、运输、各种税费、劳保、专利技术、质保、政策性文件（如遇政策性文件调整税费，报价将作相应调整）规定及合同包含的所有风险、责任等各项所有费用</w:t>
      </w:r>
      <w:r>
        <w:rPr>
          <w:rFonts w:hint="eastAsia" w:ascii="宋体" w:hAnsi="宋体"/>
          <w:bCs/>
          <w:sz w:val="24"/>
          <w:szCs w:val="22"/>
        </w:rPr>
        <w:t>（吊车所需燃油、液压油、润滑油和进出场费由乙方自己负责）。</w:t>
      </w:r>
      <w:r>
        <w:rPr>
          <w:rFonts w:hint="eastAsia" w:ascii="宋体" w:hAnsi="宋体"/>
          <w:szCs w:val="21"/>
        </w:rPr>
        <w:t>；</w:t>
      </w:r>
    </w:p>
    <w:p>
      <w:pPr>
        <w:numPr>
          <w:ilvl w:val="0"/>
          <w:numId w:val="19"/>
        </w:numPr>
        <w:ind w:firstLine="420" w:firstLineChars="200"/>
        <w:jc w:val="left"/>
        <w:rPr>
          <w:rFonts w:ascii="宋体" w:hAnsi="宋体"/>
          <w:szCs w:val="21"/>
          <w:lang w:val="zh-CN"/>
        </w:rPr>
      </w:pPr>
      <w:r>
        <w:rPr>
          <w:rFonts w:hint="eastAsia" w:ascii="宋体" w:hAnsi="宋体"/>
          <w:szCs w:val="21"/>
          <w:lang w:val="zh-CN"/>
        </w:rPr>
        <w:t>每一项租赁仅接受一个价格，投标文件应对《</w:t>
      </w:r>
      <w:bookmarkStart w:id="86" w:name="OLE_LINK15"/>
      <w:r>
        <w:rPr>
          <w:rFonts w:hint="eastAsia" w:ascii="宋体" w:hAnsi="宋体"/>
          <w:szCs w:val="21"/>
          <w:lang w:val="zh-CN"/>
        </w:rPr>
        <w:t>开标一览表</w:t>
      </w:r>
      <w:bookmarkEnd w:id="86"/>
      <w:r>
        <w:rPr>
          <w:rFonts w:hint="eastAsia" w:ascii="宋体" w:hAnsi="宋体"/>
          <w:szCs w:val="21"/>
          <w:lang w:val="zh-CN"/>
        </w:rPr>
        <w:t>》中的全部租赁进行投标，只投其中部分租赁者，投标无效；</w:t>
      </w:r>
    </w:p>
    <w:bookmarkEnd w:id="85"/>
    <w:p>
      <w:pPr>
        <w:numPr>
          <w:ilvl w:val="0"/>
          <w:numId w:val="19"/>
        </w:numPr>
        <w:ind w:firstLine="420" w:firstLineChars="20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p>
      <w:pPr>
        <w:jc w:val="left"/>
        <w:rPr>
          <w:rFonts w:ascii="宋体" w:hAnsi="宋体"/>
          <w:szCs w:val="21"/>
          <w:lang w:val="zh-CN"/>
        </w:rPr>
      </w:pPr>
    </w:p>
    <w:bookmarkEnd w:id="83"/>
    <w:p>
      <w:pPr>
        <w:rPr>
          <w:rFonts w:ascii="黑体" w:hAnsi="宋体" w:eastAsia="黑体"/>
          <w:bCs/>
          <w:sz w:val="28"/>
          <w:szCs w:val="28"/>
        </w:rPr>
      </w:pPr>
      <w:bookmarkStart w:id="87" w:name="OLE_LINK151"/>
      <w:bookmarkStart w:id="88" w:name="_Toc8000"/>
      <w:r>
        <w:rPr>
          <w:rFonts w:hint="eastAsia" w:ascii="黑体" w:hAnsi="宋体" w:eastAsia="黑体"/>
          <w:bCs/>
          <w:sz w:val="28"/>
          <w:szCs w:val="28"/>
        </w:rPr>
        <w:t>（三）资格证明文件</w:t>
      </w:r>
      <w:bookmarkEnd w:id="87"/>
    </w:p>
    <w:p>
      <w:pPr>
        <w:ind w:firstLine="480" w:firstLineChars="200"/>
        <w:rPr>
          <w:rFonts w:ascii="黑体" w:eastAsia="黑体"/>
          <w:bCs/>
          <w:sz w:val="36"/>
        </w:rPr>
      </w:pPr>
      <w:r>
        <w:rPr>
          <w:rFonts w:hint="eastAsia" w:ascii="黑体" w:hAnsi="宋体" w:eastAsia="黑体"/>
          <w:bCs/>
          <w:sz w:val="24"/>
          <w:szCs w:val="24"/>
        </w:rPr>
        <w:t>1、关于资格的声明函（格式）：</w:t>
      </w:r>
      <w:bookmarkEnd w:id="88"/>
    </w:p>
    <w:p>
      <w:pPr>
        <w:spacing w:beforeLines="50" w:afterLines="50"/>
        <w:jc w:val="center"/>
        <w:rPr>
          <w:rFonts w:ascii="黑体" w:eastAsia="黑体"/>
          <w:bCs/>
          <w:sz w:val="28"/>
          <w:szCs w:val="28"/>
        </w:rPr>
      </w:pPr>
      <w:r>
        <w:rPr>
          <w:rFonts w:hint="eastAsia" w:ascii="黑体" w:eastAsia="黑体"/>
          <w:bCs/>
          <w:sz w:val="28"/>
          <w:szCs w:val="28"/>
        </w:rPr>
        <w:t>关于资格的声明函</w:t>
      </w:r>
    </w:p>
    <w:p>
      <w:pPr>
        <w:spacing w:beforeLines="50"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宋体" w:hAnsi="宋体"/>
          <w:bCs/>
          <w:sz w:val="24"/>
          <w:szCs w:val="24"/>
          <w:lang w:eastAsia="zh-CN"/>
        </w:rPr>
        <w:t>YXGYJT202412036</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宋体" w:hAnsi="宋体"/>
          <w:bCs/>
          <w:sz w:val="24"/>
          <w:szCs w:val="24"/>
          <w:lang w:eastAsia="zh-CN"/>
        </w:rPr>
        <w:t>YXGYJT202412036</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59264;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0288;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w:t>
      </w:r>
      <w:r>
        <w:rPr>
          <w:rFonts w:hint="eastAsia" w:ascii="宋体" w:hAnsi="宋体"/>
          <w:bCs/>
          <w:sz w:val="24"/>
          <w:szCs w:val="24"/>
          <w:lang w:eastAsia="zh-CN"/>
        </w:rPr>
        <w:t>YXGYJT202412036</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1312;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2336;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68"/>
    <w:p>
      <w:pPr>
        <w:tabs>
          <w:tab w:val="left" w:pos="420"/>
          <w:tab w:val="left" w:pos="945"/>
          <w:tab w:val="left" w:pos="1155"/>
        </w:tabs>
        <w:spacing w:line="360" w:lineRule="auto"/>
        <w:ind w:left="426"/>
        <w:rPr>
          <w:rFonts w:ascii="宋体" w:hAnsi="宋体"/>
          <w:sz w:val="24"/>
          <w:szCs w:val="21"/>
          <w:lang w:val="zh-CN"/>
        </w:rPr>
      </w:pPr>
      <w:r>
        <w:rPr>
          <w:rFonts w:hint="eastAsia" w:ascii="宋体" w:hAnsi="宋体"/>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bCs/>
          <w:color w:val="FF0000"/>
          <w:sz w:val="24"/>
          <w:szCs w:val="24"/>
        </w:rPr>
      </w:pPr>
      <w:r>
        <w:rPr>
          <w:rFonts w:hint="eastAsia" w:ascii="宋体" w:hAnsi="宋体"/>
          <w:bCs/>
          <w:sz w:val="24"/>
          <w:szCs w:val="24"/>
        </w:rPr>
        <w:t xml:space="preserve">        项目编号：</w:t>
      </w:r>
      <w:r>
        <w:rPr>
          <w:rFonts w:hint="eastAsia" w:ascii="宋体" w:hAnsi="宋体"/>
          <w:bCs/>
          <w:sz w:val="24"/>
          <w:szCs w:val="24"/>
          <w:lang w:eastAsia="zh-CN"/>
        </w:rPr>
        <w:t>YXGYJT202412036</w:t>
      </w:r>
      <w:r>
        <w:rPr>
          <w:rFonts w:hint="eastAsia" w:ascii="宋体" w:hAnsi="宋体"/>
          <w:bCs/>
          <w:sz w:val="24"/>
          <w:szCs w:val="24"/>
        </w:rPr>
        <w:t xml:space="preserve">                         日期：</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Cs/>
          <w:sz w:val="24"/>
          <w:szCs w:val="24"/>
        </w:rPr>
      </w:pPr>
      <w:r>
        <w:rPr>
          <w:rFonts w:hint="eastAsia" w:ascii="宋体" w:hAnsi="宋体"/>
          <w:bCs/>
          <w:sz w:val="24"/>
          <w:szCs w:val="24"/>
        </w:rPr>
        <w:t>投标人应按以下顺序提供相关材料：</w:t>
      </w:r>
    </w:p>
    <w:p>
      <w:pPr>
        <w:keepNext w:val="0"/>
        <w:keepLines w:val="0"/>
        <w:pageBreakBefore w:val="0"/>
        <w:tabs>
          <w:tab w:val="left" w:pos="0"/>
          <w:tab w:val="left" w:pos="255"/>
        </w:tabs>
        <w:kinsoku/>
        <w:wordWrap/>
        <w:overflowPunct/>
        <w:topLinePunct w:val="0"/>
        <w:autoSpaceDE/>
        <w:autoSpaceDN/>
        <w:bidi w:val="0"/>
        <w:adjustRightInd/>
        <w:snapToGrid/>
        <w:spacing w:line="400" w:lineRule="exact"/>
        <w:ind w:left="506"/>
        <w:textAlignment w:val="auto"/>
        <w:rPr>
          <w:rFonts w:ascii="宋体" w:hAnsi="宋体"/>
          <w:b/>
          <w:bCs/>
          <w:sz w:val="24"/>
          <w:szCs w:val="24"/>
          <w:lang w:val="zh-CN"/>
        </w:rPr>
      </w:pPr>
      <w:r>
        <w:rPr>
          <w:rFonts w:hint="eastAsia" w:ascii="宋体" w:hAnsi="宋体"/>
          <w:b/>
          <w:bCs/>
          <w:sz w:val="24"/>
          <w:szCs w:val="24"/>
        </w:rPr>
        <w:t>投标人资格条件：</w:t>
      </w:r>
    </w:p>
    <w:p>
      <w:pPr>
        <w:keepNext w:val="0"/>
        <w:keepLines w:val="0"/>
        <w:pageBreakBefore w:val="0"/>
        <w:numPr>
          <w:ilvl w:val="0"/>
          <w:numId w:val="20"/>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ascii="宋体"/>
          <w:sz w:val="24"/>
          <w:szCs w:val="24"/>
        </w:rPr>
      </w:pPr>
      <w:r>
        <w:rPr>
          <w:rFonts w:hint="eastAsia" w:ascii="宋体" w:hAnsi="宋体"/>
          <w:sz w:val="24"/>
          <w:szCs w:val="24"/>
        </w:rPr>
        <w:t>关于资格的声明函（附法定代表人身份证复印件）（格式见附件）；</w:t>
      </w:r>
    </w:p>
    <w:p>
      <w:pPr>
        <w:keepNext w:val="0"/>
        <w:keepLines w:val="0"/>
        <w:pageBreakBefore w:val="0"/>
        <w:numPr>
          <w:ilvl w:val="0"/>
          <w:numId w:val="20"/>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asci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pPr>
        <w:keepNext w:val="0"/>
        <w:keepLines w:val="0"/>
        <w:pageBreakBefore w:val="0"/>
        <w:numPr>
          <w:ilvl w:val="0"/>
          <w:numId w:val="20"/>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ascii="宋体"/>
          <w:sz w:val="24"/>
          <w:szCs w:val="24"/>
        </w:rPr>
      </w:pP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pPr>
        <w:keepNext w:val="0"/>
        <w:keepLines w:val="0"/>
        <w:pageBreakBefore w:val="0"/>
        <w:numPr>
          <w:ilvl w:val="0"/>
          <w:numId w:val="20"/>
        </w:numPr>
        <w:tabs>
          <w:tab w:val="left" w:pos="420"/>
          <w:tab w:val="left" w:pos="945"/>
          <w:tab w:val="left" w:pos="1155"/>
        </w:tabs>
        <w:kinsoku/>
        <w:wordWrap/>
        <w:overflowPunct/>
        <w:topLinePunct w:val="0"/>
        <w:autoSpaceDE/>
        <w:autoSpaceDN/>
        <w:bidi w:val="0"/>
        <w:adjustRightInd/>
        <w:snapToGrid/>
        <w:spacing w:line="400" w:lineRule="exact"/>
        <w:ind w:left="0" w:leftChars="0" w:firstLine="400" w:firstLineChars="0"/>
        <w:textAlignment w:val="auto"/>
        <w:rPr>
          <w:rFonts w:asci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keepNext w:val="0"/>
        <w:keepLines w:val="0"/>
        <w:pageBreakBefore w:val="0"/>
        <w:numPr>
          <w:ilvl w:val="0"/>
          <w:numId w:val="20"/>
        </w:numPr>
        <w:tabs>
          <w:tab w:val="left" w:pos="420"/>
          <w:tab w:val="left" w:pos="945"/>
          <w:tab w:val="left" w:pos="1155"/>
        </w:tabs>
        <w:kinsoku/>
        <w:wordWrap/>
        <w:overflowPunct/>
        <w:topLinePunct w:val="0"/>
        <w:autoSpaceDE/>
        <w:autoSpaceDN/>
        <w:bidi w:val="0"/>
        <w:adjustRightInd/>
        <w:snapToGrid/>
        <w:spacing w:line="400" w:lineRule="exact"/>
        <w:ind w:left="0" w:leftChars="0" w:firstLine="400" w:firstLineChars="0"/>
        <w:textAlignment w:val="auto"/>
        <w:rPr>
          <w:rFonts w:asci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keepNext w:val="0"/>
        <w:keepLines w:val="0"/>
        <w:pageBreakBefore w:val="0"/>
        <w:numPr>
          <w:ilvl w:val="0"/>
          <w:numId w:val="20"/>
        </w:numPr>
        <w:tabs>
          <w:tab w:val="left" w:pos="420"/>
          <w:tab w:val="left" w:pos="945"/>
          <w:tab w:val="left" w:pos="1155"/>
        </w:tabs>
        <w:kinsoku/>
        <w:wordWrap/>
        <w:overflowPunct/>
        <w:topLinePunct w:val="0"/>
        <w:autoSpaceDE/>
        <w:autoSpaceDN/>
        <w:bidi w:val="0"/>
        <w:adjustRightInd/>
        <w:snapToGrid/>
        <w:spacing w:line="400" w:lineRule="exact"/>
        <w:ind w:left="0" w:leftChars="0" w:firstLine="400" w:firstLineChars="0"/>
        <w:textAlignment w:val="auto"/>
        <w:rPr>
          <w:rFonts w:ascii="宋体" w:cs="宋体"/>
          <w:sz w:val="24"/>
          <w:szCs w:val="24"/>
        </w:rPr>
      </w:pP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pPr>
        <w:keepNext w:val="0"/>
        <w:keepLines w:val="0"/>
        <w:pageBreakBefore w:val="0"/>
        <w:numPr>
          <w:ilvl w:val="0"/>
          <w:numId w:val="20"/>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rPr>
          <w:rFonts w:ascii="宋体" w:cs="宋体"/>
          <w:sz w:val="24"/>
          <w:szCs w:val="24"/>
        </w:rPr>
      </w:pPr>
      <w:r>
        <w:rPr>
          <w:rFonts w:hint="eastAsia" w:ascii="宋体" w:hAnsi="宋体"/>
          <w:sz w:val="24"/>
          <w:szCs w:val="21"/>
        </w:rPr>
        <w:t>投标保证金交纳证明复印件（银行转账记录）；</w:t>
      </w:r>
    </w:p>
    <w:p>
      <w:pPr>
        <w:keepNext w:val="0"/>
        <w:keepLines w:val="0"/>
        <w:pageBreakBefore w:val="0"/>
        <w:numPr>
          <w:ilvl w:val="0"/>
          <w:numId w:val="20"/>
        </w:numPr>
        <w:tabs>
          <w:tab w:val="left" w:pos="0"/>
          <w:tab w:val="left" w:pos="255"/>
        </w:tabs>
        <w:kinsoku/>
        <w:wordWrap/>
        <w:overflowPunct/>
        <w:topLinePunct w:val="0"/>
        <w:autoSpaceDE/>
        <w:autoSpaceDN/>
        <w:bidi w:val="0"/>
        <w:adjustRightInd/>
        <w:snapToGrid/>
        <w:spacing w:line="400" w:lineRule="exact"/>
        <w:ind w:left="0" w:leftChars="0" w:firstLine="400" w:firstLineChars="0"/>
        <w:textAlignment w:val="auto"/>
      </w:pP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szCs w:val="22"/>
          <w:lang w:val="zh-CN"/>
        </w:rPr>
      </w:pPr>
      <w:r>
        <w:rPr>
          <w:rFonts w:hint="eastAsia" w:ascii="宋体" w:hAnsi="宋体"/>
          <w:sz w:val="24"/>
          <w:szCs w:val="24"/>
        </w:rPr>
        <w:t>注：以上“近十二个月”是指投标截止日之前近十二个月（不含投标当月）。</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jc w:val="center"/>
        <w:rPr>
          <w:rFonts w:ascii="宋体" w:hAnsi="宋体"/>
          <w:bCs/>
          <w:sz w:val="24"/>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pStyle w:val="32"/>
        <w:rPr>
          <w:rFonts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89" w:name="OLE_LINK11"/>
      <w:r>
        <w:rPr>
          <w:rFonts w:hint="eastAsia" w:ascii="黑体" w:hAnsi="宋体" w:eastAsia="黑体"/>
          <w:bCs/>
          <w:sz w:val="28"/>
          <w:szCs w:val="28"/>
        </w:rPr>
        <w:t>（四）技术参数及相关要求偏离表（格式）：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hint="eastAsia" w:ascii="宋体" w:hAnsi="宋体" w:eastAsia="宋体"/>
          <w:sz w:val="24"/>
          <w:szCs w:val="21"/>
          <w:lang w:val="zh-CN" w:eastAsia="zh-CN"/>
        </w:rPr>
      </w:pPr>
      <w:r>
        <w:rPr>
          <w:rFonts w:hint="eastAsia" w:ascii="宋体" w:hAnsi="宋体"/>
          <w:sz w:val="24"/>
          <w:szCs w:val="21"/>
          <w:lang w:val="zh-CN"/>
        </w:rPr>
        <w:t>投标人名称（盖章）：               项目编号：</w:t>
      </w:r>
      <w:r>
        <w:rPr>
          <w:rFonts w:hint="eastAsia" w:ascii="宋体" w:hAnsi="宋体"/>
          <w:bCs/>
          <w:sz w:val="24"/>
          <w:szCs w:val="24"/>
          <w:lang w:eastAsia="zh-CN"/>
        </w:rPr>
        <w:t>YXGYJT202412036</w:t>
      </w:r>
    </w:p>
    <w:tbl>
      <w:tblPr>
        <w:tblStyle w:val="76"/>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89"/>
    </w:p>
    <w:p>
      <w:pPr>
        <w:rPr>
          <w:rFonts w:ascii="宋体" w:hAnsi="宋体"/>
          <w:b/>
          <w:bCs/>
          <w:sz w:val="36"/>
          <w:szCs w:val="36"/>
        </w:rPr>
      </w:pPr>
    </w:p>
    <w:p>
      <w:pPr>
        <w:rPr>
          <w:rFonts w:ascii="宋体" w:hAnsi="宋体"/>
          <w:b/>
          <w:bCs/>
          <w:sz w:val="36"/>
          <w:szCs w:val="36"/>
        </w:rPr>
      </w:pPr>
    </w:p>
    <w:p>
      <w:pPr>
        <w:numPr>
          <w:ilvl w:val="0"/>
          <w:numId w:val="0"/>
        </w:numPr>
        <w:tabs>
          <w:tab w:val="left" w:pos="255"/>
        </w:tabs>
        <w:spacing w:line="360" w:lineRule="auto"/>
        <w:jc w:val="left"/>
        <w:rPr>
          <w:rFonts w:hint="eastAsia" w:ascii="黑体" w:hAnsi="宋体" w:eastAsia="黑体"/>
          <w:bCs/>
          <w:sz w:val="24"/>
          <w:szCs w:val="24"/>
        </w:rPr>
      </w:pPr>
      <w:r>
        <w:rPr>
          <w:rFonts w:ascii="宋体" w:hAnsi="宋体"/>
          <w:b/>
          <w:bCs/>
          <w:sz w:val="36"/>
          <w:szCs w:val="36"/>
        </w:rPr>
        <w:br w:type="page"/>
      </w:r>
      <w:r>
        <w:rPr>
          <w:rFonts w:hint="eastAsia" w:ascii="黑体" w:hAnsi="宋体" w:eastAsia="黑体"/>
          <w:bCs/>
          <w:sz w:val="24"/>
          <w:szCs w:val="24"/>
          <w:lang w:eastAsia="zh-CN"/>
        </w:rPr>
        <w:t>（</w:t>
      </w:r>
      <w:r>
        <w:rPr>
          <w:rFonts w:hint="eastAsia" w:ascii="黑体" w:hAnsi="宋体" w:eastAsia="黑体"/>
          <w:bCs/>
          <w:sz w:val="24"/>
          <w:szCs w:val="24"/>
          <w:lang w:val="en-US" w:eastAsia="zh-CN"/>
        </w:rPr>
        <w:t>五</w:t>
      </w:r>
      <w:r>
        <w:rPr>
          <w:rFonts w:hint="eastAsia" w:ascii="黑体" w:hAnsi="宋体" w:eastAsia="黑体"/>
          <w:bCs/>
          <w:sz w:val="24"/>
          <w:szCs w:val="24"/>
          <w:lang w:eastAsia="zh-CN"/>
        </w:rPr>
        <w:t>）</w:t>
      </w:r>
      <w:r>
        <w:rPr>
          <w:rFonts w:hint="eastAsia" w:ascii="黑体" w:hAnsi="宋体" w:eastAsia="黑体"/>
          <w:bCs/>
          <w:sz w:val="24"/>
          <w:szCs w:val="24"/>
        </w:rPr>
        <w:t>招标文件第三章“项目技术要求和有关说明”中要求提供的相关证明材料（如有自行添加）</w:t>
      </w:r>
    </w:p>
    <w:p>
      <w:pPr>
        <w:numPr>
          <w:ilvl w:val="0"/>
          <w:numId w:val="0"/>
        </w:numPr>
        <w:tabs>
          <w:tab w:val="left" w:pos="255"/>
        </w:tabs>
        <w:spacing w:line="360" w:lineRule="auto"/>
        <w:jc w:val="left"/>
        <w:rPr>
          <w:rFonts w:hint="eastAsia" w:ascii="黑体" w:hAnsi="宋体" w:eastAsia="黑体" w:cs="Times New Roman"/>
          <w:bCs/>
          <w:kern w:val="2"/>
          <w:sz w:val="24"/>
          <w:szCs w:val="24"/>
          <w:lang w:val="zh-CN" w:eastAsia="zh-CN" w:bidi="ar-SA"/>
        </w:rPr>
      </w:pPr>
      <w:r>
        <w:rPr>
          <w:rFonts w:hint="eastAsia" w:ascii="黑体" w:hAnsi="宋体" w:eastAsia="黑体" w:cs="Times New Roman"/>
          <w:bCs/>
          <w:kern w:val="2"/>
          <w:sz w:val="24"/>
          <w:szCs w:val="24"/>
          <w:lang w:val="en-US" w:eastAsia="zh-CN" w:bidi="ar-SA"/>
        </w:rPr>
        <w:t>（六）要求采购人提供的配合（如有自拟并自行添加）</w:t>
      </w:r>
    </w:p>
    <w:p>
      <w:pPr>
        <w:numPr>
          <w:ilvl w:val="0"/>
          <w:numId w:val="0"/>
        </w:numPr>
        <w:tabs>
          <w:tab w:val="left" w:pos="255"/>
        </w:tabs>
        <w:spacing w:line="360" w:lineRule="auto"/>
        <w:jc w:val="left"/>
        <w:rPr>
          <w:rFonts w:hint="eastAsia" w:ascii="黑体" w:hAnsi="宋体" w:eastAsia="黑体" w:cs="Times New Roman"/>
          <w:bCs/>
          <w:kern w:val="2"/>
          <w:sz w:val="24"/>
          <w:szCs w:val="24"/>
          <w:lang w:val="zh-CN" w:eastAsia="zh-CN" w:bidi="ar-SA"/>
        </w:rPr>
      </w:pPr>
      <w:r>
        <w:rPr>
          <w:rFonts w:hint="eastAsia" w:ascii="黑体" w:hAnsi="宋体" w:eastAsia="黑体" w:cs="Times New Roman"/>
          <w:bCs/>
          <w:kern w:val="2"/>
          <w:sz w:val="24"/>
          <w:szCs w:val="24"/>
          <w:lang w:val="zh-CN" w:eastAsia="zh-CN" w:bidi="ar-SA"/>
        </w:rPr>
        <w:t>（</w:t>
      </w:r>
      <w:r>
        <w:rPr>
          <w:rFonts w:hint="eastAsia" w:ascii="黑体" w:hAnsi="宋体" w:eastAsia="黑体" w:cs="Times New Roman"/>
          <w:bCs/>
          <w:kern w:val="2"/>
          <w:sz w:val="24"/>
          <w:szCs w:val="24"/>
          <w:lang w:val="en-US" w:eastAsia="zh-CN" w:bidi="ar-SA"/>
        </w:rPr>
        <w:t>七</w:t>
      </w:r>
      <w:r>
        <w:rPr>
          <w:rFonts w:hint="eastAsia" w:ascii="黑体" w:hAnsi="宋体" w:eastAsia="黑体" w:cs="Times New Roman"/>
          <w:bCs/>
          <w:kern w:val="2"/>
          <w:sz w:val="24"/>
          <w:szCs w:val="24"/>
          <w:lang w:val="zh-CN" w:eastAsia="zh-CN" w:bidi="ar-SA"/>
        </w:rPr>
        <w:t>）其他（投标人认为有必要提供的声明和文件，</w:t>
      </w:r>
      <w:r>
        <w:rPr>
          <w:rFonts w:hint="eastAsia" w:ascii="黑体" w:hAnsi="宋体" w:eastAsia="黑体" w:cs="Times New Roman"/>
          <w:bCs/>
          <w:kern w:val="2"/>
          <w:sz w:val="24"/>
          <w:szCs w:val="24"/>
          <w:lang w:val="en-US" w:eastAsia="zh-CN" w:bidi="ar-SA"/>
        </w:rPr>
        <w:t>如有自拟并自行添加）</w:t>
      </w: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ascii="宋体" w:hAnsi="宋体"/>
          <w:b/>
          <w:bCs/>
          <w:sz w:val="44"/>
          <w:szCs w:val="44"/>
        </w:rPr>
      </w:pPr>
      <w:r>
        <w:rPr>
          <w:rFonts w:hint="eastAsia" w:ascii="宋体" w:hAnsi="宋体"/>
          <w:b/>
          <w:bCs/>
          <w:sz w:val="44"/>
          <w:szCs w:val="44"/>
          <w:lang w:eastAsia="zh-CN"/>
        </w:rPr>
        <w:t>宜兴水务集团有限公司2025年仓库卸货用</w:t>
      </w:r>
      <w:r>
        <w:rPr>
          <w:rFonts w:hint="eastAsia" w:ascii="宋体" w:hAnsi="宋体"/>
          <w:b/>
          <w:bCs/>
          <w:sz w:val="44"/>
          <w:szCs w:val="44"/>
        </w:rPr>
        <w:t>吊车</w:t>
      </w:r>
      <w:r>
        <w:rPr>
          <w:rFonts w:hint="eastAsia" w:ascii="宋体" w:hAnsi="宋体"/>
          <w:b/>
          <w:bCs/>
          <w:sz w:val="44"/>
          <w:szCs w:val="44"/>
          <w:lang w:eastAsia="zh-CN"/>
        </w:rPr>
        <w:t>租赁</w:t>
      </w:r>
      <w:r>
        <w:rPr>
          <w:rFonts w:hint="eastAsia" w:ascii="宋体" w:hAnsi="宋体"/>
          <w:b/>
          <w:bCs/>
          <w:sz w:val="44"/>
          <w:szCs w:val="44"/>
        </w:rPr>
        <w:t>项目采购招标公告</w:t>
      </w:r>
    </w:p>
    <w:p>
      <w:pPr>
        <w:jc w:val="center"/>
        <w:rPr>
          <w:rFonts w:ascii="Helvetica" w:hAnsi="Helvetica" w:cs="Arial"/>
          <w:color w:val="000000"/>
          <w:kern w:val="0"/>
          <w:sz w:val="24"/>
          <w:szCs w:val="24"/>
        </w:rPr>
      </w:pPr>
    </w:p>
    <w:p>
      <w:pPr>
        <w:jc w:val="center"/>
        <w:rPr>
          <w:rFonts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w:t>
      </w:r>
      <w:r>
        <w:rPr>
          <w:rFonts w:hint="eastAsia" w:ascii="仿宋" w:hAnsi="仿宋" w:eastAsia="仿宋" w:cs="仿宋"/>
          <w:sz w:val="28"/>
          <w:szCs w:val="28"/>
          <w:lang w:eastAsia="zh-CN"/>
        </w:rPr>
        <w:t>宜兴水务集团有限公司</w:t>
      </w:r>
      <w:r>
        <w:rPr>
          <w:rFonts w:hint="eastAsia" w:ascii="仿宋" w:hAnsi="仿宋" w:eastAsia="仿宋" w:cs="仿宋"/>
          <w:sz w:val="28"/>
          <w:szCs w:val="28"/>
        </w:rPr>
        <w:t>对</w:t>
      </w:r>
      <w:r>
        <w:rPr>
          <w:rFonts w:hint="eastAsia" w:ascii="仿宋" w:hAnsi="仿宋" w:eastAsia="仿宋" w:cs="仿宋"/>
          <w:sz w:val="28"/>
          <w:szCs w:val="28"/>
          <w:lang w:eastAsia="zh-CN"/>
        </w:rPr>
        <w:t>2025年仓库卸货用</w:t>
      </w:r>
      <w:r>
        <w:rPr>
          <w:rFonts w:hint="eastAsia" w:ascii="仿宋" w:hAnsi="仿宋" w:eastAsia="仿宋" w:cs="仿宋"/>
          <w:sz w:val="28"/>
          <w:szCs w:val="28"/>
        </w:rPr>
        <w:t>吊车</w:t>
      </w:r>
      <w:r>
        <w:rPr>
          <w:rFonts w:hint="eastAsia" w:ascii="仿宋" w:hAnsi="仿宋" w:eastAsia="仿宋" w:cs="仿宋"/>
          <w:sz w:val="28"/>
          <w:szCs w:val="28"/>
          <w:lang w:eastAsia="zh-CN"/>
        </w:rPr>
        <w:t>租赁</w:t>
      </w:r>
      <w:r>
        <w:rPr>
          <w:rFonts w:hint="eastAsia" w:ascii="仿宋" w:hAnsi="仿宋" w:eastAsia="仿宋" w:cs="仿宋"/>
          <w:sz w:val="28"/>
          <w:szCs w:val="28"/>
        </w:rPr>
        <w:t>项目进行招标。现欢迎符合相关条件的供应商参加投标。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lang w:eastAsia="zh-CN"/>
        </w:rPr>
      </w:pPr>
      <w:r>
        <w:rPr>
          <w:rFonts w:hint="eastAsia" w:ascii="仿宋_GB2312" w:eastAsia="仿宋_GB2312"/>
          <w:sz w:val="28"/>
          <w:szCs w:val="28"/>
        </w:rPr>
        <w:t>1、项目编号：</w:t>
      </w:r>
      <w:r>
        <w:rPr>
          <w:rFonts w:hint="eastAsia" w:ascii="仿宋_GB2312" w:eastAsia="仿宋_GB2312"/>
          <w:sz w:val="28"/>
          <w:szCs w:val="28"/>
          <w:lang w:eastAsia="zh-CN"/>
        </w:rPr>
        <w:t>YXGYJT202412036</w:t>
      </w:r>
    </w:p>
    <w:p>
      <w:pPr>
        <w:jc w:val="left"/>
        <w:rPr>
          <w:rFonts w:ascii="宋体" w:hAnsi="宋体"/>
          <w:b/>
          <w:bCs/>
          <w:sz w:val="44"/>
          <w:szCs w:val="44"/>
        </w:rPr>
      </w:pPr>
      <w:r>
        <w:rPr>
          <w:rFonts w:hint="eastAsia" w:ascii="仿宋_GB2312" w:eastAsia="仿宋_GB2312"/>
          <w:sz w:val="28"/>
          <w:szCs w:val="28"/>
        </w:rPr>
        <w:t xml:space="preserve">    2、项目名称：</w:t>
      </w:r>
      <w:r>
        <w:rPr>
          <w:rFonts w:hint="eastAsia" w:ascii="仿宋_GB2312" w:eastAsia="仿宋_GB2312"/>
          <w:sz w:val="28"/>
          <w:szCs w:val="28"/>
          <w:lang w:eastAsia="zh-CN"/>
        </w:rPr>
        <w:t>2025年仓库卸货用</w:t>
      </w:r>
      <w:r>
        <w:rPr>
          <w:rFonts w:hint="eastAsia" w:ascii="仿宋_GB2312" w:eastAsia="仿宋_GB2312"/>
          <w:sz w:val="28"/>
          <w:szCs w:val="28"/>
        </w:rPr>
        <w:t>吊车</w:t>
      </w:r>
      <w:r>
        <w:rPr>
          <w:rFonts w:hint="eastAsia" w:ascii="仿宋_GB2312" w:eastAsia="仿宋_GB2312"/>
          <w:sz w:val="28"/>
          <w:szCs w:val="28"/>
          <w:lang w:eastAsia="zh-CN"/>
        </w:rPr>
        <w:t>租赁</w:t>
      </w:r>
      <w:r>
        <w:rPr>
          <w:rFonts w:hint="eastAsia" w:ascii="仿宋_GB2312" w:eastAsia="仿宋_GB2312"/>
          <w:sz w:val="28"/>
          <w:szCs w:val="28"/>
        </w:rPr>
        <w:t>项目采购</w:t>
      </w:r>
    </w:p>
    <w:p>
      <w:pPr>
        <w:pStyle w:val="333"/>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评标方法：最低价中标法</w:t>
      </w:r>
    </w:p>
    <w:p>
      <w:pPr>
        <w:pStyle w:val="333"/>
        <w:rPr>
          <w:rFonts w:ascii="仿宋_GB2312" w:eastAsia="仿宋_GB2312"/>
          <w:kern w:val="2"/>
          <w:sz w:val="28"/>
          <w:szCs w:val="28"/>
        </w:rPr>
      </w:pPr>
      <w:r>
        <w:rPr>
          <w:rFonts w:hint="eastAsia" w:ascii="仿宋_GB2312" w:eastAsia="仿宋_GB2312"/>
          <w:sz w:val="28"/>
          <w:szCs w:val="28"/>
        </w:rPr>
        <w:t xml:space="preserve">    4、本项目预算为</w:t>
      </w:r>
      <w:r>
        <w:rPr>
          <w:rFonts w:hint="eastAsia" w:ascii="仿宋_GB2312" w:eastAsia="仿宋_GB2312"/>
          <w:kern w:val="2"/>
          <w:sz w:val="28"/>
          <w:szCs w:val="28"/>
        </w:rPr>
        <w:t>：</w:t>
      </w:r>
      <w:r>
        <w:rPr>
          <w:rFonts w:hint="eastAsia" w:ascii="仿宋_GB2312" w:eastAsia="仿宋_GB2312"/>
          <w:kern w:val="2"/>
          <w:sz w:val="28"/>
          <w:szCs w:val="28"/>
          <w:lang w:val="en-US" w:eastAsia="zh-CN"/>
        </w:rPr>
        <w:t>5万</w:t>
      </w:r>
      <w:r>
        <w:rPr>
          <w:rFonts w:hint="eastAsia" w:ascii="仿宋_GB2312" w:eastAsia="仿宋_GB2312"/>
          <w:kern w:val="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pStyle w:val="333"/>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pPr>
        <w:pStyle w:val="333"/>
        <w:ind w:firstLine="560" w:firstLineChars="200"/>
        <w:rPr>
          <w:rFonts w:ascii="仿宋_GB2312" w:eastAsia="仿宋_GB2312"/>
          <w:sz w:val="28"/>
          <w:szCs w:val="28"/>
        </w:rPr>
      </w:pPr>
      <w:r>
        <w:rPr>
          <w:rFonts w:hint="eastAsia" w:ascii="仿宋_GB2312" w:eastAsia="仿宋_GB2312"/>
          <w:sz w:val="28"/>
          <w:szCs w:val="28"/>
        </w:rPr>
        <w:t>①　具有独立承担民事责任的能力；</w:t>
      </w:r>
    </w:p>
    <w:p>
      <w:pPr>
        <w:pStyle w:val="333"/>
        <w:ind w:firstLine="560" w:firstLineChars="200"/>
        <w:rPr>
          <w:rFonts w:ascii="仿宋_GB2312" w:eastAsia="仿宋_GB2312"/>
          <w:sz w:val="28"/>
          <w:szCs w:val="28"/>
        </w:rPr>
      </w:pPr>
      <w:r>
        <w:rPr>
          <w:rFonts w:hint="eastAsia" w:ascii="仿宋_GB2312" w:eastAsia="仿宋_GB2312"/>
          <w:sz w:val="28"/>
          <w:szCs w:val="28"/>
        </w:rPr>
        <w:t>②　</w:t>
      </w:r>
      <w:r>
        <w:rPr>
          <w:rFonts w:hint="eastAsia" w:ascii="仿宋_GB2312" w:eastAsia="仿宋_GB2312"/>
          <w:sz w:val="28"/>
          <w:szCs w:val="28"/>
          <w:lang w:val="zh-CN"/>
        </w:rPr>
        <w:t>有依法缴纳税收和社会保障资金的良好记录</w:t>
      </w:r>
      <w:r>
        <w:rPr>
          <w:rFonts w:hint="eastAsia" w:ascii="仿宋_GB2312" w:eastAsia="仿宋_GB2312"/>
          <w:sz w:val="28"/>
          <w:szCs w:val="28"/>
        </w:rPr>
        <w:t>；</w:t>
      </w:r>
    </w:p>
    <w:p>
      <w:pPr>
        <w:pStyle w:val="333"/>
        <w:ind w:firstLine="560" w:firstLineChars="200"/>
        <w:rPr>
          <w:rFonts w:ascii="仿宋_GB2312" w:eastAsia="仿宋_GB2312"/>
          <w:sz w:val="28"/>
          <w:szCs w:val="28"/>
        </w:rPr>
      </w:pPr>
      <w:r>
        <w:rPr>
          <w:rFonts w:hint="eastAsia" w:ascii="仿宋_GB2312" w:eastAsia="仿宋_GB2312"/>
          <w:sz w:val="28"/>
          <w:szCs w:val="28"/>
        </w:rPr>
        <w:t>③　具有履行合同所必需的设备和专业能力；</w:t>
      </w:r>
    </w:p>
    <w:p>
      <w:pPr>
        <w:pStyle w:val="333"/>
        <w:ind w:firstLine="560" w:firstLineChars="200"/>
        <w:rPr>
          <w:rFonts w:ascii="仿宋_GB2312" w:eastAsia="仿宋_GB2312"/>
          <w:sz w:val="28"/>
          <w:szCs w:val="28"/>
        </w:rPr>
      </w:pPr>
      <w:r>
        <w:rPr>
          <w:rFonts w:hint="eastAsia" w:ascii="仿宋_GB2312" w:eastAsia="仿宋_GB2312"/>
          <w:sz w:val="28"/>
          <w:szCs w:val="28"/>
        </w:rPr>
        <w:t>④　不接受联合体，不接受成交后分包；</w:t>
      </w:r>
    </w:p>
    <w:p>
      <w:pPr>
        <w:pStyle w:val="333"/>
        <w:ind w:firstLine="560" w:firstLineChars="200"/>
        <w:rPr>
          <w:rFonts w:ascii="仿宋_GB2312" w:eastAsia="仿宋_GB2312"/>
          <w:sz w:val="28"/>
          <w:szCs w:val="28"/>
        </w:rPr>
      </w:pPr>
      <w:r>
        <w:rPr>
          <w:rFonts w:hint="eastAsia" w:ascii="仿宋_GB2312" w:eastAsia="仿宋_GB2312"/>
          <w:sz w:val="28"/>
          <w:szCs w:val="28"/>
        </w:rPr>
        <w:t xml:space="preserve">⑤　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pPr>
        <w:pStyle w:val="333"/>
        <w:ind w:firstLine="560" w:firstLineChars="200"/>
        <w:rPr>
          <w:rFonts w:ascii="仿宋_GB2312" w:eastAsia="仿宋_GB2312"/>
          <w:sz w:val="28"/>
          <w:szCs w:val="28"/>
        </w:rPr>
      </w:pPr>
      <w:r>
        <w:rPr>
          <w:rFonts w:hint="eastAsia" w:ascii="仿宋_GB2312" w:eastAsia="仿宋_GB2312"/>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1、提交投标文件截止及开标时间：2025年1月9日14:00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w:t>
      </w:r>
      <w:r>
        <w:rPr>
          <w:rFonts w:hint="eastAsia" w:ascii="仿宋_GB2312" w:eastAsia="仿宋_GB2312"/>
          <w:b/>
          <w:sz w:val="28"/>
          <w:szCs w:val="28"/>
          <w:lang w:val="en-US" w:eastAsia="zh-CN"/>
        </w:rPr>
        <w:t>5</w:t>
      </w:r>
      <w:r>
        <w:rPr>
          <w:rFonts w:hint="eastAsia" w:ascii="仿宋_GB2312" w:eastAsia="仿宋_GB2312"/>
          <w:b/>
          <w:sz w:val="28"/>
          <w:szCs w:val="28"/>
        </w:rPr>
        <w:t>年</w:t>
      </w:r>
      <w:r>
        <w:rPr>
          <w:rFonts w:hint="eastAsia" w:ascii="仿宋_GB2312" w:eastAsia="仿宋_GB2312"/>
          <w:b/>
          <w:sz w:val="28"/>
          <w:szCs w:val="28"/>
          <w:lang w:val="en-US" w:eastAsia="zh-CN"/>
        </w:rPr>
        <w:t>1</w:t>
      </w:r>
      <w:r>
        <w:rPr>
          <w:rFonts w:hint="eastAsia" w:ascii="仿宋_GB2312" w:eastAsia="仿宋_GB2312"/>
          <w:b/>
          <w:sz w:val="28"/>
          <w:szCs w:val="28"/>
        </w:rPr>
        <w:t>月</w:t>
      </w:r>
      <w:r>
        <w:rPr>
          <w:rFonts w:hint="eastAsia" w:ascii="仿宋_GB2312" w:eastAsia="仿宋_GB2312"/>
          <w:b/>
          <w:sz w:val="28"/>
          <w:szCs w:val="28"/>
          <w:lang w:val="en-US" w:eastAsia="zh-CN"/>
        </w:rPr>
        <w:t>3</w:t>
      </w:r>
      <w:r>
        <w:rPr>
          <w:rFonts w:hint="eastAsia" w:ascii="仿宋_GB2312" w:eastAsia="仿宋_GB2312"/>
          <w:b/>
          <w:sz w:val="28"/>
          <w:szCs w:val="28"/>
        </w:rPr>
        <w:t>日-202</w:t>
      </w:r>
      <w:r>
        <w:rPr>
          <w:rFonts w:hint="eastAsia" w:ascii="仿宋_GB2312" w:eastAsia="仿宋_GB2312"/>
          <w:b/>
          <w:sz w:val="28"/>
          <w:szCs w:val="28"/>
          <w:lang w:val="en-US" w:eastAsia="zh-CN"/>
        </w:rPr>
        <w:t>5</w:t>
      </w:r>
      <w:r>
        <w:rPr>
          <w:rFonts w:hint="eastAsia" w:ascii="仿宋_GB2312" w:eastAsia="仿宋_GB2312"/>
          <w:b/>
          <w:sz w:val="28"/>
          <w:szCs w:val="28"/>
        </w:rPr>
        <w:t>年</w:t>
      </w:r>
      <w:r>
        <w:rPr>
          <w:rFonts w:hint="eastAsia" w:ascii="仿宋_GB2312" w:eastAsia="仿宋_GB2312"/>
          <w:b/>
          <w:sz w:val="28"/>
          <w:szCs w:val="28"/>
          <w:lang w:val="en-US" w:eastAsia="zh-CN"/>
        </w:rPr>
        <w:t>1</w:t>
      </w:r>
      <w:r>
        <w:rPr>
          <w:rFonts w:hint="eastAsia" w:ascii="仿宋_GB2312" w:eastAsia="仿宋_GB2312"/>
          <w:b/>
          <w:sz w:val="28"/>
          <w:szCs w:val="28"/>
        </w:rPr>
        <w:t>月</w:t>
      </w:r>
      <w:r>
        <w:rPr>
          <w:rFonts w:hint="eastAsia" w:ascii="仿宋_GB2312" w:eastAsia="仿宋_GB2312"/>
          <w:b/>
          <w:sz w:val="28"/>
          <w:szCs w:val="28"/>
          <w:lang w:val="en-US" w:eastAsia="zh-CN"/>
        </w:rPr>
        <w:t>9</w:t>
      </w:r>
      <w:r>
        <w:rPr>
          <w:rFonts w:hint="eastAsia" w:ascii="仿宋_GB2312" w:eastAsia="仿宋_GB2312"/>
          <w:b/>
          <w:sz w:val="28"/>
          <w:szCs w:val="28"/>
        </w:rPr>
        <w:t>日</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6"/>
        <w:tblW w:w="8490" w:type="dxa"/>
        <w:jc w:val="center"/>
        <w:tblInd w:w="0" w:type="dxa"/>
        <w:tblLayout w:type="fixed"/>
        <w:tblCellMar>
          <w:top w:w="0" w:type="dxa"/>
          <w:left w:w="0" w:type="dxa"/>
          <w:bottom w:w="0" w:type="dxa"/>
          <w:right w:w="0" w:type="dxa"/>
        </w:tblCellMar>
      </w:tblPr>
      <w:tblGrid>
        <w:gridCol w:w="8490"/>
      </w:tblGrid>
      <w:tr>
        <w:tblPrEx>
          <w:tblLayout w:type="fixed"/>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pPr>
              <w:spacing w:line="560" w:lineRule="exact"/>
              <w:rPr>
                <w:rFonts w:ascii="仿宋_GB2312" w:eastAsia="仿宋_GB2312"/>
                <w:sz w:val="28"/>
                <w:szCs w:val="28"/>
              </w:rPr>
            </w:pPr>
            <w:bookmarkStart w:id="90" w:name="OLE_LINK29"/>
            <w:bookmarkEnd w:id="90"/>
            <w:r>
              <w:rPr>
                <w:rFonts w:hint="eastAsia" w:ascii="仿宋_GB2312" w:eastAsia="仿宋_GB2312"/>
                <w:sz w:val="28"/>
                <w:szCs w:val="28"/>
              </w:rPr>
              <w:t>采购人：宜兴水务集团有限公司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联系人：张先生，</w:t>
            </w:r>
            <w:r>
              <w:rPr>
                <w:rFonts w:hint="eastAsia" w:ascii="宋体" w:hAnsi="宋体" w:eastAsia="仿宋_GB2312" w:cs="宋体"/>
                <w:sz w:val="28"/>
                <w:szCs w:val="28"/>
                <w:lang w:val="en-US" w:eastAsia="zh-CN"/>
              </w:rPr>
              <w:t>吴</w:t>
            </w:r>
            <w:r>
              <w:rPr>
                <w:rFonts w:hint="eastAsia" w:ascii="仿宋_GB2312" w:eastAsia="仿宋_GB2312"/>
                <w:sz w:val="28"/>
                <w:szCs w:val="28"/>
              </w:rPr>
              <w:t>先生</w:t>
            </w:r>
          </w:p>
          <w:p>
            <w:pPr>
              <w:spacing w:line="560" w:lineRule="exact"/>
              <w:rPr>
                <w:rFonts w:ascii="仿宋_GB2312" w:eastAsia="仿宋_GB2312"/>
                <w:sz w:val="28"/>
                <w:szCs w:val="28"/>
              </w:rPr>
            </w:pPr>
            <w:r>
              <w:rPr>
                <w:rFonts w:hint="eastAsia" w:ascii="仿宋_GB2312" w:eastAsia="仿宋_GB2312"/>
                <w:sz w:val="28"/>
                <w:szCs w:val="28"/>
              </w:rPr>
              <w:t>联系电话：0510-80718725，0510-80718867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hint="eastAsia" w:ascii="仿宋_GB2312" w:eastAsia="仿宋_GB2312"/>
          <w:sz w:val="28"/>
          <w:szCs w:val="28"/>
          <w:lang w:eastAsia="zh-CN"/>
        </w:rPr>
      </w:pPr>
      <w:r>
        <w:rPr>
          <w:rFonts w:hint="eastAsia" w:ascii="仿宋_GB2312" w:eastAsia="仿宋_GB2312"/>
          <w:sz w:val="28"/>
          <w:szCs w:val="28"/>
          <w:lang w:eastAsia="zh-CN"/>
        </w:rPr>
        <w:t>宜兴水务集团有限公司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3</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488"/>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17"/>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261"/>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41"/>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93"/>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71"/>
      <w:lvlText w:val="%1."/>
      <w:lvlJc w:val="left"/>
      <w:pPr>
        <w:tabs>
          <w:tab w:val="left" w:pos="360"/>
        </w:tabs>
        <w:ind w:left="360" w:hanging="360"/>
      </w:pPr>
    </w:lvl>
  </w:abstractNum>
  <w:abstractNum w:abstractNumId="7">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8">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50"/>
      <w:lvlText w:val="%3."/>
      <w:lvlJc w:val="right"/>
      <w:pPr>
        <w:tabs>
          <w:tab w:val="left" w:pos="-1080"/>
        </w:tabs>
        <w:ind w:left="-1080" w:hanging="420"/>
      </w:pPr>
    </w:lvl>
    <w:lvl w:ilvl="3" w:tentative="0">
      <w:start w:val="1"/>
      <w:numFmt w:val="decimal"/>
      <w:pStyle w:val="319"/>
      <w:lvlText w:val="%4."/>
      <w:lvlJc w:val="left"/>
      <w:pPr>
        <w:tabs>
          <w:tab w:val="left" w:pos="-660"/>
        </w:tabs>
        <w:ind w:left="-660" w:hanging="420"/>
      </w:pPr>
    </w:lvl>
    <w:lvl w:ilvl="4" w:tentative="0">
      <w:start w:val="4"/>
      <w:numFmt w:val="decimal"/>
      <w:pStyle w:val="320"/>
      <w:lvlText w:val="%5．"/>
      <w:lvlJc w:val="left"/>
      <w:pPr>
        <w:tabs>
          <w:tab w:val="left" w:pos="360"/>
        </w:tabs>
        <w:ind w:left="360" w:hanging="360"/>
      </w:pPr>
      <w:rPr>
        <w:rFonts w:hint="default"/>
      </w:rPr>
    </w:lvl>
    <w:lvl w:ilvl="5" w:tentative="0">
      <w:start w:val="5"/>
      <w:numFmt w:val="decimal"/>
      <w:pStyle w:val="214"/>
      <w:lvlText w:val="%6．"/>
      <w:lvlJc w:val="left"/>
      <w:pPr>
        <w:tabs>
          <w:tab w:val="left" w:pos="120"/>
        </w:tabs>
        <w:ind w:left="120" w:hanging="360"/>
      </w:pPr>
      <w:rPr>
        <w:rFonts w:hint="default"/>
      </w:rPr>
    </w:lvl>
    <w:lvl w:ilvl="6" w:tentative="0">
      <w:start w:val="1"/>
      <w:numFmt w:val="decimal"/>
      <w:pStyle w:val="38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9">
    <w:nsid w:val="00000018"/>
    <w:multiLevelType w:val="singleLevel"/>
    <w:tmpl w:val="00000018"/>
    <w:lvl w:ilvl="0" w:tentative="0">
      <w:start w:val="4"/>
      <w:numFmt w:val="chineseCounting"/>
      <w:suff w:val="nothing"/>
      <w:lvlText w:val="%1、"/>
      <w:lvlJc w:val="left"/>
    </w:lvl>
  </w:abstractNum>
  <w:abstractNum w:abstractNumId="10">
    <w:nsid w:val="20063AD5"/>
    <w:multiLevelType w:val="multilevel"/>
    <w:tmpl w:val="20063AD5"/>
    <w:lvl w:ilvl="0" w:tentative="0">
      <w:start w:val="1"/>
      <w:numFmt w:val="lowerLetter"/>
      <w:pStyle w:val="402"/>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5516662"/>
    <w:multiLevelType w:val="singleLevel"/>
    <w:tmpl w:val="35516662"/>
    <w:lvl w:ilvl="0" w:tentative="0">
      <w:start w:val="1"/>
      <w:numFmt w:val="decimalEnclosedCircleChinese"/>
      <w:suff w:val="nothing"/>
      <w:lvlText w:val="%1　"/>
      <w:lvlJc w:val="left"/>
      <w:pPr>
        <w:ind w:left="0" w:firstLine="400"/>
      </w:pPr>
      <w:rPr>
        <w:rFonts w:hint="eastAsia"/>
      </w:rPr>
    </w:lvl>
  </w:abstractNum>
  <w:abstractNum w:abstractNumId="12">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1"/>
      <w:lvlText w:val="%2)"/>
      <w:lvlJc w:val="left"/>
      <w:pPr>
        <w:tabs>
          <w:tab w:val="left" w:pos="1470"/>
        </w:tabs>
        <w:ind w:left="1470" w:hanging="420"/>
      </w:pPr>
    </w:lvl>
    <w:lvl w:ilvl="2" w:tentative="0">
      <w:start w:val="1"/>
      <w:numFmt w:val="lowerRoman"/>
      <w:pStyle w:val="301"/>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4">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9"/>
      <w:lvlText w:val="%2)"/>
      <w:lvlJc w:val="left"/>
      <w:pPr>
        <w:tabs>
          <w:tab w:val="left" w:pos="1260"/>
        </w:tabs>
        <w:ind w:left="1260" w:hanging="420"/>
      </w:pPr>
    </w:lvl>
    <w:lvl w:ilvl="2" w:tentative="0">
      <w:start w:val="1"/>
      <w:numFmt w:val="lowerRoman"/>
      <w:pStyle w:val="235"/>
      <w:lvlText w:val="%3."/>
      <w:lvlJc w:val="right"/>
      <w:pPr>
        <w:tabs>
          <w:tab w:val="left" w:pos="1680"/>
        </w:tabs>
        <w:ind w:left="1680" w:hanging="420"/>
      </w:pPr>
    </w:lvl>
    <w:lvl w:ilvl="3" w:tentative="0">
      <w:start w:val="1"/>
      <w:numFmt w:val="decimal"/>
      <w:pStyle w:val="234"/>
      <w:lvlText w:val="%4."/>
      <w:lvlJc w:val="left"/>
      <w:pPr>
        <w:tabs>
          <w:tab w:val="left" w:pos="2100"/>
        </w:tabs>
        <w:ind w:left="2100" w:hanging="420"/>
      </w:pPr>
    </w:lvl>
    <w:lvl w:ilvl="4" w:tentative="0">
      <w:start w:val="1"/>
      <w:numFmt w:val="lowerLetter"/>
      <w:pStyle w:val="24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420"/>
      <w:lvlText w:val="%7."/>
      <w:lvlJc w:val="left"/>
      <w:pPr>
        <w:tabs>
          <w:tab w:val="left" w:pos="3360"/>
        </w:tabs>
        <w:ind w:left="3360" w:hanging="420"/>
      </w:pPr>
    </w:lvl>
    <w:lvl w:ilvl="7" w:tentative="0">
      <w:start w:val="1"/>
      <w:numFmt w:val="lowerLetter"/>
      <w:pStyle w:val="392"/>
      <w:lvlText w:val="%8)"/>
      <w:lvlJc w:val="left"/>
      <w:pPr>
        <w:tabs>
          <w:tab w:val="left" w:pos="3780"/>
        </w:tabs>
        <w:ind w:left="3780" w:hanging="420"/>
      </w:pPr>
    </w:lvl>
    <w:lvl w:ilvl="8" w:tentative="0">
      <w:start w:val="1"/>
      <w:numFmt w:val="lowerRoman"/>
      <w:pStyle w:val="345"/>
      <w:lvlText w:val="%9."/>
      <w:lvlJc w:val="right"/>
      <w:pPr>
        <w:tabs>
          <w:tab w:val="left" w:pos="4200"/>
        </w:tabs>
        <w:ind w:left="4200" w:hanging="420"/>
      </w:pPr>
    </w:lvl>
  </w:abstractNum>
  <w:abstractNum w:abstractNumId="15">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6">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7">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8">
    <w:nsid w:val="6B69723B"/>
    <w:multiLevelType w:val="multilevel"/>
    <w:tmpl w:val="6B69723B"/>
    <w:lvl w:ilvl="0" w:tentative="0">
      <w:start w:val="1"/>
      <w:numFmt w:val="decimal"/>
      <w:pStyle w:val="279"/>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4"/>
  </w:num>
  <w:num w:numId="3">
    <w:abstractNumId w:val="14"/>
  </w:num>
  <w:num w:numId="4">
    <w:abstractNumId w:val="19"/>
  </w:num>
  <w:num w:numId="5">
    <w:abstractNumId w:val="2"/>
  </w:num>
  <w:num w:numId="6">
    <w:abstractNumId w:val="18"/>
  </w:num>
  <w:num w:numId="7">
    <w:abstractNumId w:val="13"/>
  </w:num>
  <w:num w:numId="8">
    <w:abstractNumId w:val="1"/>
  </w:num>
  <w:num w:numId="9">
    <w:abstractNumId w:val="6"/>
  </w:num>
  <w:num w:numId="10">
    <w:abstractNumId w:val="5"/>
  </w:num>
  <w:num w:numId="11">
    <w:abstractNumId w:val="12"/>
  </w:num>
  <w:num w:numId="12">
    <w:abstractNumId w:val="10"/>
  </w:num>
  <w:num w:numId="13">
    <w:abstractNumId w:val="3"/>
  </w:num>
  <w:num w:numId="14">
    <w:abstractNumId w:val="0"/>
  </w:num>
  <w:num w:numId="15">
    <w:abstractNumId w:val="17"/>
  </w:num>
  <w:num w:numId="16">
    <w:abstractNumId w:val="9"/>
  </w:num>
  <w:num w:numId="17">
    <w:abstractNumId w:val="15"/>
  </w:num>
  <w:num w:numId="18">
    <w:abstractNumId w:val="7"/>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0FF4"/>
    <w:rsid w:val="00261A62"/>
    <w:rsid w:val="002674E8"/>
    <w:rsid w:val="00277A4C"/>
    <w:rsid w:val="00280EDD"/>
    <w:rsid w:val="0028273E"/>
    <w:rsid w:val="0028335F"/>
    <w:rsid w:val="00284CC6"/>
    <w:rsid w:val="0028578B"/>
    <w:rsid w:val="00285999"/>
    <w:rsid w:val="0029237F"/>
    <w:rsid w:val="00296193"/>
    <w:rsid w:val="002A1E2E"/>
    <w:rsid w:val="002A24D8"/>
    <w:rsid w:val="002B2DC1"/>
    <w:rsid w:val="002B39BB"/>
    <w:rsid w:val="002B5CB6"/>
    <w:rsid w:val="002C4CF0"/>
    <w:rsid w:val="002C70BA"/>
    <w:rsid w:val="002C77A7"/>
    <w:rsid w:val="002D5291"/>
    <w:rsid w:val="002D5406"/>
    <w:rsid w:val="002E49E2"/>
    <w:rsid w:val="002F3808"/>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27C50"/>
    <w:rsid w:val="00443203"/>
    <w:rsid w:val="0044450E"/>
    <w:rsid w:val="004600E1"/>
    <w:rsid w:val="00465523"/>
    <w:rsid w:val="00470801"/>
    <w:rsid w:val="00475633"/>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D2F58"/>
    <w:rsid w:val="005E3BCF"/>
    <w:rsid w:val="005E4AF8"/>
    <w:rsid w:val="005F73AF"/>
    <w:rsid w:val="00610D59"/>
    <w:rsid w:val="00611F53"/>
    <w:rsid w:val="00612EEF"/>
    <w:rsid w:val="00623216"/>
    <w:rsid w:val="006242D6"/>
    <w:rsid w:val="00624DB0"/>
    <w:rsid w:val="0062508C"/>
    <w:rsid w:val="006265E6"/>
    <w:rsid w:val="00631669"/>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52866"/>
    <w:rsid w:val="00760775"/>
    <w:rsid w:val="00760D5E"/>
    <w:rsid w:val="007666D8"/>
    <w:rsid w:val="00771C01"/>
    <w:rsid w:val="00773E58"/>
    <w:rsid w:val="00775CA3"/>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7F5B54"/>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449F"/>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4E73"/>
    <w:rsid w:val="00AE5195"/>
    <w:rsid w:val="00B01A49"/>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4038"/>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4699F"/>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2F5A"/>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1D6B"/>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4CD"/>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34E3D7A"/>
    <w:rsid w:val="03B94267"/>
    <w:rsid w:val="088C2CFA"/>
    <w:rsid w:val="0A3B412B"/>
    <w:rsid w:val="0ABD461B"/>
    <w:rsid w:val="0AD33E3F"/>
    <w:rsid w:val="0B106E41"/>
    <w:rsid w:val="0DDE6B59"/>
    <w:rsid w:val="0E6024DC"/>
    <w:rsid w:val="0FEF5D5F"/>
    <w:rsid w:val="1009308B"/>
    <w:rsid w:val="10854F8C"/>
    <w:rsid w:val="10DE3619"/>
    <w:rsid w:val="11467D40"/>
    <w:rsid w:val="119A432E"/>
    <w:rsid w:val="11BB692F"/>
    <w:rsid w:val="124C4CCA"/>
    <w:rsid w:val="12A3059B"/>
    <w:rsid w:val="143471ED"/>
    <w:rsid w:val="15121A08"/>
    <w:rsid w:val="151C4634"/>
    <w:rsid w:val="15E50ECA"/>
    <w:rsid w:val="168A3D2C"/>
    <w:rsid w:val="179D1A5D"/>
    <w:rsid w:val="17D810AE"/>
    <w:rsid w:val="18094ED5"/>
    <w:rsid w:val="181B5944"/>
    <w:rsid w:val="1908229C"/>
    <w:rsid w:val="1A7B546E"/>
    <w:rsid w:val="1D9228A4"/>
    <w:rsid w:val="1D943902"/>
    <w:rsid w:val="1E7E1EBC"/>
    <w:rsid w:val="1FBC65FF"/>
    <w:rsid w:val="20665C82"/>
    <w:rsid w:val="206910A5"/>
    <w:rsid w:val="211A77AC"/>
    <w:rsid w:val="215A19BE"/>
    <w:rsid w:val="220B0390"/>
    <w:rsid w:val="22680EB9"/>
    <w:rsid w:val="22DE117B"/>
    <w:rsid w:val="23EC2F12"/>
    <w:rsid w:val="24084702"/>
    <w:rsid w:val="254F010E"/>
    <w:rsid w:val="25E17912"/>
    <w:rsid w:val="260A7C94"/>
    <w:rsid w:val="275B723E"/>
    <w:rsid w:val="2A1B5267"/>
    <w:rsid w:val="2A280DDC"/>
    <w:rsid w:val="2AED2CDD"/>
    <w:rsid w:val="2B9B31ED"/>
    <w:rsid w:val="2BC11C46"/>
    <w:rsid w:val="2C0351A3"/>
    <w:rsid w:val="2C3E21A9"/>
    <w:rsid w:val="2CF31A01"/>
    <w:rsid w:val="2D161B30"/>
    <w:rsid w:val="2D461805"/>
    <w:rsid w:val="2D744FE2"/>
    <w:rsid w:val="2E4F68DC"/>
    <w:rsid w:val="2EEB0EA8"/>
    <w:rsid w:val="30D41037"/>
    <w:rsid w:val="312E356C"/>
    <w:rsid w:val="31497D8B"/>
    <w:rsid w:val="319E5533"/>
    <w:rsid w:val="323A3719"/>
    <w:rsid w:val="33060EBA"/>
    <w:rsid w:val="3350577D"/>
    <w:rsid w:val="338F0517"/>
    <w:rsid w:val="34170775"/>
    <w:rsid w:val="34766579"/>
    <w:rsid w:val="34F70FB4"/>
    <w:rsid w:val="368719DA"/>
    <w:rsid w:val="36D45C37"/>
    <w:rsid w:val="38AD291C"/>
    <w:rsid w:val="39ED1F78"/>
    <w:rsid w:val="3A0301F4"/>
    <w:rsid w:val="3B6C3818"/>
    <w:rsid w:val="3B9067B9"/>
    <w:rsid w:val="3CEA44D4"/>
    <w:rsid w:val="3CF7310E"/>
    <w:rsid w:val="3D5F318D"/>
    <w:rsid w:val="3E16380B"/>
    <w:rsid w:val="3E57393A"/>
    <w:rsid w:val="3E945304"/>
    <w:rsid w:val="3E9876E2"/>
    <w:rsid w:val="3E987883"/>
    <w:rsid w:val="3EC37037"/>
    <w:rsid w:val="3EE424B4"/>
    <w:rsid w:val="401A783F"/>
    <w:rsid w:val="40574364"/>
    <w:rsid w:val="409E3FCC"/>
    <w:rsid w:val="40ED2C43"/>
    <w:rsid w:val="413B7A6D"/>
    <w:rsid w:val="41C26F68"/>
    <w:rsid w:val="420B6FB7"/>
    <w:rsid w:val="42EC32E2"/>
    <w:rsid w:val="43443D9B"/>
    <w:rsid w:val="437171AF"/>
    <w:rsid w:val="439E6F77"/>
    <w:rsid w:val="44CB55AC"/>
    <w:rsid w:val="45156357"/>
    <w:rsid w:val="45ED31E3"/>
    <w:rsid w:val="46D51EE4"/>
    <w:rsid w:val="46E010E0"/>
    <w:rsid w:val="47FD4EF1"/>
    <w:rsid w:val="4849498C"/>
    <w:rsid w:val="48861420"/>
    <w:rsid w:val="4A6E6774"/>
    <w:rsid w:val="4A970AC0"/>
    <w:rsid w:val="4B105AC6"/>
    <w:rsid w:val="4B460C3F"/>
    <w:rsid w:val="4BB621F1"/>
    <w:rsid w:val="4BF4363A"/>
    <w:rsid w:val="4C3E2B07"/>
    <w:rsid w:val="4CB542FF"/>
    <w:rsid w:val="4D1F4BD0"/>
    <w:rsid w:val="4DD54DA5"/>
    <w:rsid w:val="4E173F0A"/>
    <w:rsid w:val="4E62234D"/>
    <w:rsid w:val="4F8E6C9C"/>
    <w:rsid w:val="4F9C79A6"/>
    <w:rsid w:val="50096F88"/>
    <w:rsid w:val="50321F7A"/>
    <w:rsid w:val="50D431BD"/>
    <w:rsid w:val="513076F1"/>
    <w:rsid w:val="51AC646F"/>
    <w:rsid w:val="528F67ED"/>
    <w:rsid w:val="52FD606D"/>
    <w:rsid w:val="530E2837"/>
    <w:rsid w:val="53672943"/>
    <w:rsid w:val="53D65C18"/>
    <w:rsid w:val="54335A4F"/>
    <w:rsid w:val="543C0555"/>
    <w:rsid w:val="550B06A6"/>
    <w:rsid w:val="5579190D"/>
    <w:rsid w:val="55A439DB"/>
    <w:rsid w:val="55F3018B"/>
    <w:rsid w:val="56E85B49"/>
    <w:rsid w:val="57BE02DE"/>
    <w:rsid w:val="57F64A30"/>
    <w:rsid w:val="58775D83"/>
    <w:rsid w:val="58F97241"/>
    <w:rsid w:val="59014737"/>
    <w:rsid w:val="594819C3"/>
    <w:rsid w:val="5A575AC4"/>
    <w:rsid w:val="5AB00494"/>
    <w:rsid w:val="5B0A3711"/>
    <w:rsid w:val="5BD92E66"/>
    <w:rsid w:val="5BF8682E"/>
    <w:rsid w:val="5C4F21C6"/>
    <w:rsid w:val="5C6742E0"/>
    <w:rsid w:val="5D532B88"/>
    <w:rsid w:val="5DCF1B6C"/>
    <w:rsid w:val="5EC22A85"/>
    <w:rsid w:val="5F0B6879"/>
    <w:rsid w:val="5F3E6C4E"/>
    <w:rsid w:val="5FC30F01"/>
    <w:rsid w:val="60A030C9"/>
    <w:rsid w:val="60AE7E03"/>
    <w:rsid w:val="61A3723C"/>
    <w:rsid w:val="61F92827"/>
    <w:rsid w:val="63A8209E"/>
    <w:rsid w:val="642D103F"/>
    <w:rsid w:val="646140D3"/>
    <w:rsid w:val="64776A5C"/>
    <w:rsid w:val="64E20A6D"/>
    <w:rsid w:val="651B74EF"/>
    <w:rsid w:val="65907AD8"/>
    <w:rsid w:val="659C09F4"/>
    <w:rsid w:val="66B8412D"/>
    <w:rsid w:val="66D93280"/>
    <w:rsid w:val="67156804"/>
    <w:rsid w:val="69562DE6"/>
    <w:rsid w:val="69E82E1F"/>
    <w:rsid w:val="6AE306AA"/>
    <w:rsid w:val="6C5A25B6"/>
    <w:rsid w:val="6C644854"/>
    <w:rsid w:val="6C9D0423"/>
    <w:rsid w:val="6CD011E5"/>
    <w:rsid w:val="6CE54AED"/>
    <w:rsid w:val="6D601BDC"/>
    <w:rsid w:val="6E5A5183"/>
    <w:rsid w:val="6EB52F05"/>
    <w:rsid w:val="6EE3458A"/>
    <w:rsid w:val="6F0357BE"/>
    <w:rsid w:val="6FDE3B35"/>
    <w:rsid w:val="70285A41"/>
    <w:rsid w:val="709E1B7C"/>
    <w:rsid w:val="71C11019"/>
    <w:rsid w:val="72007BC7"/>
    <w:rsid w:val="721F290F"/>
    <w:rsid w:val="72430013"/>
    <w:rsid w:val="73726A6F"/>
    <w:rsid w:val="74220495"/>
    <w:rsid w:val="74B01323"/>
    <w:rsid w:val="754A1135"/>
    <w:rsid w:val="76961D80"/>
    <w:rsid w:val="76BA2D81"/>
    <w:rsid w:val="76F53C3E"/>
    <w:rsid w:val="77C57A94"/>
    <w:rsid w:val="787539A8"/>
    <w:rsid w:val="7A416FFF"/>
    <w:rsid w:val="7A543372"/>
    <w:rsid w:val="7A604440"/>
    <w:rsid w:val="7B641393"/>
    <w:rsid w:val="7C4E57E7"/>
    <w:rsid w:val="7CAD0767"/>
    <w:rsid w:val="7D5B2258"/>
    <w:rsid w:val="7D947454"/>
    <w:rsid w:val="7E0056FB"/>
    <w:rsid w:val="7E6800AC"/>
    <w:rsid w:val="7E7C4C45"/>
    <w:rsid w:val="7E887174"/>
    <w:rsid w:val="7EAF3F8C"/>
    <w:rsid w:val="7F416A44"/>
    <w:rsid w:val="7F4D1D6B"/>
    <w:rsid w:val="7F5651DD"/>
    <w:rsid w:val="7F915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6"/>
    <w:qFormat/>
    <w:locked/>
    <w:uiPriority w:val="0"/>
    <w:pPr>
      <w:keepNext/>
      <w:spacing w:before="227" w:line="240" w:lineRule="exact"/>
      <w:ind w:firstLine="420"/>
      <w:outlineLvl w:val="0"/>
    </w:pPr>
    <w:rPr>
      <w:color w:val="000000"/>
      <w:sz w:val="24"/>
    </w:rPr>
  </w:style>
  <w:style w:type="paragraph" w:styleId="4">
    <w:name w:val="heading 2"/>
    <w:basedOn w:val="1"/>
    <w:next w:val="1"/>
    <w:link w:val="97"/>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8"/>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9"/>
    <w:qFormat/>
    <w:locked/>
    <w:uiPriority w:val="0"/>
    <w:pPr>
      <w:keepNext/>
      <w:snapToGrid w:val="0"/>
      <w:spacing w:beforeLines="20" w:afterLines="20"/>
      <w:jc w:val="center"/>
      <w:outlineLvl w:val="3"/>
    </w:pPr>
    <w:rPr>
      <w:sz w:val="18"/>
      <w:szCs w:val="18"/>
    </w:rPr>
  </w:style>
  <w:style w:type="paragraph" w:styleId="7">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1"/>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2"/>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3"/>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4"/>
    <w:qFormat/>
    <w:locked/>
    <w:uiPriority w:val="0"/>
    <w:pPr>
      <w:keepNext/>
      <w:keepLines/>
      <w:topLinePunct/>
      <w:adjustRightInd w:val="0"/>
      <w:spacing w:before="240" w:after="64" w:line="317" w:lineRule="auto"/>
      <w:outlineLvl w:val="8"/>
    </w:pPr>
    <w:rPr>
      <w:rFonts w:ascii="Arial" w:hAnsi="Arial" w:eastAsia="黑体"/>
    </w:rPr>
  </w:style>
  <w:style w:type="character" w:default="1" w:styleId="78">
    <w:name w:val="Default Paragraph Font"/>
    <w:semiHidden/>
    <w:unhideWhenUsed/>
    <w:qFormat/>
    <w:uiPriority w:val="1"/>
  </w:style>
  <w:style w:type="table" w:default="1" w:styleId="76">
    <w:name w:val="Normal Table"/>
    <w:semiHidden/>
    <w:unhideWhenUsed/>
    <w:qFormat/>
    <w:uiPriority w:val="99"/>
    <w:tblPr>
      <w:tblLayout w:type="fixed"/>
      <w:tblCellMar>
        <w:top w:w="0" w:type="dxa"/>
        <w:left w:w="108" w:type="dxa"/>
        <w:bottom w:w="0" w:type="dxa"/>
        <w:right w:w="108" w:type="dxa"/>
      </w:tblCellMar>
    </w:tblPr>
  </w:style>
  <w:style w:type="paragraph" w:styleId="2">
    <w:name w:val="macro"/>
    <w:basedOn w:val="1"/>
    <w:link w:val="95"/>
    <w:qFormat/>
    <w:uiPriority w:val="0"/>
    <w:pPr>
      <w:widowControl/>
      <w:spacing w:line="300" w:lineRule="auto"/>
      <w:jc w:val="left"/>
    </w:pPr>
    <w:rPr>
      <w:rFonts w:ascii="Courier New" w:hAnsi="Courier New"/>
      <w:kern w:val="0"/>
    </w:rPr>
  </w:style>
  <w:style w:type="paragraph" w:styleId="11">
    <w:name w:val="Normal Indent"/>
    <w:basedOn w:val="1"/>
    <w:qFormat/>
    <w:uiPriority w:val="0"/>
    <w:pPr>
      <w:spacing w:line="500" w:lineRule="exact"/>
      <w:ind w:firstLine="420"/>
    </w:pPr>
    <w:rPr>
      <w:sz w:val="28"/>
    </w:rPr>
  </w:style>
  <w:style w:type="paragraph" w:styleId="13">
    <w:name w:val="List 3"/>
    <w:basedOn w:val="1"/>
    <w:qFormat/>
    <w:uiPriority w:val="0"/>
    <w:pPr>
      <w:spacing w:line="300" w:lineRule="auto"/>
      <w:ind w:left="100" w:leftChars="400" w:hanging="200" w:hangingChars="200"/>
    </w:pPr>
    <w:rPr>
      <w:rFonts w:ascii="Arial" w:hAnsi="Arial"/>
    </w:rPr>
  </w:style>
  <w:style w:type="paragraph" w:styleId="14">
    <w:name w:val="toc 7"/>
    <w:basedOn w:val="1"/>
    <w:next w:val="1"/>
    <w:qFormat/>
    <w:locked/>
    <w:uiPriority w:val="0"/>
    <w:pPr>
      <w:ind w:left="1260"/>
      <w:jc w:val="left"/>
    </w:pPr>
    <w:rPr>
      <w:sz w:val="18"/>
      <w:szCs w:val="18"/>
    </w:rPr>
  </w:style>
  <w:style w:type="paragraph" w:styleId="15">
    <w:name w:val="List Number 2"/>
    <w:basedOn w:val="1"/>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qFormat/>
    <w:uiPriority w:val="0"/>
    <w:pPr>
      <w:spacing w:line="300" w:lineRule="auto"/>
      <w:ind w:left="420"/>
    </w:pPr>
    <w:rPr>
      <w:rFonts w:ascii="Arial" w:hAnsi="Arial"/>
    </w:rPr>
  </w:style>
  <w:style w:type="paragraph" w:styleId="17">
    <w:name w:val="Note Heading"/>
    <w:basedOn w:val="1"/>
    <w:next w:val="1"/>
    <w:link w:val="105"/>
    <w:qFormat/>
    <w:uiPriority w:val="0"/>
    <w:pPr>
      <w:spacing w:beforeLines="25" w:afterLines="25"/>
      <w:jc w:val="center"/>
    </w:pPr>
    <w:rPr>
      <w:rFonts w:ascii="Arial" w:hAnsi="Arial" w:eastAsia="黑体"/>
    </w:rPr>
  </w:style>
  <w:style w:type="paragraph" w:styleId="18">
    <w:name w:val="List Bullet 4"/>
    <w:basedOn w:val="1"/>
    <w:qFormat/>
    <w:uiPriority w:val="0"/>
    <w:pPr>
      <w:tabs>
        <w:tab w:val="left" w:pos="1758"/>
      </w:tabs>
      <w:spacing w:line="300" w:lineRule="auto"/>
      <w:ind w:left="1758" w:hanging="397"/>
    </w:pPr>
    <w:rPr>
      <w:rFonts w:ascii="Arial" w:hAnsi="Arial"/>
      <w:sz w:val="24"/>
    </w:rPr>
  </w:style>
  <w:style w:type="paragraph" w:styleId="19">
    <w:name w:val="index 8"/>
    <w:basedOn w:val="1"/>
    <w:next w:val="1"/>
    <w:qFormat/>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qFormat/>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qFormat/>
    <w:uiPriority w:val="0"/>
    <w:pPr>
      <w:spacing w:line="300" w:lineRule="auto"/>
      <w:ind w:left="1680"/>
    </w:pPr>
    <w:rPr>
      <w:rFonts w:ascii="Arial" w:hAnsi="Arial"/>
    </w:rPr>
  </w:style>
  <w:style w:type="paragraph" w:styleId="24">
    <w:name w:val="List Bullet"/>
    <w:basedOn w:val="1"/>
    <w:qFormat/>
    <w:uiPriority w:val="0"/>
    <w:pPr>
      <w:spacing w:line="300" w:lineRule="auto"/>
    </w:pPr>
    <w:rPr>
      <w:rFonts w:ascii="Arial" w:hAnsi="Arial"/>
    </w:rPr>
  </w:style>
  <w:style w:type="paragraph" w:styleId="25">
    <w:name w:val="Document Map"/>
    <w:basedOn w:val="1"/>
    <w:link w:val="106"/>
    <w:qFormat/>
    <w:uiPriority w:val="0"/>
    <w:pPr>
      <w:shd w:val="clear" w:color="auto" w:fill="000080"/>
    </w:pPr>
  </w:style>
  <w:style w:type="paragraph" w:styleId="26">
    <w:name w:val="annotation text"/>
    <w:basedOn w:val="1"/>
    <w:link w:val="107"/>
    <w:unhideWhenUsed/>
    <w:qFormat/>
    <w:uiPriority w:val="0"/>
    <w:pPr>
      <w:jc w:val="left"/>
    </w:pPr>
  </w:style>
  <w:style w:type="paragraph" w:styleId="27">
    <w:name w:val="index 6"/>
    <w:basedOn w:val="1"/>
    <w:next w:val="1"/>
    <w:qFormat/>
    <w:uiPriority w:val="0"/>
    <w:pPr>
      <w:spacing w:line="300" w:lineRule="auto"/>
      <w:ind w:left="2100"/>
    </w:pPr>
    <w:rPr>
      <w:rFonts w:ascii="Arial" w:hAnsi="Arial"/>
    </w:rPr>
  </w:style>
  <w:style w:type="paragraph" w:styleId="28">
    <w:name w:val="Body Text 3"/>
    <w:basedOn w:val="1"/>
    <w:link w:val="108"/>
    <w:qFormat/>
    <w:uiPriority w:val="0"/>
    <w:pPr>
      <w:spacing w:after="120"/>
    </w:pPr>
    <w:rPr>
      <w:rFonts w:ascii="Calibri" w:hAnsi="Calibri"/>
      <w:sz w:val="16"/>
      <w:szCs w:val="16"/>
    </w:rPr>
  </w:style>
  <w:style w:type="paragraph" w:styleId="29">
    <w:name w:val="List Bullet 3"/>
    <w:basedOn w:val="1"/>
    <w:qFormat/>
    <w:uiPriority w:val="0"/>
    <w:pPr>
      <w:tabs>
        <w:tab w:val="left" w:pos="1152"/>
      </w:tabs>
      <w:spacing w:line="300" w:lineRule="auto"/>
      <w:ind w:left="1152" w:hanging="360"/>
    </w:pPr>
    <w:rPr>
      <w:rFonts w:ascii="Arial" w:hAnsi="Arial"/>
    </w:rPr>
  </w:style>
  <w:style w:type="paragraph" w:styleId="30">
    <w:name w:val="Body Text"/>
    <w:basedOn w:val="1"/>
    <w:link w:val="109"/>
    <w:qFormat/>
    <w:uiPriority w:val="0"/>
    <w:rPr>
      <w:sz w:val="20"/>
    </w:rPr>
  </w:style>
  <w:style w:type="paragraph" w:styleId="31">
    <w:name w:val="Body Text Indent"/>
    <w:basedOn w:val="1"/>
    <w:next w:val="32"/>
    <w:link w:val="110"/>
    <w:qFormat/>
    <w:uiPriority w:val="0"/>
    <w:pPr>
      <w:ind w:firstLine="576"/>
    </w:pPr>
    <w:rPr>
      <w:rFonts w:ascii="Calibri" w:hAnsi="Calibri"/>
      <w:b/>
      <w:sz w:val="30"/>
    </w:rPr>
  </w:style>
  <w:style w:type="paragraph" w:styleId="32">
    <w:name w:val="envelope return"/>
    <w:basedOn w:val="1"/>
    <w:qFormat/>
    <w:uiPriority w:val="0"/>
    <w:pPr>
      <w:snapToGrid w:val="0"/>
    </w:pPr>
    <w:rPr>
      <w:rFonts w:ascii="Arial" w:hAnsi="Arial"/>
    </w:rPr>
  </w:style>
  <w:style w:type="paragraph" w:styleId="33">
    <w:name w:val="List Number 3"/>
    <w:basedOn w:val="1"/>
    <w:qFormat/>
    <w:uiPriority w:val="0"/>
    <w:pPr>
      <w:tabs>
        <w:tab w:val="left" w:pos="1200"/>
      </w:tabs>
      <w:spacing w:beforeLines="25" w:line="300" w:lineRule="auto"/>
      <w:ind w:left="1200" w:hanging="360"/>
    </w:pPr>
    <w:rPr>
      <w:rFonts w:ascii="Arial" w:hAnsi="Arial"/>
    </w:rPr>
  </w:style>
  <w:style w:type="paragraph" w:styleId="34">
    <w:name w:val="List 2"/>
    <w:basedOn w:val="1"/>
    <w:qFormat/>
    <w:uiPriority w:val="0"/>
    <w:pPr>
      <w:spacing w:line="360" w:lineRule="auto"/>
      <w:ind w:left="100" w:leftChars="200" w:hanging="200" w:hangingChars="200"/>
    </w:pPr>
  </w:style>
  <w:style w:type="paragraph" w:styleId="35">
    <w:name w:val="List Continue"/>
    <w:basedOn w:val="1"/>
    <w:qFormat/>
    <w:uiPriority w:val="0"/>
    <w:pPr>
      <w:spacing w:after="120" w:line="300" w:lineRule="auto"/>
      <w:ind w:left="420" w:leftChars="200"/>
    </w:pPr>
  </w:style>
  <w:style w:type="paragraph" w:styleId="36">
    <w:name w:val="Block Text"/>
    <w:basedOn w:val="1"/>
    <w:qFormat/>
    <w:uiPriority w:val="0"/>
    <w:pPr>
      <w:topLinePunct/>
      <w:adjustRightInd w:val="0"/>
      <w:spacing w:after="120"/>
      <w:ind w:left="1440" w:leftChars="700" w:right="700" w:rightChars="700"/>
    </w:pPr>
  </w:style>
  <w:style w:type="paragraph" w:styleId="37">
    <w:name w:val="List Bullet 2"/>
    <w:basedOn w:val="1"/>
    <w:qFormat/>
    <w:uiPriority w:val="0"/>
    <w:pPr>
      <w:tabs>
        <w:tab w:val="left" w:pos="780"/>
      </w:tabs>
      <w:spacing w:line="300" w:lineRule="auto"/>
      <w:ind w:left="780" w:hanging="360"/>
    </w:pPr>
    <w:rPr>
      <w:rFonts w:ascii="Arial" w:hAnsi="Arial"/>
    </w:rPr>
  </w:style>
  <w:style w:type="paragraph" w:styleId="38">
    <w:name w:val="HTML Address"/>
    <w:basedOn w:val="1"/>
    <w:link w:val="111"/>
    <w:qFormat/>
    <w:uiPriority w:val="0"/>
    <w:pPr>
      <w:topLinePunct/>
      <w:adjustRightInd w:val="0"/>
    </w:pPr>
    <w:rPr>
      <w:i/>
    </w:rPr>
  </w:style>
  <w:style w:type="paragraph" w:styleId="39">
    <w:name w:val="index 4"/>
    <w:basedOn w:val="1"/>
    <w:next w:val="1"/>
    <w:qFormat/>
    <w:uiPriority w:val="0"/>
    <w:pPr>
      <w:spacing w:line="300" w:lineRule="auto"/>
      <w:ind w:left="1260"/>
    </w:pPr>
    <w:rPr>
      <w:rFonts w:ascii="Arial" w:hAnsi="Arial"/>
    </w:rPr>
  </w:style>
  <w:style w:type="paragraph" w:styleId="40">
    <w:name w:val="toc 5"/>
    <w:basedOn w:val="1"/>
    <w:next w:val="1"/>
    <w:qFormat/>
    <w:locked/>
    <w:uiPriority w:val="0"/>
    <w:pPr>
      <w:ind w:left="840"/>
      <w:jc w:val="left"/>
    </w:pPr>
    <w:rPr>
      <w:sz w:val="18"/>
      <w:szCs w:val="18"/>
    </w:rPr>
  </w:style>
  <w:style w:type="paragraph" w:styleId="41">
    <w:name w:val="toc 3"/>
    <w:basedOn w:val="1"/>
    <w:next w:val="1"/>
    <w:qFormat/>
    <w:locked/>
    <w:uiPriority w:val="39"/>
    <w:pPr>
      <w:ind w:left="420"/>
      <w:jc w:val="left"/>
    </w:pPr>
    <w:rPr>
      <w:i/>
      <w:iCs/>
      <w:sz w:val="20"/>
    </w:rPr>
  </w:style>
  <w:style w:type="paragraph" w:styleId="42">
    <w:name w:val="Plain Text"/>
    <w:basedOn w:val="1"/>
    <w:link w:val="112"/>
    <w:qFormat/>
    <w:uiPriority w:val="0"/>
    <w:rPr>
      <w:rFonts w:ascii="宋体" w:hAnsi="Courier New"/>
    </w:rPr>
  </w:style>
  <w:style w:type="paragraph" w:styleId="43">
    <w:name w:val="toc 8"/>
    <w:basedOn w:val="1"/>
    <w:next w:val="1"/>
    <w:qFormat/>
    <w:locked/>
    <w:uiPriority w:val="0"/>
    <w:pPr>
      <w:ind w:left="1470"/>
      <w:jc w:val="left"/>
    </w:pPr>
    <w:rPr>
      <w:sz w:val="18"/>
      <w:szCs w:val="18"/>
    </w:rPr>
  </w:style>
  <w:style w:type="paragraph" w:styleId="44">
    <w:name w:val="index 3"/>
    <w:basedOn w:val="1"/>
    <w:next w:val="1"/>
    <w:qFormat/>
    <w:uiPriority w:val="0"/>
    <w:pPr>
      <w:spacing w:line="300" w:lineRule="auto"/>
      <w:ind w:left="840"/>
    </w:pPr>
    <w:rPr>
      <w:rFonts w:ascii="Arial" w:hAnsi="Arial"/>
    </w:rPr>
  </w:style>
  <w:style w:type="paragraph" w:styleId="45">
    <w:name w:val="Date"/>
    <w:basedOn w:val="1"/>
    <w:next w:val="1"/>
    <w:link w:val="113"/>
    <w:qFormat/>
    <w:uiPriority w:val="0"/>
    <w:pPr>
      <w:autoSpaceDE w:val="0"/>
      <w:autoSpaceDN w:val="0"/>
      <w:adjustRightInd w:val="0"/>
      <w:textAlignment w:val="baseline"/>
    </w:pPr>
    <w:rPr>
      <w:rFonts w:ascii="Arial" w:hAnsi="Arial"/>
    </w:rPr>
  </w:style>
  <w:style w:type="paragraph" w:styleId="46">
    <w:name w:val="Body Text Indent 2"/>
    <w:basedOn w:val="1"/>
    <w:link w:val="114"/>
    <w:qFormat/>
    <w:uiPriority w:val="0"/>
    <w:pPr>
      <w:autoSpaceDE w:val="0"/>
      <w:autoSpaceDN w:val="0"/>
      <w:adjustRightInd w:val="0"/>
      <w:spacing w:line="360" w:lineRule="auto"/>
      <w:ind w:left="1080"/>
      <w:textAlignment w:val="baseline"/>
    </w:pPr>
  </w:style>
  <w:style w:type="paragraph" w:styleId="47">
    <w:name w:val="endnote text"/>
    <w:basedOn w:val="48"/>
    <w:link w:val="115"/>
    <w:qFormat/>
    <w:uiPriority w:val="0"/>
  </w:style>
  <w:style w:type="paragraph" w:customStyle="1" w:styleId="48">
    <w:name w:val="基准页脚样式"/>
    <w:basedOn w:val="1"/>
    <w:qFormat/>
    <w:uiPriority w:val="0"/>
    <w:pPr>
      <w:keepLines/>
      <w:widowControl/>
      <w:spacing w:line="220" w:lineRule="atLeast"/>
      <w:jc w:val="left"/>
    </w:pPr>
    <w:rPr>
      <w:rFonts w:ascii="Arial" w:hAnsi="Arial"/>
      <w:kern w:val="0"/>
      <w:sz w:val="18"/>
    </w:rPr>
  </w:style>
  <w:style w:type="paragraph" w:styleId="49">
    <w:name w:val="Balloon Text"/>
    <w:basedOn w:val="1"/>
    <w:link w:val="116"/>
    <w:unhideWhenUsed/>
    <w:qFormat/>
    <w:uiPriority w:val="0"/>
    <w:rPr>
      <w:sz w:val="18"/>
      <w:szCs w:val="18"/>
    </w:rPr>
  </w:style>
  <w:style w:type="paragraph" w:styleId="50">
    <w:name w:val="footer"/>
    <w:basedOn w:val="1"/>
    <w:link w:val="117"/>
    <w:qFormat/>
    <w:uiPriority w:val="0"/>
    <w:pPr>
      <w:tabs>
        <w:tab w:val="center" w:pos="4153"/>
        <w:tab w:val="right" w:pos="8306"/>
      </w:tabs>
      <w:snapToGrid w:val="0"/>
      <w:jc w:val="left"/>
    </w:pPr>
    <w:rPr>
      <w:sz w:val="18"/>
      <w:szCs w:val="18"/>
    </w:rPr>
  </w:style>
  <w:style w:type="paragraph" w:styleId="51">
    <w:name w:val="header"/>
    <w:basedOn w:val="1"/>
    <w:link w:val="118"/>
    <w:qFormat/>
    <w:uiPriority w:val="0"/>
    <w:pPr>
      <w:pBdr>
        <w:bottom w:val="single" w:color="auto" w:sz="6" w:space="1"/>
      </w:pBdr>
      <w:tabs>
        <w:tab w:val="center" w:pos="4153"/>
        <w:tab w:val="right" w:pos="8306"/>
      </w:tabs>
      <w:snapToGrid w:val="0"/>
      <w:jc w:val="center"/>
    </w:pPr>
    <w:rPr>
      <w:sz w:val="18"/>
      <w:szCs w:val="18"/>
    </w:rPr>
  </w:style>
  <w:style w:type="paragraph" w:styleId="52">
    <w:name w:val="toc 1"/>
    <w:basedOn w:val="1"/>
    <w:next w:val="1"/>
    <w:qFormat/>
    <w:locked/>
    <w:uiPriority w:val="0"/>
    <w:pPr>
      <w:spacing w:before="120" w:after="120"/>
      <w:jc w:val="left"/>
    </w:pPr>
    <w:rPr>
      <w:b/>
      <w:bCs/>
      <w:caps/>
      <w:sz w:val="20"/>
    </w:rPr>
  </w:style>
  <w:style w:type="paragraph" w:styleId="53">
    <w:name w:val="List Continue 4"/>
    <w:basedOn w:val="1"/>
    <w:qFormat/>
    <w:uiPriority w:val="0"/>
    <w:pPr>
      <w:spacing w:after="120" w:line="300" w:lineRule="auto"/>
      <w:ind w:left="1680" w:leftChars="800"/>
    </w:pPr>
    <w:rPr>
      <w:rFonts w:ascii="Arial" w:hAnsi="Arial"/>
    </w:rPr>
  </w:style>
  <w:style w:type="paragraph" w:styleId="54">
    <w:name w:val="toc 4"/>
    <w:basedOn w:val="1"/>
    <w:next w:val="1"/>
    <w:qFormat/>
    <w:locked/>
    <w:uiPriority w:val="0"/>
    <w:pPr>
      <w:ind w:left="630"/>
      <w:jc w:val="left"/>
    </w:pPr>
    <w:rPr>
      <w:sz w:val="18"/>
      <w:szCs w:val="18"/>
    </w:rPr>
  </w:style>
  <w:style w:type="paragraph" w:styleId="55">
    <w:name w:val="index heading"/>
    <w:basedOn w:val="1"/>
    <w:next w:val="56"/>
    <w:qFormat/>
    <w:uiPriority w:val="0"/>
    <w:pPr>
      <w:spacing w:line="300" w:lineRule="auto"/>
      <w:jc w:val="center"/>
    </w:pPr>
    <w:rPr>
      <w:rFonts w:ascii="Arial" w:hAnsi="Arial" w:eastAsia="黑体"/>
      <w:b/>
      <w:sz w:val="32"/>
    </w:rPr>
  </w:style>
  <w:style w:type="paragraph" w:styleId="56">
    <w:name w:val="index 1"/>
    <w:basedOn w:val="1"/>
    <w:next w:val="1"/>
    <w:unhideWhenUsed/>
    <w:qFormat/>
    <w:uiPriority w:val="0"/>
  </w:style>
  <w:style w:type="paragraph" w:styleId="57">
    <w:name w:val="Subtitle"/>
    <w:basedOn w:val="58"/>
    <w:next w:val="1"/>
    <w:link w:val="120"/>
    <w:qFormat/>
    <w:locked/>
    <w:uiPriority w:val="0"/>
    <w:pPr>
      <w:topLinePunct w:val="0"/>
      <w:adjustRightInd/>
      <w:snapToGrid w:val="0"/>
      <w:spacing w:before="360" w:after="680"/>
    </w:pPr>
    <w:rPr>
      <w:rFonts w:eastAsia="黑体"/>
      <w:b w:val="0"/>
      <w:sz w:val="48"/>
    </w:rPr>
  </w:style>
  <w:style w:type="paragraph" w:styleId="58">
    <w:name w:val="Title"/>
    <w:basedOn w:val="1"/>
    <w:link w:val="119"/>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21"/>
    <w:qFormat/>
    <w:uiPriority w:val="0"/>
    <w:pPr>
      <w:topLinePunct/>
      <w:adjustRightInd w:val="0"/>
      <w:snapToGrid w:val="0"/>
      <w:jc w:val="left"/>
    </w:pPr>
    <w:rPr>
      <w:sz w:val="18"/>
    </w:rPr>
  </w:style>
  <w:style w:type="paragraph" w:styleId="60">
    <w:name w:val="toc 6"/>
    <w:basedOn w:val="1"/>
    <w:next w:val="1"/>
    <w:qFormat/>
    <w:locked/>
    <w:uiPriority w:val="0"/>
    <w:pPr>
      <w:ind w:left="1050"/>
      <w:jc w:val="left"/>
    </w:pPr>
    <w:rPr>
      <w:sz w:val="18"/>
      <w:szCs w:val="18"/>
    </w:rPr>
  </w:style>
  <w:style w:type="paragraph" w:styleId="61">
    <w:name w:val="Body Text Indent 3"/>
    <w:basedOn w:val="1"/>
    <w:link w:val="122"/>
    <w:qFormat/>
    <w:uiPriority w:val="0"/>
    <w:pPr>
      <w:tabs>
        <w:tab w:val="left" w:pos="600"/>
      </w:tabs>
      <w:spacing w:line="360" w:lineRule="auto"/>
      <w:ind w:firstLine="420"/>
    </w:pPr>
    <w:rPr>
      <w:sz w:val="24"/>
    </w:rPr>
  </w:style>
  <w:style w:type="paragraph" w:styleId="62">
    <w:name w:val="index 7"/>
    <w:basedOn w:val="1"/>
    <w:next w:val="1"/>
    <w:qFormat/>
    <w:uiPriority w:val="0"/>
    <w:pPr>
      <w:spacing w:line="300" w:lineRule="auto"/>
      <w:ind w:left="2520"/>
    </w:pPr>
    <w:rPr>
      <w:rFonts w:ascii="Arial" w:hAnsi="Arial"/>
    </w:rPr>
  </w:style>
  <w:style w:type="paragraph" w:styleId="63">
    <w:name w:val="index 9"/>
    <w:basedOn w:val="1"/>
    <w:next w:val="1"/>
    <w:qFormat/>
    <w:uiPriority w:val="0"/>
    <w:pPr>
      <w:spacing w:line="300" w:lineRule="auto"/>
      <w:ind w:left="3360"/>
    </w:pPr>
    <w:rPr>
      <w:rFonts w:ascii="Arial" w:hAnsi="Arial"/>
    </w:rPr>
  </w:style>
  <w:style w:type="paragraph" w:styleId="64">
    <w:name w:val="table of figures"/>
    <w:basedOn w:val="1"/>
    <w:next w:val="1"/>
    <w:qFormat/>
    <w:uiPriority w:val="0"/>
    <w:pPr>
      <w:spacing w:line="300" w:lineRule="auto"/>
      <w:ind w:left="840" w:hanging="420"/>
    </w:pPr>
    <w:rPr>
      <w:rFonts w:ascii="Arial" w:hAnsi="Arial"/>
    </w:rPr>
  </w:style>
  <w:style w:type="paragraph" w:styleId="65">
    <w:name w:val="toc 2"/>
    <w:basedOn w:val="1"/>
    <w:next w:val="1"/>
    <w:qFormat/>
    <w:locked/>
    <w:uiPriority w:val="0"/>
    <w:pPr>
      <w:tabs>
        <w:tab w:val="right" w:leader="dot" w:pos="9060"/>
      </w:tabs>
      <w:spacing w:line="396" w:lineRule="auto"/>
      <w:ind w:left="210"/>
      <w:jc w:val="left"/>
    </w:pPr>
    <w:rPr>
      <w:smallCaps/>
      <w:sz w:val="20"/>
    </w:rPr>
  </w:style>
  <w:style w:type="paragraph" w:styleId="66">
    <w:name w:val="toc 9"/>
    <w:basedOn w:val="1"/>
    <w:next w:val="1"/>
    <w:qFormat/>
    <w:locked/>
    <w:uiPriority w:val="0"/>
    <w:pPr>
      <w:ind w:left="1680"/>
      <w:jc w:val="left"/>
    </w:pPr>
    <w:rPr>
      <w:sz w:val="18"/>
      <w:szCs w:val="18"/>
    </w:rPr>
  </w:style>
  <w:style w:type="paragraph" w:styleId="67">
    <w:name w:val="Body Text 2"/>
    <w:basedOn w:val="1"/>
    <w:link w:val="123"/>
    <w:unhideWhenUsed/>
    <w:qFormat/>
    <w:uiPriority w:val="0"/>
    <w:pPr>
      <w:spacing w:after="120" w:line="480" w:lineRule="auto"/>
    </w:pPr>
  </w:style>
  <w:style w:type="paragraph" w:styleId="68">
    <w:name w:val="List Continue 2"/>
    <w:basedOn w:val="1"/>
    <w:qFormat/>
    <w:uiPriority w:val="0"/>
    <w:pPr>
      <w:spacing w:beforeLines="10" w:line="312" w:lineRule="auto"/>
      <w:ind w:left="380" w:leftChars="380"/>
    </w:pPr>
    <w:rPr>
      <w:rFonts w:ascii="Arial" w:hAnsi="Arial"/>
    </w:rPr>
  </w:style>
  <w:style w:type="paragraph" w:styleId="69">
    <w:name w:val="HTML Preformatted"/>
    <w:basedOn w:val="1"/>
    <w:link w:val="124"/>
    <w:qFormat/>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qFormat/>
    <w:uiPriority w:val="0"/>
    <w:pPr>
      <w:spacing w:beforeLines="10" w:afterLines="10" w:line="300" w:lineRule="auto"/>
      <w:ind w:left="550" w:leftChars="550"/>
    </w:pPr>
    <w:rPr>
      <w:rFonts w:ascii="Arial" w:hAnsi="Arial"/>
    </w:rPr>
  </w:style>
  <w:style w:type="paragraph" w:styleId="72">
    <w:name w:val="index 2"/>
    <w:basedOn w:val="1"/>
    <w:next w:val="1"/>
    <w:qFormat/>
    <w:uiPriority w:val="0"/>
    <w:pPr>
      <w:spacing w:line="300" w:lineRule="auto"/>
      <w:ind w:left="420"/>
    </w:pPr>
    <w:rPr>
      <w:rFonts w:ascii="Arial" w:hAnsi="Arial"/>
    </w:rPr>
  </w:style>
  <w:style w:type="paragraph" w:styleId="73">
    <w:name w:val="annotation subject"/>
    <w:basedOn w:val="26"/>
    <w:next w:val="26"/>
    <w:link w:val="125"/>
    <w:unhideWhenUsed/>
    <w:qFormat/>
    <w:uiPriority w:val="0"/>
    <w:rPr>
      <w:b/>
      <w:bCs/>
    </w:rPr>
  </w:style>
  <w:style w:type="paragraph" w:styleId="74">
    <w:name w:val="Body Text First Indent"/>
    <w:basedOn w:val="30"/>
    <w:link w:val="126"/>
    <w:qFormat/>
    <w:uiPriority w:val="0"/>
    <w:pPr>
      <w:spacing w:after="120"/>
      <w:ind w:firstLine="420" w:firstLineChars="100"/>
    </w:pPr>
    <w:rPr>
      <w:sz w:val="21"/>
    </w:rPr>
  </w:style>
  <w:style w:type="paragraph" w:styleId="75">
    <w:name w:val="Body Text First Indent 2"/>
    <w:basedOn w:val="31"/>
    <w:link w:val="127"/>
    <w:qFormat/>
    <w:uiPriority w:val="0"/>
    <w:pPr>
      <w:spacing w:after="120"/>
      <w:ind w:left="420" w:leftChars="200" w:firstLine="420" w:firstLineChars="200"/>
    </w:pPr>
    <w:rPr>
      <w:rFonts w:ascii="Times New Roman" w:hAnsi="Times New Roman"/>
      <w:b w:val="0"/>
      <w:sz w:val="21"/>
    </w:rPr>
  </w:style>
  <w:style w:type="table" w:styleId="77">
    <w:name w:val="Table Grid"/>
    <w:basedOn w:val="7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79">
    <w:name w:val="Strong"/>
    <w:qFormat/>
    <w:locked/>
    <w:uiPriority w:val="0"/>
    <w:rPr>
      <w:b/>
    </w:rPr>
  </w:style>
  <w:style w:type="character" w:styleId="80">
    <w:name w:val="endnote reference"/>
    <w:qFormat/>
    <w:uiPriority w:val="0"/>
    <w:rPr>
      <w:b/>
      <w:vertAlign w:val="superscript"/>
    </w:rPr>
  </w:style>
  <w:style w:type="character" w:styleId="81">
    <w:name w:val="page number"/>
    <w:basedOn w:val="78"/>
    <w:qFormat/>
    <w:uiPriority w:val="0"/>
  </w:style>
  <w:style w:type="character" w:styleId="82">
    <w:name w:val="FollowedHyperlink"/>
    <w:basedOn w:val="78"/>
    <w:qFormat/>
    <w:uiPriority w:val="99"/>
    <w:rPr>
      <w:color w:val="800080"/>
      <w:u w:val="single"/>
    </w:rPr>
  </w:style>
  <w:style w:type="character" w:styleId="83">
    <w:name w:val="Emphasis"/>
    <w:basedOn w:val="78"/>
    <w:qFormat/>
    <w:locked/>
    <w:uiPriority w:val="20"/>
    <w:rPr>
      <w:i/>
      <w:iCs/>
    </w:rPr>
  </w:style>
  <w:style w:type="character" w:styleId="84">
    <w:name w:val="HTML Definition"/>
    <w:qFormat/>
    <w:uiPriority w:val="0"/>
    <w:rPr>
      <w:i/>
    </w:rPr>
  </w:style>
  <w:style w:type="character" w:styleId="85">
    <w:name w:val="HTML Typewriter"/>
    <w:qFormat/>
    <w:uiPriority w:val="0"/>
    <w:rPr>
      <w:rFonts w:ascii="Courier New" w:hAnsi="Courier New"/>
      <w:sz w:val="20"/>
    </w:rPr>
  </w:style>
  <w:style w:type="character" w:styleId="86">
    <w:name w:val="HTML Acronym"/>
    <w:basedOn w:val="78"/>
    <w:qFormat/>
    <w:uiPriority w:val="0"/>
  </w:style>
  <w:style w:type="character" w:styleId="87">
    <w:name w:val="HTML Variable"/>
    <w:qFormat/>
    <w:uiPriority w:val="0"/>
    <w:rPr>
      <w:i/>
    </w:rPr>
  </w:style>
  <w:style w:type="character" w:styleId="88">
    <w:name w:val="Hyperlink"/>
    <w:basedOn w:val="78"/>
    <w:unhideWhenUsed/>
    <w:qFormat/>
    <w:uiPriority w:val="99"/>
    <w:rPr>
      <w:color w:val="0000FF"/>
      <w:u w:val="single"/>
    </w:rPr>
  </w:style>
  <w:style w:type="character" w:styleId="89">
    <w:name w:val="HTML Code"/>
    <w:qFormat/>
    <w:uiPriority w:val="0"/>
    <w:rPr>
      <w:rFonts w:ascii="Courier New" w:hAnsi="Courier New"/>
      <w:sz w:val="20"/>
    </w:rPr>
  </w:style>
  <w:style w:type="character" w:styleId="90">
    <w:name w:val="annotation reference"/>
    <w:basedOn w:val="78"/>
    <w:unhideWhenUsed/>
    <w:qFormat/>
    <w:uiPriority w:val="0"/>
    <w:rPr>
      <w:sz w:val="21"/>
      <w:szCs w:val="21"/>
    </w:rPr>
  </w:style>
  <w:style w:type="character" w:styleId="91">
    <w:name w:val="HTML Cite"/>
    <w:qFormat/>
    <w:uiPriority w:val="0"/>
    <w:rPr>
      <w:i/>
    </w:rPr>
  </w:style>
  <w:style w:type="character" w:styleId="92">
    <w:name w:val="footnote reference"/>
    <w:qFormat/>
    <w:uiPriority w:val="0"/>
    <w:rPr>
      <w:vertAlign w:val="superscript"/>
    </w:rPr>
  </w:style>
  <w:style w:type="character" w:styleId="93">
    <w:name w:val="HTML Keyboard"/>
    <w:qFormat/>
    <w:uiPriority w:val="0"/>
    <w:rPr>
      <w:rFonts w:ascii="Courier New" w:hAnsi="Courier New"/>
      <w:sz w:val="20"/>
    </w:rPr>
  </w:style>
  <w:style w:type="character" w:styleId="94">
    <w:name w:val="HTML Sample"/>
    <w:qFormat/>
    <w:uiPriority w:val="0"/>
    <w:rPr>
      <w:rFonts w:ascii="Courier New" w:hAnsi="Courier New"/>
    </w:rPr>
  </w:style>
  <w:style w:type="character" w:customStyle="1" w:styleId="95">
    <w:name w:val="宏文本 Char"/>
    <w:basedOn w:val="78"/>
    <w:link w:val="2"/>
    <w:qFormat/>
    <w:uiPriority w:val="0"/>
    <w:rPr>
      <w:rFonts w:ascii="Courier New" w:hAnsi="Courier New"/>
      <w:sz w:val="21"/>
    </w:rPr>
  </w:style>
  <w:style w:type="character" w:customStyle="1" w:styleId="96">
    <w:name w:val="标题 1 Char"/>
    <w:basedOn w:val="78"/>
    <w:link w:val="3"/>
    <w:qFormat/>
    <w:uiPriority w:val="0"/>
    <w:rPr>
      <w:rFonts w:ascii="Times New Roman" w:hAnsi="Times New Roman"/>
      <w:color w:val="000000"/>
      <w:kern w:val="2"/>
      <w:sz w:val="24"/>
    </w:rPr>
  </w:style>
  <w:style w:type="character" w:customStyle="1" w:styleId="97">
    <w:name w:val="标题 2 Char"/>
    <w:basedOn w:val="78"/>
    <w:link w:val="4"/>
    <w:qFormat/>
    <w:uiPriority w:val="0"/>
    <w:rPr>
      <w:rFonts w:ascii="Arial" w:hAnsi="Arial" w:eastAsia="黑体"/>
      <w:sz w:val="32"/>
    </w:rPr>
  </w:style>
  <w:style w:type="character" w:customStyle="1" w:styleId="98">
    <w:name w:val="标题 3 Char"/>
    <w:basedOn w:val="78"/>
    <w:link w:val="5"/>
    <w:qFormat/>
    <w:uiPriority w:val="0"/>
    <w:rPr>
      <w:rFonts w:ascii="宋体" w:hAnsi="宋体" w:cs="宋体"/>
      <w:b/>
      <w:bCs/>
      <w:sz w:val="27"/>
      <w:szCs w:val="27"/>
    </w:rPr>
  </w:style>
  <w:style w:type="character" w:customStyle="1" w:styleId="99">
    <w:name w:val="标题 4 Char"/>
    <w:basedOn w:val="78"/>
    <w:link w:val="6"/>
    <w:qFormat/>
    <w:uiPriority w:val="0"/>
    <w:rPr>
      <w:rFonts w:ascii="Times New Roman" w:hAnsi="Times New Roman"/>
      <w:kern w:val="2"/>
      <w:sz w:val="18"/>
      <w:szCs w:val="18"/>
    </w:rPr>
  </w:style>
  <w:style w:type="character" w:customStyle="1" w:styleId="100">
    <w:name w:val="标题 5 Char"/>
    <w:basedOn w:val="78"/>
    <w:link w:val="7"/>
    <w:qFormat/>
    <w:uiPriority w:val="0"/>
    <w:rPr>
      <w:rFonts w:ascii="Times New Roman" w:hAnsi="Times New Roman"/>
      <w:b/>
      <w:kern w:val="2"/>
      <w:sz w:val="28"/>
    </w:rPr>
  </w:style>
  <w:style w:type="character" w:customStyle="1" w:styleId="101">
    <w:name w:val="标题 6 Char"/>
    <w:basedOn w:val="78"/>
    <w:link w:val="8"/>
    <w:qFormat/>
    <w:uiPriority w:val="0"/>
    <w:rPr>
      <w:rFonts w:ascii="Arial" w:hAnsi="Arial" w:eastAsia="黑体"/>
      <w:b/>
      <w:kern w:val="2"/>
      <w:sz w:val="24"/>
    </w:rPr>
  </w:style>
  <w:style w:type="character" w:customStyle="1" w:styleId="102">
    <w:name w:val="标题 7 Char"/>
    <w:basedOn w:val="78"/>
    <w:link w:val="9"/>
    <w:qFormat/>
    <w:uiPriority w:val="0"/>
    <w:rPr>
      <w:rFonts w:ascii="Times New Roman" w:hAnsi="Times New Roman"/>
      <w:b/>
      <w:kern w:val="2"/>
      <w:sz w:val="24"/>
    </w:rPr>
  </w:style>
  <w:style w:type="character" w:customStyle="1" w:styleId="103">
    <w:name w:val="标题 8 Char"/>
    <w:basedOn w:val="78"/>
    <w:link w:val="10"/>
    <w:qFormat/>
    <w:uiPriority w:val="0"/>
    <w:rPr>
      <w:rFonts w:ascii="宋体" w:hAnsi="Times New Roman"/>
      <w:b/>
      <w:sz w:val="21"/>
    </w:rPr>
  </w:style>
  <w:style w:type="character" w:customStyle="1" w:styleId="104">
    <w:name w:val="标题 9 Char"/>
    <w:basedOn w:val="78"/>
    <w:link w:val="12"/>
    <w:qFormat/>
    <w:uiPriority w:val="0"/>
    <w:rPr>
      <w:rFonts w:ascii="Arial" w:hAnsi="Arial" w:eastAsia="黑体"/>
      <w:kern w:val="2"/>
      <w:sz w:val="21"/>
    </w:rPr>
  </w:style>
  <w:style w:type="character" w:customStyle="1" w:styleId="105">
    <w:name w:val="注释标题 Char"/>
    <w:basedOn w:val="78"/>
    <w:link w:val="17"/>
    <w:qFormat/>
    <w:uiPriority w:val="0"/>
    <w:rPr>
      <w:rFonts w:ascii="Arial" w:hAnsi="Arial" w:eastAsia="黑体"/>
      <w:kern w:val="2"/>
      <w:sz w:val="21"/>
    </w:rPr>
  </w:style>
  <w:style w:type="character" w:customStyle="1" w:styleId="106">
    <w:name w:val="文档结构图 Char"/>
    <w:basedOn w:val="78"/>
    <w:link w:val="25"/>
    <w:qFormat/>
    <w:uiPriority w:val="0"/>
    <w:rPr>
      <w:rFonts w:ascii="Times New Roman" w:hAnsi="Times New Roman"/>
      <w:kern w:val="2"/>
      <w:sz w:val="21"/>
      <w:shd w:val="clear" w:color="auto" w:fill="000080"/>
    </w:rPr>
  </w:style>
  <w:style w:type="character" w:customStyle="1" w:styleId="107">
    <w:name w:val="批注文字 Char"/>
    <w:basedOn w:val="78"/>
    <w:link w:val="26"/>
    <w:qFormat/>
    <w:uiPriority w:val="0"/>
    <w:rPr>
      <w:kern w:val="2"/>
      <w:sz w:val="21"/>
    </w:rPr>
  </w:style>
  <w:style w:type="character" w:customStyle="1" w:styleId="108">
    <w:name w:val="正文文本 3 Char"/>
    <w:basedOn w:val="78"/>
    <w:link w:val="28"/>
    <w:qFormat/>
    <w:uiPriority w:val="0"/>
    <w:rPr>
      <w:kern w:val="2"/>
      <w:sz w:val="16"/>
      <w:szCs w:val="16"/>
    </w:rPr>
  </w:style>
  <w:style w:type="character" w:customStyle="1" w:styleId="109">
    <w:name w:val="正文文本 Char"/>
    <w:basedOn w:val="78"/>
    <w:link w:val="30"/>
    <w:qFormat/>
    <w:uiPriority w:val="0"/>
    <w:rPr>
      <w:rFonts w:ascii="Times New Roman" w:hAnsi="Times New Roman"/>
      <w:kern w:val="2"/>
    </w:rPr>
  </w:style>
  <w:style w:type="character" w:customStyle="1" w:styleId="110">
    <w:name w:val="正文文本缩进 Char"/>
    <w:basedOn w:val="78"/>
    <w:link w:val="31"/>
    <w:qFormat/>
    <w:uiPriority w:val="0"/>
    <w:rPr>
      <w:b/>
      <w:kern w:val="2"/>
      <w:sz w:val="30"/>
    </w:rPr>
  </w:style>
  <w:style w:type="character" w:customStyle="1" w:styleId="111">
    <w:name w:val="HTML 地址 Char"/>
    <w:basedOn w:val="78"/>
    <w:link w:val="38"/>
    <w:qFormat/>
    <w:uiPriority w:val="0"/>
    <w:rPr>
      <w:rFonts w:ascii="Times New Roman" w:hAnsi="Times New Roman"/>
      <w:i/>
      <w:kern w:val="2"/>
      <w:sz w:val="21"/>
    </w:rPr>
  </w:style>
  <w:style w:type="character" w:customStyle="1" w:styleId="112">
    <w:name w:val="纯文本 Char"/>
    <w:basedOn w:val="78"/>
    <w:link w:val="42"/>
    <w:qFormat/>
    <w:uiPriority w:val="0"/>
    <w:rPr>
      <w:rFonts w:ascii="宋体" w:hAnsi="Courier New"/>
      <w:kern w:val="2"/>
      <w:sz w:val="21"/>
    </w:rPr>
  </w:style>
  <w:style w:type="character" w:customStyle="1" w:styleId="113">
    <w:name w:val="日期 Char"/>
    <w:basedOn w:val="78"/>
    <w:link w:val="45"/>
    <w:qFormat/>
    <w:uiPriority w:val="0"/>
    <w:rPr>
      <w:rFonts w:ascii="Arial" w:hAnsi="Arial"/>
      <w:kern w:val="2"/>
      <w:sz w:val="21"/>
    </w:rPr>
  </w:style>
  <w:style w:type="character" w:customStyle="1" w:styleId="114">
    <w:name w:val="正文文本缩进 2 Char"/>
    <w:basedOn w:val="78"/>
    <w:link w:val="46"/>
    <w:qFormat/>
    <w:uiPriority w:val="0"/>
    <w:rPr>
      <w:rFonts w:ascii="Times New Roman" w:hAnsi="Times New Roman"/>
      <w:kern w:val="2"/>
      <w:sz w:val="21"/>
    </w:rPr>
  </w:style>
  <w:style w:type="character" w:customStyle="1" w:styleId="115">
    <w:name w:val="尾注文本 Char"/>
    <w:basedOn w:val="78"/>
    <w:link w:val="47"/>
    <w:qFormat/>
    <w:uiPriority w:val="0"/>
    <w:rPr>
      <w:rFonts w:ascii="Arial" w:hAnsi="Arial"/>
      <w:sz w:val="18"/>
    </w:rPr>
  </w:style>
  <w:style w:type="character" w:customStyle="1" w:styleId="116">
    <w:name w:val="批注框文本 Char"/>
    <w:basedOn w:val="78"/>
    <w:link w:val="49"/>
    <w:qFormat/>
    <w:uiPriority w:val="0"/>
    <w:rPr>
      <w:kern w:val="2"/>
      <w:sz w:val="18"/>
      <w:szCs w:val="18"/>
    </w:rPr>
  </w:style>
  <w:style w:type="character" w:customStyle="1" w:styleId="117">
    <w:name w:val="页脚 Char"/>
    <w:basedOn w:val="78"/>
    <w:link w:val="50"/>
    <w:qFormat/>
    <w:locked/>
    <w:uiPriority w:val="0"/>
    <w:rPr>
      <w:rFonts w:ascii="Times New Roman" w:hAnsi="Times New Roman" w:eastAsia="宋体" w:cs="Times New Roman"/>
      <w:sz w:val="18"/>
      <w:szCs w:val="18"/>
    </w:rPr>
  </w:style>
  <w:style w:type="character" w:customStyle="1" w:styleId="118">
    <w:name w:val="页眉 Char"/>
    <w:basedOn w:val="78"/>
    <w:link w:val="51"/>
    <w:semiHidden/>
    <w:qFormat/>
    <w:locked/>
    <w:uiPriority w:val="99"/>
    <w:rPr>
      <w:rFonts w:ascii="Times New Roman" w:hAnsi="Times New Roman" w:eastAsia="宋体" w:cs="Times New Roman"/>
      <w:sz w:val="18"/>
      <w:szCs w:val="18"/>
    </w:rPr>
  </w:style>
  <w:style w:type="character" w:customStyle="1" w:styleId="119">
    <w:name w:val="标题 Char"/>
    <w:basedOn w:val="78"/>
    <w:link w:val="58"/>
    <w:qFormat/>
    <w:uiPriority w:val="0"/>
    <w:rPr>
      <w:rFonts w:ascii="Arial" w:hAnsi="Arial"/>
      <w:b/>
      <w:kern w:val="2"/>
      <w:sz w:val="32"/>
    </w:rPr>
  </w:style>
  <w:style w:type="character" w:customStyle="1" w:styleId="120">
    <w:name w:val="副标题 Char"/>
    <w:basedOn w:val="78"/>
    <w:link w:val="57"/>
    <w:qFormat/>
    <w:uiPriority w:val="0"/>
    <w:rPr>
      <w:rFonts w:ascii="Arial" w:hAnsi="Arial" w:eastAsia="黑体"/>
      <w:kern w:val="2"/>
      <w:sz w:val="48"/>
    </w:rPr>
  </w:style>
  <w:style w:type="character" w:customStyle="1" w:styleId="121">
    <w:name w:val="脚注文本 Char"/>
    <w:basedOn w:val="78"/>
    <w:link w:val="59"/>
    <w:qFormat/>
    <w:uiPriority w:val="0"/>
    <w:rPr>
      <w:rFonts w:ascii="Times New Roman" w:hAnsi="Times New Roman"/>
      <w:kern w:val="2"/>
      <w:sz w:val="18"/>
    </w:rPr>
  </w:style>
  <w:style w:type="character" w:customStyle="1" w:styleId="122">
    <w:name w:val="正文文本缩进 3 Char"/>
    <w:basedOn w:val="78"/>
    <w:link w:val="61"/>
    <w:qFormat/>
    <w:uiPriority w:val="0"/>
    <w:rPr>
      <w:rFonts w:ascii="Times New Roman" w:hAnsi="Times New Roman"/>
      <w:kern w:val="2"/>
      <w:sz w:val="24"/>
    </w:rPr>
  </w:style>
  <w:style w:type="character" w:customStyle="1" w:styleId="123">
    <w:name w:val="正文文本 2 Char"/>
    <w:basedOn w:val="78"/>
    <w:link w:val="67"/>
    <w:qFormat/>
    <w:uiPriority w:val="0"/>
    <w:rPr>
      <w:kern w:val="2"/>
      <w:sz w:val="21"/>
    </w:rPr>
  </w:style>
  <w:style w:type="character" w:customStyle="1" w:styleId="124">
    <w:name w:val="HTML 预设格式 Char"/>
    <w:basedOn w:val="78"/>
    <w:link w:val="69"/>
    <w:qFormat/>
    <w:uiPriority w:val="0"/>
    <w:rPr>
      <w:rFonts w:ascii="Courier New" w:hAnsi="Courier New"/>
      <w:kern w:val="2"/>
    </w:rPr>
  </w:style>
  <w:style w:type="character" w:customStyle="1" w:styleId="125">
    <w:name w:val="批注主题 Char"/>
    <w:basedOn w:val="107"/>
    <w:link w:val="73"/>
    <w:qFormat/>
    <w:uiPriority w:val="0"/>
    <w:rPr>
      <w:b/>
      <w:bCs/>
    </w:rPr>
  </w:style>
  <w:style w:type="character" w:customStyle="1" w:styleId="126">
    <w:name w:val="正文首行缩进 Char"/>
    <w:basedOn w:val="109"/>
    <w:link w:val="74"/>
    <w:qFormat/>
    <w:uiPriority w:val="0"/>
    <w:rPr>
      <w:sz w:val="21"/>
    </w:rPr>
  </w:style>
  <w:style w:type="character" w:customStyle="1" w:styleId="127">
    <w:name w:val="正文首行缩进 2 Char"/>
    <w:basedOn w:val="110"/>
    <w:link w:val="75"/>
    <w:qFormat/>
    <w:uiPriority w:val="0"/>
    <w:rPr>
      <w:rFonts w:ascii="Times New Roman" w:hAnsi="Times New Roman"/>
      <w:sz w:val="21"/>
    </w:rPr>
  </w:style>
  <w:style w:type="character" w:customStyle="1" w:styleId="128">
    <w:name w:val="着重强调"/>
    <w:qFormat/>
    <w:uiPriority w:val="0"/>
    <w:rPr>
      <w:rFonts w:ascii="Arial" w:hAnsi="Arial"/>
      <w:b/>
      <w:spacing w:val="-4"/>
    </w:rPr>
  </w:style>
  <w:style w:type="character" w:customStyle="1" w:styleId="129">
    <w:name w:val="样式1 正文（首行缩进2字） Char + 首行缩进:  2 字符 段前: 0 行 Char Char"/>
    <w:link w:val="130"/>
    <w:qFormat/>
    <w:uiPriority w:val="0"/>
    <w:rPr>
      <w:rFonts w:hAnsi="Arial"/>
      <w:kern w:val="2"/>
      <w:sz w:val="21"/>
    </w:rPr>
  </w:style>
  <w:style w:type="paragraph" w:customStyle="1" w:styleId="130">
    <w:name w:val="样式1 正文（首行缩进2字） Char + 首行缩进:  2 字符 段前: 0 行"/>
    <w:basedOn w:val="1"/>
    <w:next w:val="1"/>
    <w:link w:val="129"/>
    <w:qFormat/>
    <w:uiPriority w:val="0"/>
    <w:pPr>
      <w:spacing w:line="276" w:lineRule="auto"/>
      <w:ind w:firstLine="420" w:firstLineChars="200"/>
    </w:pPr>
    <w:rPr>
      <w:rFonts w:hAnsi="Arial"/>
    </w:rPr>
  </w:style>
  <w:style w:type="character" w:customStyle="1" w:styleId="131">
    <w:name w:val="上标"/>
    <w:qFormat/>
    <w:uiPriority w:val="0"/>
    <w:rPr>
      <w:b/>
      <w:vertAlign w:val="superscript"/>
    </w:rPr>
  </w:style>
  <w:style w:type="character" w:customStyle="1" w:styleId="132">
    <w:name w:val="SoDA Field"/>
    <w:qFormat/>
    <w:uiPriority w:val="0"/>
    <w:rPr>
      <w:color w:val="0000FF"/>
    </w:rPr>
  </w:style>
  <w:style w:type="character" w:customStyle="1" w:styleId="133">
    <w:name w:val="样式 样式 Times New Roman 首行缩进:  0.74 厘米 段前: 0行 行距1.15 + (符号) Tim... Char Char"/>
    <w:basedOn w:val="134"/>
    <w:link w:val="136"/>
    <w:qFormat/>
    <w:uiPriority w:val="0"/>
  </w:style>
  <w:style w:type="character" w:customStyle="1" w:styleId="134">
    <w:name w:val="样式 Times New Roman 首行缩进:  0.74 厘米 段前: 0.1 行 行距1.15 Char Char"/>
    <w:link w:val="135"/>
    <w:qFormat/>
    <w:uiPriority w:val="0"/>
    <w:rPr>
      <w:rFonts w:hAnsi="宋体"/>
      <w:kern w:val="2"/>
      <w:sz w:val="21"/>
    </w:rPr>
  </w:style>
  <w:style w:type="paragraph" w:customStyle="1" w:styleId="135">
    <w:name w:val="样式 Times New Roman 首行缩进:  0.74 厘米 段前: 0.1 行 行距1.15"/>
    <w:basedOn w:val="1"/>
    <w:link w:val="134"/>
    <w:qFormat/>
    <w:uiPriority w:val="0"/>
    <w:pPr>
      <w:spacing w:line="276" w:lineRule="auto"/>
      <w:ind w:firstLine="420"/>
    </w:pPr>
    <w:rPr>
      <w:rFonts w:hAnsi="宋体"/>
    </w:rPr>
  </w:style>
  <w:style w:type="paragraph" w:customStyle="1" w:styleId="136">
    <w:name w:val="样式 样式 Times New Roman 首行缩进:  0.74 厘米 段前: 0行 行距1.15 + (符号) Tim..."/>
    <w:basedOn w:val="135"/>
    <w:link w:val="133"/>
    <w:qFormat/>
    <w:uiPriority w:val="0"/>
  </w:style>
  <w:style w:type="character" w:customStyle="1" w:styleId="137">
    <w:name w:val="科东_正文 Char Char"/>
    <w:link w:val="138"/>
    <w:qFormat/>
    <w:uiPriority w:val="0"/>
    <w:rPr>
      <w:kern w:val="2"/>
      <w:sz w:val="24"/>
    </w:rPr>
  </w:style>
  <w:style w:type="paragraph" w:customStyle="1" w:styleId="138">
    <w:name w:val="科东_正文"/>
    <w:basedOn w:val="1"/>
    <w:link w:val="137"/>
    <w:qFormat/>
    <w:uiPriority w:val="0"/>
    <w:pPr>
      <w:spacing w:line="360" w:lineRule="auto"/>
      <w:ind w:firstLine="200" w:firstLineChars="200"/>
    </w:pPr>
    <w:rPr>
      <w:sz w:val="24"/>
    </w:rPr>
  </w:style>
  <w:style w:type="character" w:customStyle="1" w:styleId="139">
    <w:name w:val="样式 样式 样式 标题 2 + 段前: 0.1 行 + 段前: 0.1 行 + Times New Roman Char Char"/>
    <w:basedOn w:val="140"/>
    <w:link w:val="141"/>
    <w:qFormat/>
    <w:uiPriority w:val="0"/>
  </w:style>
  <w:style w:type="character" w:customStyle="1" w:styleId="140">
    <w:name w:val="样式1 样式 标题 2 + 段前: 0行 Char Char"/>
    <w:qFormat/>
    <w:uiPriority w:val="0"/>
    <w:rPr>
      <w:rFonts w:eastAsia="黑体"/>
      <w:b/>
      <w:kern w:val="2"/>
      <w:sz w:val="21"/>
      <w:lang w:val="en-US" w:eastAsia="zh-CN"/>
    </w:rPr>
  </w:style>
  <w:style w:type="paragraph" w:customStyle="1" w:styleId="141">
    <w:name w:val="样式 样式 样式 标题 2 + 段前: 0.1 行 + 段前: 0.1 行 + Times New Roman"/>
    <w:basedOn w:val="142"/>
    <w:link w:val="139"/>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42">
    <w:name w:val="样式1 样式 标题 2 + 段前: 0行"/>
    <w:basedOn w:val="4"/>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3">
    <w:name w:val="样式2 Char Char"/>
    <w:link w:val="144"/>
    <w:qFormat/>
    <w:uiPriority w:val="0"/>
    <w:rPr>
      <w:rFonts w:ascii="Times New Roman" w:hAnsi="Times New Roman"/>
      <w:kern w:val="2"/>
      <w:sz w:val="28"/>
      <w:szCs w:val="24"/>
    </w:rPr>
  </w:style>
  <w:style w:type="paragraph" w:customStyle="1" w:styleId="144">
    <w:name w:val="样式2"/>
    <w:basedOn w:val="145"/>
    <w:link w:val="143"/>
    <w:qFormat/>
    <w:uiPriority w:val="0"/>
  </w:style>
  <w:style w:type="paragraph" w:customStyle="1" w:styleId="145">
    <w:name w:val="样式1"/>
    <w:basedOn w:val="1"/>
    <w:link w:val="146"/>
    <w:qFormat/>
    <w:uiPriority w:val="0"/>
    <w:rPr>
      <w:sz w:val="28"/>
      <w:szCs w:val="24"/>
    </w:rPr>
  </w:style>
  <w:style w:type="character" w:customStyle="1" w:styleId="146">
    <w:name w:val="样式1 Char"/>
    <w:basedOn w:val="78"/>
    <w:link w:val="145"/>
    <w:qFormat/>
    <w:locked/>
    <w:uiPriority w:val="0"/>
    <w:rPr>
      <w:rFonts w:ascii="Times New Roman" w:hAnsi="Times New Roman"/>
      <w:kern w:val="2"/>
      <w:sz w:val="28"/>
      <w:szCs w:val="24"/>
    </w:rPr>
  </w:style>
  <w:style w:type="character" w:customStyle="1" w:styleId="147">
    <w:name w:val="正文文本 Char1 Char"/>
    <w:qFormat/>
    <w:uiPriority w:val="0"/>
    <w:rPr>
      <w:rFonts w:ascii="Arial" w:hAnsi="Arial" w:eastAsia="宋体"/>
      <w:kern w:val="2"/>
      <w:sz w:val="18"/>
      <w:lang w:val="en-US" w:eastAsia="zh-CN"/>
    </w:rPr>
  </w:style>
  <w:style w:type="character" w:customStyle="1" w:styleId="148">
    <w:name w:val="个人撰写风格"/>
    <w:qFormat/>
    <w:uiPriority w:val="0"/>
    <w:rPr>
      <w:rFonts w:ascii="Arial" w:hAnsi="Arial" w:eastAsia="宋体"/>
      <w:color w:val="auto"/>
      <w:sz w:val="20"/>
    </w:rPr>
  </w:style>
  <w:style w:type="character" w:customStyle="1" w:styleId="149">
    <w:name w:val="H1 Char"/>
    <w:qFormat/>
    <w:uiPriority w:val="0"/>
    <w:rPr>
      <w:rFonts w:ascii="Arial" w:hAnsi="Arial" w:eastAsia="黑体"/>
      <w:kern w:val="21"/>
      <w:sz w:val="21"/>
      <w:lang w:val="en-US" w:eastAsia="zh-CN"/>
    </w:rPr>
  </w:style>
  <w:style w:type="character" w:customStyle="1" w:styleId="150">
    <w:name w:val="样式 a首行缩进:  2 字符 段前: 0 行 Char Char"/>
    <w:link w:val="151"/>
    <w:qFormat/>
    <w:uiPriority w:val="0"/>
    <w:rPr>
      <w:sz w:val="21"/>
    </w:rPr>
  </w:style>
  <w:style w:type="paragraph" w:customStyle="1" w:styleId="151">
    <w:name w:val="样式 a首行缩进:  2 字符 段前: 0 行"/>
    <w:basedOn w:val="1"/>
    <w:link w:val="150"/>
    <w:qFormat/>
    <w:uiPriority w:val="0"/>
    <w:pPr>
      <w:adjustRightInd w:val="0"/>
      <w:spacing w:afterLines="50"/>
      <w:jc w:val="left"/>
      <w:textAlignment w:val="baseline"/>
    </w:pPr>
    <w:rPr>
      <w:kern w:val="0"/>
    </w:rPr>
  </w:style>
  <w:style w:type="character" w:customStyle="1" w:styleId="152">
    <w:name w:val="样式1正文（首行缩进两字） Char Char Char"/>
    <w:link w:val="153"/>
    <w:qFormat/>
    <w:uiPriority w:val="0"/>
    <w:rPr>
      <w:kern w:val="2"/>
      <w:sz w:val="21"/>
    </w:rPr>
  </w:style>
  <w:style w:type="paragraph" w:customStyle="1" w:styleId="153">
    <w:name w:val="样式1正文（首行缩进两字） Char"/>
    <w:basedOn w:val="1"/>
    <w:next w:val="1"/>
    <w:link w:val="152"/>
    <w:qFormat/>
    <w:uiPriority w:val="0"/>
    <w:pPr>
      <w:topLinePunct/>
      <w:snapToGrid w:val="0"/>
      <w:spacing w:before="40" w:after="40"/>
      <w:ind w:firstLine="396" w:firstLineChars="200"/>
    </w:pPr>
  </w:style>
  <w:style w:type="character" w:customStyle="1" w:styleId="154">
    <w:name w:val="H3 Char"/>
    <w:qFormat/>
    <w:uiPriority w:val="0"/>
    <w:rPr>
      <w:rFonts w:eastAsia="宋体"/>
      <w:b/>
      <w:kern w:val="2"/>
      <w:sz w:val="32"/>
      <w:lang w:val="en-US" w:eastAsia="zh-CN"/>
    </w:rPr>
  </w:style>
  <w:style w:type="character" w:customStyle="1" w:styleId="155">
    <w:name w:val="纯文本 Char1"/>
    <w:basedOn w:val="78"/>
    <w:semiHidden/>
    <w:qFormat/>
    <w:uiPriority w:val="99"/>
    <w:rPr>
      <w:rFonts w:ascii="宋体" w:hAnsi="Courier New" w:cs="Courier New"/>
      <w:kern w:val="2"/>
      <w:sz w:val="21"/>
      <w:szCs w:val="21"/>
    </w:rPr>
  </w:style>
  <w:style w:type="character" w:customStyle="1" w:styleId="156">
    <w:name w:val="朱2 Char Char"/>
    <w:basedOn w:val="143"/>
    <w:link w:val="157"/>
    <w:qFormat/>
    <w:uiPriority w:val="0"/>
  </w:style>
  <w:style w:type="paragraph" w:customStyle="1" w:styleId="157">
    <w:name w:val="朱2"/>
    <w:basedOn w:val="144"/>
    <w:link w:val="156"/>
    <w:qFormat/>
    <w:uiPriority w:val="0"/>
    <w:pPr>
      <w:topLinePunct/>
      <w:adjustRightInd w:val="0"/>
      <w:spacing w:line="312" w:lineRule="exact"/>
    </w:pPr>
  </w:style>
  <w:style w:type="character" w:customStyle="1" w:styleId="158">
    <w:name w:val="short_text1"/>
    <w:qFormat/>
    <w:uiPriority w:val="0"/>
    <w:rPr>
      <w:sz w:val="29"/>
    </w:rPr>
  </w:style>
  <w:style w:type="character" w:customStyle="1" w:styleId="159">
    <w:name w:val="样式2 Char"/>
    <w:basedOn w:val="78"/>
    <w:qFormat/>
    <w:uiPriority w:val="0"/>
    <w:rPr>
      <w:rFonts w:ascii="EU-F1" w:eastAsia="黑体"/>
      <w:color w:val="000000"/>
      <w:kern w:val="44"/>
      <w:sz w:val="21"/>
      <w:szCs w:val="21"/>
      <w:lang w:val="en-US" w:eastAsia="zh-CN" w:bidi="ar-SA"/>
    </w:rPr>
  </w:style>
  <w:style w:type="character" w:customStyle="1" w:styleId="160">
    <w:name w:val="Reference"/>
    <w:qFormat/>
    <w:uiPriority w:val="0"/>
    <w:rPr>
      <w:rFonts w:ascii="Arial" w:hAnsi="Arial"/>
      <w:sz w:val="20"/>
      <w:lang w:val="en-US" w:eastAsia="zh-CN"/>
    </w:rPr>
  </w:style>
  <w:style w:type="character" w:customStyle="1" w:styleId="161">
    <w:name w:val="批注文字 Char1"/>
    <w:qFormat/>
    <w:uiPriority w:val="0"/>
    <w:rPr>
      <w:sz w:val="24"/>
    </w:rPr>
  </w:style>
  <w:style w:type="character" w:customStyle="1" w:styleId="162">
    <w:name w:val="Char Char2"/>
    <w:qFormat/>
    <w:uiPriority w:val="0"/>
    <w:rPr>
      <w:rFonts w:ascii="Arial" w:hAnsi="Arial" w:eastAsia="宋体"/>
      <w:kern w:val="2"/>
      <w:sz w:val="21"/>
      <w:lang w:val="en-US" w:eastAsia="zh-CN"/>
    </w:rPr>
  </w:style>
  <w:style w:type="character" w:customStyle="1" w:styleId="163">
    <w:name w:val="标语"/>
    <w:qFormat/>
    <w:uiPriority w:val="0"/>
    <w:rPr>
      <w:i/>
      <w:spacing w:val="-6"/>
      <w:sz w:val="24"/>
    </w:rPr>
  </w:style>
  <w:style w:type="character" w:customStyle="1" w:styleId="164">
    <w:name w:val="样式 样式 正文缩进正文缩进 Char正文（首行缩进两字） Char Char正文（首行缩进两字） Char1正文（首行缩进两.... Char Char"/>
    <w:basedOn w:val="165"/>
    <w:link w:val="167"/>
    <w:qFormat/>
    <w:uiPriority w:val="0"/>
  </w:style>
  <w:style w:type="character" w:customStyle="1" w:styleId="165">
    <w:name w:val="样式 正文缩进正文缩进 Char正文（首行缩进两字） Char Char正文（首行缩进两字） Char1正文（首行缩进两...1 Char Char"/>
    <w:link w:val="166"/>
    <w:qFormat/>
    <w:uiPriority w:val="0"/>
    <w:rPr>
      <w:kern w:val="2"/>
      <w:sz w:val="21"/>
    </w:rPr>
  </w:style>
  <w:style w:type="paragraph" w:customStyle="1" w:styleId="166">
    <w:name w:val="样式 正文缩进正文缩进 Char正文（首行缩进两字） Char Char正文（首行缩进两字） Char1正文（首行缩进两...1"/>
    <w:basedOn w:val="1"/>
    <w:link w:val="165"/>
    <w:qFormat/>
    <w:uiPriority w:val="0"/>
    <w:pPr>
      <w:spacing w:beforeLines="10" w:line="312" w:lineRule="auto"/>
      <w:ind w:firstLine="200" w:firstLineChars="200"/>
    </w:pPr>
  </w:style>
  <w:style w:type="paragraph" w:customStyle="1" w:styleId="167">
    <w:name w:val="样式 样式 正文缩进正文缩进 Char正文（首行缩进两字） Char Char正文（首行缩进两字） Char1正文（首行缩进两...."/>
    <w:basedOn w:val="166"/>
    <w:link w:val="164"/>
    <w:qFormat/>
    <w:uiPriority w:val="0"/>
    <w:pPr>
      <w:spacing w:line="300" w:lineRule="auto"/>
    </w:pPr>
    <w:rPr>
      <w:rFonts w:ascii="Calibri" w:hAnsi="Calibri"/>
    </w:rPr>
  </w:style>
  <w:style w:type="character" w:customStyle="1" w:styleId="168">
    <w:name w:val="正文1 Char"/>
    <w:link w:val="169"/>
    <w:qFormat/>
    <w:uiPriority w:val="0"/>
    <w:rPr>
      <w:rFonts w:ascii="Times New Roman" w:hAnsi="Times New Roman"/>
      <w:kern w:val="2"/>
      <w:sz w:val="28"/>
      <w:szCs w:val="24"/>
    </w:rPr>
  </w:style>
  <w:style w:type="paragraph" w:customStyle="1" w:styleId="169">
    <w:name w:val="正文1"/>
    <w:basedOn w:val="145"/>
    <w:link w:val="168"/>
    <w:qFormat/>
    <w:uiPriority w:val="0"/>
  </w:style>
  <w:style w:type="character" w:customStyle="1" w:styleId="170">
    <w:name w:val="样式 a) Char Char"/>
    <w:link w:val="171"/>
    <w:qFormat/>
    <w:uiPriority w:val="0"/>
    <w:rPr>
      <w:kern w:val="2"/>
      <w:sz w:val="21"/>
    </w:rPr>
  </w:style>
  <w:style w:type="paragraph" w:customStyle="1" w:styleId="171">
    <w:name w:val="样式 a)"/>
    <w:basedOn w:val="1"/>
    <w:next w:val="1"/>
    <w:link w:val="170"/>
    <w:qFormat/>
    <w:uiPriority w:val="0"/>
    <w:pPr>
      <w:tabs>
        <w:tab w:val="left" w:pos="780"/>
      </w:tabs>
      <w:spacing w:beforeLines="10" w:line="312" w:lineRule="auto"/>
      <w:ind w:firstLine="200" w:firstLineChars="200"/>
    </w:pPr>
  </w:style>
  <w:style w:type="character" w:customStyle="1" w:styleId="172">
    <w:name w:val="样式1 Char Char"/>
    <w:basedOn w:val="78"/>
    <w:qFormat/>
    <w:uiPriority w:val="0"/>
    <w:rPr>
      <w:rFonts w:ascii="Times New Roman" w:hAnsi="Times New Roman" w:eastAsia="宋体" w:cs="宋体"/>
      <w:b/>
      <w:kern w:val="44"/>
      <w:sz w:val="52"/>
      <w:szCs w:val="52"/>
    </w:rPr>
  </w:style>
  <w:style w:type="character" w:customStyle="1" w:styleId="173">
    <w:name w:val="明显参考1"/>
    <w:basedOn w:val="78"/>
    <w:qFormat/>
    <w:uiPriority w:val="99"/>
    <w:rPr>
      <w:rFonts w:cs="Times New Roman"/>
      <w:b/>
      <w:bCs/>
      <w:smallCaps/>
      <w:color w:val="C0504D"/>
      <w:spacing w:val="5"/>
      <w:u w:val="single"/>
    </w:rPr>
  </w:style>
  <w:style w:type="character" w:customStyle="1" w:styleId="174">
    <w:name w:val="样式 a首行缩进:  0 字符 段前: 0 行 + 黑体 Char Char"/>
    <w:link w:val="175"/>
    <w:qFormat/>
    <w:uiPriority w:val="0"/>
    <w:rPr>
      <w:rFonts w:eastAsia="黑体"/>
      <w:sz w:val="21"/>
    </w:rPr>
  </w:style>
  <w:style w:type="paragraph" w:customStyle="1" w:styleId="175">
    <w:name w:val="样式 a首行缩进:  0 字符 段前: 0 行 + 黑体"/>
    <w:basedOn w:val="151"/>
    <w:link w:val="174"/>
    <w:qFormat/>
    <w:uiPriority w:val="0"/>
    <w:rPr>
      <w:rFonts w:eastAsia="黑体"/>
    </w:rPr>
  </w:style>
  <w:style w:type="character" w:customStyle="1" w:styleId="176">
    <w:name w:val="Lincer表格样式 Char Char"/>
    <w:link w:val="177"/>
    <w:qFormat/>
    <w:uiPriority w:val="0"/>
    <w:rPr>
      <w:kern w:val="2"/>
      <w:sz w:val="21"/>
    </w:rPr>
  </w:style>
  <w:style w:type="paragraph" w:customStyle="1" w:styleId="177">
    <w:name w:val="Lincer表格样式"/>
    <w:basedOn w:val="1"/>
    <w:link w:val="176"/>
    <w:qFormat/>
    <w:uiPriority w:val="0"/>
    <w:pPr>
      <w:ind w:left="344" w:hanging="344" w:hangingChars="164"/>
    </w:pPr>
  </w:style>
  <w:style w:type="character" w:customStyle="1" w:styleId="178">
    <w:name w:val="msoins"/>
    <w:qFormat/>
    <w:uiPriority w:val="0"/>
    <w:rPr>
      <w:u w:val="single"/>
    </w:rPr>
  </w:style>
  <w:style w:type="character" w:customStyle="1" w:styleId="179">
    <w:name w:val="样式 正文（首行缩进两字） Char + Times New Roman Char Char"/>
    <w:basedOn w:val="152"/>
    <w:link w:val="180"/>
    <w:qFormat/>
    <w:uiPriority w:val="0"/>
  </w:style>
  <w:style w:type="paragraph" w:customStyle="1" w:styleId="180">
    <w:name w:val="样式 正文（首行缩进两字） Char + Times New Roman"/>
    <w:basedOn w:val="153"/>
    <w:link w:val="179"/>
    <w:qFormat/>
    <w:uiPriority w:val="0"/>
    <w:pPr>
      <w:ind w:firstLine="0" w:firstLineChars="0"/>
      <w:jc w:val="center"/>
    </w:pPr>
    <w:rPr>
      <w:rFonts w:ascii="Calibri" w:hAnsi="Calibri"/>
    </w:rPr>
  </w:style>
  <w:style w:type="character" w:customStyle="1" w:styleId="181">
    <w:name w:val="_标准条文 Char Char"/>
    <w:link w:val="182"/>
    <w:qFormat/>
    <w:uiPriority w:val="0"/>
    <w:rPr>
      <w:rFonts w:ascii="Arial" w:hAnsi="Arial"/>
      <w:kern w:val="2"/>
      <w:sz w:val="21"/>
    </w:rPr>
  </w:style>
  <w:style w:type="paragraph" w:customStyle="1" w:styleId="182">
    <w:name w:val="_标准条文"/>
    <w:basedOn w:val="1"/>
    <w:link w:val="181"/>
    <w:qFormat/>
    <w:uiPriority w:val="0"/>
    <w:pPr>
      <w:overflowPunct w:val="0"/>
      <w:snapToGrid w:val="0"/>
      <w:spacing w:line="276" w:lineRule="auto"/>
      <w:ind w:firstLine="420" w:firstLineChars="200"/>
    </w:pPr>
    <w:rPr>
      <w:rFonts w:ascii="Arial" w:hAnsi="Arial"/>
    </w:rPr>
  </w:style>
  <w:style w:type="character" w:customStyle="1" w:styleId="183">
    <w:name w:val="列表编号 2 Char Char"/>
    <w:qFormat/>
    <w:uiPriority w:val="0"/>
    <w:rPr>
      <w:rFonts w:ascii="Arial" w:hAnsi="Arial" w:eastAsia="宋体"/>
      <w:sz w:val="18"/>
      <w:lang w:val="en-US" w:eastAsia="zh-CN"/>
    </w:rPr>
  </w:style>
  <w:style w:type="character" w:customStyle="1" w:styleId="184">
    <w:name w:val="style251"/>
    <w:qFormat/>
    <w:uiPriority w:val="0"/>
    <w:rPr>
      <w:rFonts w:eastAsia="宋体"/>
      <w:kern w:val="2"/>
      <w:sz w:val="21"/>
      <w:lang w:val="en-US" w:eastAsia="zh-CN"/>
    </w:rPr>
  </w:style>
  <w:style w:type="character" w:customStyle="1" w:styleId="185">
    <w:name w:val="样式1 悬挂缩进: 4 字符 段前: 0.1 行，小五 Char Char"/>
    <w:link w:val="186"/>
    <w:qFormat/>
    <w:uiPriority w:val="0"/>
    <w:rPr>
      <w:kern w:val="2"/>
      <w:sz w:val="18"/>
    </w:rPr>
  </w:style>
  <w:style w:type="paragraph" w:customStyle="1" w:styleId="186">
    <w:name w:val="样式1 悬挂缩进: 4 字符 段前: 0.1 行，小五"/>
    <w:basedOn w:val="1"/>
    <w:link w:val="185"/>
    <w:qFormat/>
    <w:uiPriority w:val="0"/>
    <w:pPr>
      <w:spacing w:beforeLines="10" w:line="312" w:lineRule="auto"/>
      <w:ind w:left="400" w:leftChars="400"/>
    </w:pPr>
    <w:rPr>
      <w:sz w:val="18"/>
    </w:rPr>
  </w:style>
  <w:style w:type="character" w:customStyle="1" w:styleId="187">
    <w:name w:val="附录三 Char Char"/>
    <w:link w:val="188"/>
    <w:qFormat/>
    <w:uiPriority w:val="0"/>
    <w:rPr>
      <w:rFonts w:ascii="E-F1" w:eastAsia="黑体"/>
      <w:kern w:val="21"/>
      <w:sz w:val="21"/>
    </w:rPr>
  </w:style>
  <w:style w:type="paragraph" w:customStyle="1" w:styleId="188">
    <w:name w:val="附录三"/>
    <w:basedOn w:val="1"/>
    <w:link w:val="187"/>
    <w:qFormat/>
    <w:uiPriority w:val="0"/>
    <w:pPr>
      <w:tabs>
        <w:tab w:val="center" w:pos="4706"/>
        <w:tab w:val="right" w:pos="9072"/>
      </w:tabs>
      <w:spacing w:before="120" w:after="60" w:line="312" w:lineRule="exact"/>
    </w:pPr>
    <w:rPr>
      <w:rFonts w:ascii="E-F1" w:eastAsia="黑体"/>
      <w:kern w:val="21"/>
    </w:rPr>
  </w:style>
  <w:style w:type="character" w:customStyle="1" w:styleId="189">
    <w:name w:val="标题 1 Char Char"/>
    <w:basedOn w:val="78"/>
    <w:qFormat/>
    <w:uiPriority w:val="0"/>
    <w:rPr>
      <w:rFonts w:eastAsia="黑体"/>
      <w:kern w:val="44"/>
      <w:sz w:val="28"/>
      <w:szCs w:val="28"/>
      <w:lang w:val="en-US" w:eastAsia="zh-CN" w:bidi="ar-SA"/>
    </w:rPr>
  </w:style>
  <w:style w:type="character" w:customStyle="1" w:styleId="190">
    <w:name w:val="个人答复风格"/>
    <w:qFormat/>
    <w:uiPriority w:val="0"/>
    <w:rPr>
      <w:rFonts w:ascii="Arial" w:hAnsi="Arial" w:eastAsia="宋体"/>
      <w:color w:val="auto"/>
      <w:sz w:val="20"/>
    </w:rPr>
  </w:style>
  <w:style w:type="character" w:customStyle="1" w:styleId="191">
    <w:name w:val="表头 Char"/>
    <w:basedOn w:val="78"/>
    <w:link w:val="192"/>
    <w:qFormat/>
    <w:uiPriority w:val="0"/>
    <w:rPr>
      <w:rFonts w:ascii="Times New Roman" w:hAnsi="Times New Roman" w:eastAsia="黑体"/>
      <w:kern w:val="2"/>
      <w:sz w:val="21"/>
      <w:szCs w:val="21"/>
    </w:rPr>
  </w:style>
  <w:style w:type="paragraph" w:customStyle="1" w:styleId="192">
    <w:name w:val="表头"/>
    <w:basedOn w:val="1"/>
    <w:link w:val="191"/>
    <w:qFormat/>
    <w:uiPriority w:val="0"/>
    <w:pPr>
      <w:topLinePunct/>
      <w:spacing w:before="160" w:after="60"/>
      <w:jc w:val="center"/>
    </w:pPr>
    <w:rPr>
      <w:rFonts w:eastAsia="黑体"/>
      <w:szCs w:val="21"/>
    </w:rPr>
  </w:style>
  <w:style w:type="character" w:customStyle="1" w:styleId="193">
    <w:name w:val="H2 Char"/>
    <w:qFormat/>
    <w:uiPriority w:val="0"/>
    <w:rPr>
      <w:rFonts w:ascii="Arial" w:hAnsi="Arial" w:eastAsia="黑体"/>
      <w:b/>
      <w:kern w:val="2"/>
      <w:sz w:val="32"/>
      <w:lang w:val="en-US" w:eastAsia="zh-CN"/>
    </w:rPr>
  </w:style>
  <w:style w:type="character" w:customStyle="1" w:styleId="194">
    <w:name w:val="样式 标题 1 + 加粗 Char"/>
    <w:basedOn w:val="96"/>
    <w:qFormat/>
    <w:uiPriority w:val="0"/>
    <w:rPr>
      <w:rFonts w:eastAsia="黑体"/>
      <w:b/>
      <w:bCs/>
      <w:sz w:val="28"/>
      <w:szCs w:val="28"/>
      <w:lang w:val="en-US" w:eastAsia="zh-CN" w:bidi="ar-SA"/>
    </w:rPr>
  </w:style>
  <w:style w:type="character" w:customStyle="1" w:styleId="195">
    <w:name w:val="发布"/>
    <w:qFormat/>
    <w:uiPriority w:val="0"/>
    <w:rPr>
      <w:rFonts w:ascii="黑体" w:eastAsia="黑体"/>
      <w:spacing w:val="22"/>
      <w:w w:val="100"/>
      <w:position w:val="3"/>
      <w:sz w:val="28"/>
    </w:rPr>
  </w:style>
  <w:style w:type="character" w:customStyle="1" w:styleId="196">
    <w:name w:val="正文文本 3 Char1"/>
    <w:basedOn w:val="78"/>
    <w:semiHidden/>
    <w:qFormat/>
    <w:uiPriority w:val="99"/>
    <w:rPr>
      <w:rFonts w:ascii="Times New Roman" w:hAnsi="Times New Roman"/>
      <w:kern w:val="2"/>
      <w:sz w:val="16"/>
      <w:szCs w:val="16"/>
    </w:rPr>
  </w:style>
  <w:style w:type="character" w:customStyle="1" w:styleId="197">
    <w:name w:val="样式 标题 1 + 加粗 Char Char"/>
    <w:basedOn w:val="189"/>
    <w:qFormat/>
    <w:uiPriority w:val="0"/>
    <w:rPr>
      <w:b/>
      <w:bCs/>
    </w:rPr>
  </w:style>
  <w:style w:type="character" w:customStyle="1" w:styleId="198">
    <w:name w:val="表格条文首行缩进 Char Char"/>
    <w:link w:val="199"/>
    <w:qFormat/>
    <w:uiPriority w:val="0"/>
    <w:rPr>
      <w:rFonts w:ascii="宋体" w:hAnsi="宋体"/>
      <w:sz w:val="24"/>
    </w:rPr>
  </w:style>
  <w:style w:type="paragraph" w:customStyle="1" w:styleId="199">
    <w:name w:val="表格条文首行缩进"/>
    <w:basedOn w:val="1"/>
    <w:link w:val="198"/>
    <w:qFormat/>
    <w:uiPriority w:val="0"/>
    <w:pPr>
      <w:spacing w:line="360" w:lineRule="auto"/>
      <w:ind w:firstLine="480" w:firstLineChars="200"/>
      <w:jc w:val="left"/>
    </w:pPr>
    <w:rPr>
      <w:rFonts w:ascii="宋体" w:hAnsi="宋体"/>
      <w:kern w:val="0"/>
      <w:sz w:val="24"/>
    </w:rPr>
  </w:style>
  <w:style w:type="character" w:customStyle="1" w:styleId="200">
    <w:name w:val="表头 Char Char"/>
    <w:basedOn w:val="78"/>
    <w:qFormat/>
    <w:uiPriority w:val="0"/>
    <w:rPr>
      <w:rFonts w:eastAsia="黑体"/>
      <w:kern w:val="2"/>
      <w:sz w:val="21"/>
      <w:szCs w:val="21"/>
      <w:lang w:val="en-US" w:eastAsia="zh-CN" w:bidi="ar-SA"/>
    </w:rPr>
  </w:style>
  <w:style w:type="character" w:customStyle="1" w:styleId="201">
    <w:name w:val="short_text"/>
    <w:basedOn w:val="78"/>
    <w:qFormat/>
    <w:uiPriority w:val="0"/>
  </w:style>
  <w:style w:type="character" w:customStyle="1" w:styleId="202">
    <w:name w:val="段 Char Char"/>
    <w:basedOn w:val="78"/>
    <w:link w:val="203"/>
    <w:qFormat/>
    <w:uiPriority w:val="0"/>
    <w:rPr>
      <w:rFonts w:ascii="宋体"/>
      <w:sz w:val="21"/>
      <w:lang w:val="en-US" w:eastAsia="zh-CN" w:bidi="ar-SA"/>
    </w:rPr>
  </w:style>
  <w:style w:type="paragraph" w:customStyle="1" w:styleId="203">
    <w:name w:val="段"/>
    <w:link w:val="20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4">
    <w:name w:val="附录标题2 Char Char"/>
    <w:link w:val="205"/>
    <w:qFormat/>
    <w:uiPriority w:val="0"/>
    <w:rPr>
      <w:rFonts w:ascii="Arial" w:hAnsi="Arial" w:eastAsia="黑体"/>
      <w:kern w:val="2"/>
      <w:sz w:val="21"/>
    </w:rPr>
  </w:style>
  <w:style w:type="paragraph" w:customStyle="1" w:styleId="205">
    <w:name w:val="附录标题2"/>
    <w:basedOn w:val="4"/>
    <w:next w:val="74"/>
    <w:link w:val="204"/>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样式 标题 2 + 五号 Char Char"/>
    <w:basedOn w:val="78"/>
    <w:qFormat/>
    <w:uiPriority w:val="0"/>
    <w:rPr>
      <w:rFonts w:eastAsia="黑体"/>
      <w:bCs/>
      <w:kern w:val="2"/>
      <w:sz w:val="21"/>
      <w:szCs w:val="21"/>
      <w:lang w:val="en-US" w:eastAsia="zh-CN" w:bidi="ar-SA"/>
    </w:rPr>
  </w:style>
  <w:style w:type="character" w:customStyle="1" w:styleId="207">
    <w:name w:val="样式 标题 2 + 段前: 0.1 行 Char Char"/>
    <w:link w:val="208"/>
    <w:qFormat/>
    <w:uiPriority w:val="0"/>
    <w:rPr>
      <w:b/>
      <w:kern w:val="2"/>
      <w:sz w:val="21"/>
    </w:rPr>
  </w:style>
  <w:style w:type="paragraph" w:customStyle="1" w:styleId="208">
    <w:name w:val="样式 标题 2 + 段前: 0.1 行"/>
    <w:basedOn w:val="4"/>
    <w:link w:val="207"/>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9">
    <w:name w:val="hps"/>
    <w:basedOn w:val="78"/>
    <w:qFormat/>
    <w:uiPriority w:val="0"/>
  </w:style>
  <w:style w:type="character" w:customStyle="1" w:styleId="210">
    <w:name w:val="样式 正文（首行缩进两字） Char + 加粗 Char Char"/>
    <w:qFormat/>
    <w:uiPriority w:val="0"/>
    <w:rPr>
      <w:rFonts w:eastAsia="宋体"/>
      <w:b/>
      <w:kern w:val="2"/>
      <w:sz w:val="21"/>
      <w:lang w:val="en-US" w:eastAsia="zh-CN"/>
    </w:rPr>
  </w:style>
  <w:style w:type="character" w:customStyle="1" w:styleId="211">
    <w:name w:val="样式 宋体"/>
    <w:qFormat/>
    <w:uiPriority w:val="0"/>
    <w:rPr>
      <w:rFonts w:ascii="宋体" w:eastAsia="宋体"/>
      <w:sz w:val="18"/>
    </w:rPr>
  </w:style>
  <w:style w:type="paragraph" w:customStyle="1" w:styleId="212">
    <w:name w:val="样式 Times New Roman 首行缩进:  0.74 厘米 段前: 0.1 行"/>
    <w:basedOn w:val="1"/>
    <w:qFormat/>
    <w:uiPriority w:val="0"/>
    <w:pPr>
      <w:spacing w:beforeLines="10" w:line="312" w:lineRule="auto"/>
      <w:ind w:firstLine="420"/>
    </w:pPr>
    <w:rPr>
      <w:b/>
    </w:rPr>
  </w:style>
  <w:style w:type="paragraph" w:customStyle="1" w:styleId="213">
    <w:name w:val="样式1 加粗 居中 首行缩进:  0.74 厘米 段前: 0.1 行"/>
    <w:basedOn w:val="1"/>
    <w:qFormat/>
    <w:uiPriority w:val="0"/>
    <w:pPr>
      <w:spacing w:line="276" w:lineRule="auto"/>
      <w:ind w:firstLine="420"/>
      <w:jc w:val="center"/>
    </w:pPr>
    <w:rPr>
      <w:b/>
    </w:rPr>
  </w:style>
  <w:style w:type="paragraph" w:customStyle="1" w:styleId="214">
    <w:name w:val="四级无标题条"/>
    <w:basedOn w:val="1"/>
    <w:qFormat/>
    <w:uiPriority w:val="0"/>
    <w:pPr>
      <w:numPr>
        <w:ilvl w:val="5"/>
        <w:numId w:val="1"/>
      </w:numPr>
    </w:pPr>
    <w:rPr>
      <w:rFonts w:eastAsia="黑体"/>
      <w:b/>
    </w:rPr>
  </w:style>
  <w:style w:type="paragraph" w:customStyle="1" w:styleId="215">
    <w:name w:val="_图表编号"/>
    <w:basedOn w:val="22"/>
    <w:next w:val="182"/>
    <w:qFormat/>
    <w:uiPriority w:val="0"/>
    <w:pPr>
      <w:snapToGrid w:val="0"/>
      <w:spacing w:beforeLines="15" w:afterLines="15"/>
      <w:jc w:val="center"/>
    </w:pPr>
    <w:rPr>
      <w:sz w:val="21"/>
    </w:rPr>
  </w:style>
  <w:style w:type="paragraph" w:customStyle="1" w:styleId="216">
    <w:name w:val="列项——（一级）"/>
    <w:qFormat/>
    <w:uiPriority w:val="0"/>
    <w:pPr>
      <w:widowControl w:val="0"/>
      <w:numPr>
        <w:ilvl w:val="0"/>
        <w:numId w:val="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17">
    <w:name w:val="样式 标题 5 + 段前: 0.1 行2"/>
    <w:basedOn w:val="218"/>
    <w:next w:val="218"/>
    <w:qFormat/>
    <w:uiPriority w:val="0"/>
    <w:pPr>
      <w:tabs>
        <w:tab w:val="left" w:pos="0"/>
        <w:tab w:val="left" w:pos="210"/>
        <w:tab w:val="left" w:pos="1050"/>
        <w:tab w:val="left" w:pos="1080"/>
        <w:tab w:val="left" w:pos="1134"/>
      </w:tabs>
      <w:spacing w:beforeLines="30" w:afterLines="50"/>
    </w:pPr>
    <w:rPr>
      <w:rFonts w:eastAsia="黑体"/>
      <w:b w:val="0"/>
    </w:rPr>
  </w:style>
  <w:style w:type="paragraph" w:customStyle="1" w:styleId="218">
    <w:name w:val="样式1 样式 标题 5 + 段前: 0 行"/>
    <w:basedOn w:val="219"/>
    <w:next w:val="1"/>
    <w:qFormat/>
    <w:uiPriority w:val="0"/>
    <w:pPr>
      <w:tabs>
        <w:tab w:val="left" w:pos="0"/>
        <w:tab w:val="left" w:pos="210"/>
        <w:tab w:val="left" w:pos="1050"/>
        <w:tab w:val="left" w:pos="1080"/>
      </w:tabs>
      <w:spacing w:beforeLines="0" w:line="276" w:lineRule="auto"/>
    </w:pPr>
  </w:style>
  <w:style w:type="paragraph" w:customStyle="1" w:styleId="219">
    <w:name w:val="样式 标题 5 + 段前: 0.1 行"/>
    <w:basedOn w:val="7"/>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20">
    <w:name w:val="参考文献、索引标题"/>
    <w:basedOn w:val="221"/>
    <w:next w:val="1"/>
    <w:qFormat/>
    <w:uiPriority w:val="0"/>
    <w:pPr>
      <w:spacing w:after="200"/>
    </w:pPr>
    <w:rPr>
      <w:sz w:val="21"/>
    </w:rPr>
  </w:style>
  <w:style w:type="paragraph" w:customStyle="1" w:styleId="221">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22">
    <w:name w:val="样式 样式 段前: 0.1 行 + 段前: 0.1 行 + 左侧:  2 字符 段前: 0.1 行1"/>
    <w:basedOn w:val="223"/>
    <w:qFormat/>
    <w:uiPriority w:val="0"/>
    <w:pPr>
      <w:spacing w:line="276" w:lineRule="auto"/>
    </w:pPr>
  </w:style>
  <w:style w:type="paragraph" w:customStyle="1" w:styleId="223">
    <w:name w:val="样式 样式 段前: 0.1 行 + 段前: 0.1 行"/>
    <w:basedOn w:val="224"/>
    <w:qFormat/>
    <w:uiPriority w:val="0"/>
    <w:pPr>
      <w:ind w:left="200" w:leftChars="200"/>
    </w:pPr>
  </w:style>
  <w:style w:type="paragraph" w:customStyle="1" w:styleId="224">
    <w:name w:val="样式 段前: 0.1 行"/>
    <w:basedOn w:val="1"/>
    <w:qFormat/>
    <w:uiPriority w:val="0"/>
    <w:pPr>
      <w:spacing w:beforeLines="10" w:line="300" w:lineRule="auto"/>
    </w:pPr>
  </w:style>
  <w:style w:type="paragraph" w:customStyle="1" w:styleId="225">
    <w:name w:val="目次、标准名称标题"/>
    <w:basedOn w:val="221"/>
    <w:next w:val="203"/>
    <w:qFormat/>
    <w:uiPriority w:val="0"/>
    <w:pPr>
      <w:spacing w:line="460" w:lineRule="exact"/>
    </w:pPr>
  </w:style>
  <w:style w:type="paragraph" w:customStyle="1" w:styleId="226">
    <w:name w:val="1"/>
    <w:basedOn w:val="1"/>
    <w:next w:val="1"/>
    <w:qFormat/>
    <w:uiPriority w:val="0"/>
    <w:pPr>
      <w:topLinePunct/>
      <w:adjustRightInd w:val="0"/>
    </w:pPr>
    <w:rPr>
      <w:rFonts w:ascii="Courier New" w:hAnsi="Courier New"/>
      <w:sz w:val="20"/>
    </w:rPr>
  </w:style>
  <w:style w:type="paragraph" w:customStyle="1" w:styleId="227">
    <w:name w:val="样式 样式 正文缩进 + 首行缩进:  0 厘米1 +"/>
    <w:basedOn w:val="1"/>
    <w:qFormat/>
    <w:uiPriority w:val="0"/>
    <w:pPr>
      <w:spacing w:beforeLines="10"/>
    </w:pPr>
    <w:rPr>
      <w:kern w:val="0"/>
      <w:sz w:val="18"/>
    </w:rPr>
  </w:style>
  <w:style w:type="paragraph" w:customStyle="1" w:styleId="228">
    <w:name w:val="附录标题1"/>
    <w:basedOn w:val="3"/>
    <w:next w:val="205"/>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9">
    <w:name w:val="工程建设章标题"/>
    <w:next w:val="203"/>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30">
    <w:name w:val="正文格式"/>
    <w:basedOn w:val="1"/>
    <w:qFormat/>
    <w:uiPriority w:val="0"/>
    <w:pPr>
      <w:topLinePunct/>
      <w:ind w:firstLine="420" w:firstLineChars="200"/>
    </w:pPr>
    <w:rPr>
      <w:rFonts w:ascii="宋体" w:hAnsi="宋体"/>
      <w:bCs/>
      <w:szCs w:val="21"/>
    </w:rPr>
  </w:style>
  <w:style w:type="paragraph" w:customStyle="1" w:styleId="231">
    <w:name w:val="公司名"/>
    <w:basedOn w:val="232"/>
    <w:qFormat/>
    <w:uiPriority w:val="0"/>
    <w:pPr>
      <w:spacing w:before="0"/>
    </w:pPr>
  </w:style>
  <w:style w:type="paragraph" w:customStyle="1" w:styleId="232">
    <w:name w:val="_标准名称"/>
    <w:basedOn w:val="1"/>
    <w:next w:val="30"/>
    <w:qFormat/>
    <w:uiPriority w:val="0"/>
    <w:pPr>
      <w:snapToGrid w:val="0"/>
      <w:spacing w:before="567" w:after="680"/>
      <w:jc w:val="center"/>
    </w:pPr>
    <w:rPr>
      <w:rFonts w:ascii="Arial" w:hAnsi="Arial" w:eastAsia="黑体"/>
      <w:sz w:val="32"/>
    </w:rPr>
  </w:style>
  <w:style w:type="paragraph" w:customStyle="1" w:styleId="233">
    <w:name w:val="Normal_0_0"/>
    <w:qFormat/>
    <w:uiPriority w:val="0"/>
    <w:rPr>
      <w:rFonts w:ascii="黑体" w:hAnsi="黑体" w:eastAsia="黑体" w:cs="Times New Roman"/>
      <w:b/>
      <w:sz w:val="32"/>
      <w:szCs w:val="24"/>
      <w:lang w:val="en-US" w:eastAsia="zh-CN" w:bidi="ar-SA"/>
    </w:rPr>
  </w:style>
  <w:style w:type="paragraph" w:customStyle="1" w:styleId="234">
    <w:name w:val="工程建设条标题"/>
    <w:basedOn w:val="235"/>
    <w:next w:val="203"/>
    <w:qFormat/>
    <w:uiPriority w:val="0"/>
    <w:pPr>
      <w:numPr>
        <w:ilvl w:val="3"/>
      </w:numPr>
      <w:tabs>
        <w:tab w:val="left" w:pos="1260"/>
      </w:tabs>
      <w:spacing w:before="0" w:after="0"/>
      <w:ind w:left="0" w:firstLine="0"/>
      <w:jc w:val="left"/>
      <w:outlineLvl w:val="3"/>
    </w:pPr>
    <w:rPr>
      <w:b w:val="0"/>
    </w:rPr>
  </w:style>
  <w:style w:type="paragraph" w:customStyle="1" w:styleId="235">
    <w:name w:val="工程建设节标题"/>
    <w:basedOn w:val="229"/>
    <w:next w:val="203"/>
    <w:qFormat/>
    <w:uiPriority w:val="0"/>
    <w:pPr>
      <w:numPr>
        <w:ilvl w:val="2"/>
      </w:numPr>
      <w:spacing w:before="400" w:after="400" w:line="240" w:lineRule="auto"/>
      <w:ind w:left="0" w:firstLine="0"/>
      <w:outlineLvl w:val="2"/>
    </w:pPr>
    <w:rPr>
      <w:sz w:val="21"/>
    </w:rPr>
  </w:style>
  <w:style w:type="paragraph" w:customStyle="1" w:styleId="236">
    <w:name w:val="样式 样式1 样式 编号 a + Times New Roman 段前: 0 行 行距: 多倍行距 1.15 字行 + 左侧.....1"/>
    <w:basedOn w:val="237"/>
    <w:qFormat/>
    <w:uiPriority w:val="0"/>
    <w:pPr>
      <w:ind w:left="400" w:leftChars="200"/>
    </w:pPr>
  </w:style>
  <w:style w:type="paragraph" w:customStyle="1" w:styleId="237">
    <w:name w:val="样式1 样式 编号 a + Times New Roman 段前: 0 行 行距: 多倍行距 1.15 字行 + 左侧... + ..."/>
    <w:basedOn w:val="238"/>
    <w:qFormat/>
    <w:uiPriority w:val="0"/>
    <w:pPr>
      <w:spacing w:before="0" w:afterLines="0"/>
      <w:ind w:left="620" w:hanging="200" w:hangingChars="200"/>
    </w:pPr>
  </w:style>
  <w:style w:type="paragraph" w:customStyle="1" w:styleId="238">
    <w:name w:val="样式 编号 a + Times New Roman 段前: 0 行 行距: 多倍行距 1.15 字行 + 左侧..."/>
    <w:basedOn w:val="153"/>
    <w:next w:val="239"/>
    <w:qFormat/>
    <w:uiPriority w:val="0"/>
    <w:pPr>
      <w:spacing w:before="24" w:afterLines="10"/>
      <w:ind w:firstLine="0" w:firstLineChars="0"/>
    </w:pPr>
  </w:style>
  <w:style w:type="paragraph" w:customStyle="1" w:styleId="239">
    <w:name w:val="样式1-4 Times New Roman行距: 多倍行距 1.15 字行 + 左侧:  4 字符"/>
    <w:basedOn w:val="240"/>
    <w:qFormat/>
    <w:uiPriority w:val="0"/>
    <w:pPr>
      <w:tabs>
        <w:tab w:val="left" w:pos="315"/>
      </w:tabs>
      <w:ind w:left="840" w:leftChars="400"/>
    </w:pPr>
  </w:style>
  <w:style w:type="paragraph" w:customStyle="1" w:styleId="240">
    <w:name w:val="样式 Times New Roman 段前: 0.1 行 行距: 多倍行距 1.2 字行"/>
    <w:basedOn w:val="1"/>
    <w:qFormat/>
    <w:uiPriority w:val="0"/>
    <w:pPr>
      <w:spacing w:line="276" w:lineRule="auto"/>
      <w:ind w:left="420" w:leftChars="200"/>
    </w:pPr>
  </w:style>
  <w:style w:type="paragraph" w:customStyle="1" w:styleId="241">
    <w:name w:val="样式 样式 首行缩进:  0.77 厘米 段前: 0.1 行 + 首行缩进:  2 字符 段前: 0.1 行"/>
    <w:basedOn w:val="1"/>
    <w:qFormat/>
    <w:uiPriority w:val="0"/>
    <w:pPr>
      <w:spacing w:line="276" w:lineRule="auto"/>
      <w:ind w:firstLine="200" w:firstLineChars="200"/>
    </w:pPr>
  </w:style>
  <w:style w:type="paragraph" w:customStyle="1" w:styleId="242">
    <w:name w:val="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3">
    <w:name w:val="注释"/>
    <w:basedOn w:val="1"/>
    <w:qFormat/>
    <w:uiPriority w:val="0"/>
    <w:pPr>
      <w:spacing w:beforeLines="10" w:line="264" w:lineRule="auto"/>
      <w:ind w:left="400" w:leftChars="200" w:right="200" w:rightChars="200" w:hanging="200" w:hangingChars="200"/>
    </w:pPr>
    <w:rPr>
      <w:rFonts w:ascii="Arial" w:hAnsi="Arial"/>
    </w:rPr>
  </w:style>
  <w:style w:type="paragraph" w:customStyle="1" w:styleId="244">
    <w:name w:val="基准索引样式"/>
    <w:basedOn w:val="1"/>
    <w:qFormat/>
    <w:uiPriority w:val="0"/>
    <w:pPr>
      <w:widowControl/>
      <w:spacing w:line="220" w:lineRule="atLeast"/>
      <w:ind w:left="360"/>
      <w:jc w:val="left"/>
    </w:pPr>
    <w:rPr>
      <w:rFonts w:ascii="Arial" w:hAnsi="Arial"/>
      <w:kern w:val="0"/>
    </w:rPr>
  </w:style>
  <w:style w:type="paragraph" w:customStyle="1" w:styleId="245">
    <w:name w:val="二级条标题"/>
    <w:basedOn w:val="246"/>
    <w:next w:val="1"/>
    <w:qFormat/>
    <w:uiPriority w:val="0"/>
    <w:pPr>
      <w:numPr>
        <w:ilvl w:val="3"/>
        <w:numId w:val="4"/>
      </w:numPr>
      <w:tabs>
        <w:tab w:val="left" w:pos="-1080"/>
      </w:tabs>
      <w:outlineLvl w:val="3"/>
    </w:pPr>
  </w:style>
  <w:style w:type="paragraph" w:customStyle="1" w:styleId="246">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247">
    <w:name w:val="工程建设表标题"/>
    <w:basedOn w:val="234"/>
    <w:qFormat/>
    <w:uiPriority w:val="0"/>
    <w:pPr>
      <w:numPr>
        <w:ilvl w:val="4"/>
      </w:numPr>
      <w:jc w:val="center"/>
      <w:outlineLvl w:val="4"/>
    </w:pPr>
  </w:style>
  <w:style w:type="paragraph" w:customStyle="1" w:styleId="248">
    <w:name w:val="样式 样式 正文（首行缩进两字） Char + 首行缩进:  2 字符 段前: 0.1 行 + 行距: 多倍行距 1.25 字行"/>
    <w:basedOn w:val="249"/>
    <w:qFormat/>
    <w:uiPriority w:val="0"/>
  </w:style>
  <w:style w:type="paragraph" w:customStyle="1" w:styleId="249">
    <w:name w:val="样式 正文（首行缩进两字） Char + 首行缩进:  2 字符 段前: 0.1 行"/>
    <w:basedOn w:val="153"/>
    <w:qFormat/>
    <w:uiPriority w:val="0"/>
    <w:pPr>
      <w:spacing w:afterLines="10" w:line="300" w:lineRule="auto"/>
      <w:ind w:firstLine="200"/>
    </w:pPr>
  </w:style>
  <w:style w:type="paragraph" w:customStyle="1" w:styleId="250">
    <w:name w:val="样式 目录 2 + 段前: 0.15 行 段后: 0.15 行1"/>
    <w:basedOn w:val="65"/>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1">
    <w:name w:val="正文-d"/>
    <w:basedOn w:val="1"/>
    <w:qFormat/>
    <w:uiPriority w:val="0"/>
    <w:pPr>
      <w:ind w:firstLine="200" w:firstLineChars="200"/>
    </w:pPr>
    <w:rPr>
      <w:szCs w:val="21"/>
    </w:rPr>
  </w:style>
  <w:style w:type="paragraph" w:customStyle="1" w:styleId="252">
    <w:name w:val="附录标识"/>
    <w:basedOn w:val="221"/>
    <w:qFormat/>
    <w:uiPriority w:val="0"/>
    <w:pPr>
      <w:tabs>
        <w:tab w:val="left" w:pos="6405"/>
      </w:tabs>
      <w:spacing w:after="200"/>
    </w:pPr>
    <w:rPr>
      <w:sz w:val="21"/>
    </w:rPr>
  </w:style>
  <w:style w:type="paragraph" w:customStyle="1" w:styleId="253">
    <w:name w:val="发布部门"/>
    <w:next w:val="203"/>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4">
    <w:name w:val="CM38"/>
    <w:basedOn w:val="255"/>
    <w:next w:val="255"/>
    <w:qFormat/>
    <w:uiPriority w:val="0"/>
    <w:pPr>
      <w:spacing w:line="320" w:lineRule="atLeast"/>
    </w:pPr>
    <w:rPr>
      <w:rFonts w:ascii="Times New Roman"/>
      <w:color w:val="auto"/>
    </w:rPr>
  </w:style>
  <w:style w:type="paragraph" w:customStyle="1" w:styleId="25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6">
    <w:name w:val="附录四级条标题"/>
    <w:basedOn w:val="257"/>
    <w:next w:val="203"/>
    <w:qFormat/>
    <w:uiPriority w:val="0"/>
    <w:pPr>
      <w:outlineLvl w:val="5"/>
    </w:pPr>
  </w:style>
  <w:style w:type="paragraph" w:customStyle="1" w:styleId="257">
    <w:name w:val="附录三级条标题"/>
    <w:basedOn w:val="258"/>
    <w:next w:val="203"/>
    <w:qFormat/>
    <w:uiPriority w:val="0"/>
    <w:pPr>
      <w:outlineLvl w:val="4"/>
    </w:pPr>
  </w:style>
  <w:style w:type="paragraph" w:customStyle="1" w:styleId="258">
    <w:name w:val="附录二级条标题"/>
    <w:basedOn w:val="259"/>
    <w:next w:val="203"/>
    <w:qFormat/>
    <w:uiPriority w:val="0"/>
    <w:pPr>
      <w:outlineLvl w:val="3"/>
    </w:pPr>
  </w:style>
  <w:style w:type="paragraph" w:customStyle="1" w:styleId="259">
    <w:name w:val="附录一级条标题"/>
    <w:basedOn w:val="260"/>
    <w:next w:val="203"/>
    <w:qFormat/>
    <w:uiPriority w:val="0"/>
    <w:pPr>
      <w:autoSpaceDN w:val="0"/>
      <w:spacing w:beforeLines="0" w:afterLines="0"/>
      <w:outlineLvl w:val="2"/>
    </w:pPr>
  </w:style>
  <w:style w:type="paragraph" w:customStyle="1" w:styleId="260">
    <w:name w:val="附录章标题"/>
    <w:next w:val="203"/>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1">
    <w:name w:val="列项·"/>
    <w:qFormat/>
    <w:uiPriority w:val="0"/>
    <w:pPr>
      <w:numPr>
        <w:ilvl w:val="0"/>
        <w:numId w:val="5"/>
      </w:numPr>
      <w:tabs>
        <w:tab w:val="left" w:pos="840"/>
      </w:tabs>
      <w:ind w:left="840" w:hanging="420"/>
      <w:jc w:val="both"/>
    </w:pPr>
    <w:rPr>
      <w:rFonts w:ascii="宋体" w:hAnsi="Times New Roman" w:eastAsia="宋体" w:cs="Times New Roman"/>
      <w:sz w:val="21"/>
      <w:lang w:val="en-US" w:eastAsia="zh-CN" w:bidi="ar-SA"/>
    </w:rPr>
  </w:style>
  <w:style w:type="paragraph" w:customStyle="1" w:styleId="262">
    <w:name w:val="偶页脚样式"/>
    <w:basedOn w:val="50"/>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3">
    <w:name w:val="样式1 正文文本 小五 + Times New Roman 段前: 0 行 行距: 多倍行距 1.15 字行"/>
    <w:basedOn w:val="67"/>
    <w:qFormat/>
    <w:uiPriority w:val="0"/>
    <w:pPr>
      <w:spacing w:afterLines="20" w:line="276" w:lineRule="auto"/>
      <w:jc w:val="center"/>
    </w:pPr>
    <w:rPr>
      <w:sz w:val="18"/>
    </w:rPr>
  </w:style>
  <w:style w:type="paragraph" w:customStyle="1" w:styleId="264">
    <w:name w:val="样式 样式 样式 悬挂缩进: 9 字符 段前: 0.1 行 + 左侧:  3.93 字符 悬挂缩进: 8 字符 段前: 0.1 ..."/>
    <w:basedOn w:val="153"/>
    <w:next w:val="1"/>
    <w:qFormat/>
    <w:uiPriority w:val="0"/>
    <w:pPr>
      <w:tabs>
        <w:tab w:val="left" w:pos="0"/>
      </w:tabs>
      <w:spacing w:before="24" w:afterLines="10"/>
      <w:ind w:left="800" w:hanging="400" w:firstLineChars="0"/>
    </w:pPr>
  </w:style>
  <w:style w:type="paragraph" w:customStyle="1" w:styleId="265">
    <w:name w:val="样式 样式 标题 6 + 段前: 0.1 行 + Times New Roman"/>
    <w:basedOn w:val="266"/>
    <w:qFormat/>
    <w:uiPriority w:val="0"/>
    <w:pPr>
      <w:keepLines w:val="0"/>
      <w:tabs>
        <w:tab w:val="left" w:pos="210"/>
      </w:tabs>
      <w:spacing w:beforeLines="0" w:line="276" w:lineRule="auto"/>
    </w:pPr>
  </w:style>
  <w:style w:type="paragraph" w:customStyle="1" w:styleId="266">
    <w:name w:val="样式 标题 6 + 段前: 0.1 行"/>
    <w:basedOn w:val="8"/>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7">
    <w:name w:val="术语定义三级条标题"/>
    <w:basedOn w:val="268"/>
    <w:next w:val="203"/>
    <w:qFormat/>
    <w:uiPriority w:val="0"/>
    <w:pPr>
      <w:tabs>
        <w:tab w:val="left" w:pos="420"/>
        <w:tab w:val="left" w:pos="735"/>
        <w:tab w:val="left" w:pos="1575"/>
      </w:tabs>
      <w:ind w:left="1575"/>
    </w:pPr>
  </w:style>
  <w:style w:type="paragraph" w:customStyle="1" w:styleId="268">
    <w:name w:val="术语定义条标题"/>
    <w:basedOn w:val="269"/>
    <w:next w:val="203"/>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9">
    <w:name w:val="章标题"/>
    <w:next w:val="203"/>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70">
    <w:name w:val="样式 正文（首行缩进两字） Char + 宋体 加粗 首行缩进:  2 字符 段前: 0.1 行"/>
    <w:basedOn w:val="153"/>
    <w:qFormat/>
    <w:uiPriority w:val="0"/>
    <w:pPr>
      <w:spacing w:afterLines="10" w:line="300" w:lineRule="auto"/>
      <w:ind w:firstLine="200"/>
    </w:pPr>
    <w:rPr>
      <w:rFonts w:ascii="宋体" w:hAnsi="宋体"/>
      <w:b/>
    </w:rPr>
  </w:style>
  <w:style w:type="paragraph" w:customStyle="1" w:styleId="271">
    <w:name w:val="正文（首行缩进两字） Char Char1"/>
    <w:basedOn w:val="1"/>
    <w:next w:val="1"/>
    <w:qFormat/>
    <w:uiPriority w:val="0"/>
    <w:pPr>
      <w:spacing w:beforeLines="25" w:line="300" w:lineRule="auto"/>
      <w:ind w:firstLine="420" w:firstLineChars="200"/>
    </w:pPr>
    <w:rPr>
      <w:rFonts w:ascii="Arial" w:hAnsi="Arial"/>
    </w:rPr>
  </w:style>
  <w:style w:type="paragraph" w:customStyle="1" w:styleId="272">
    <w:name w:val="样式 标题 1 + 段前: 0.7 行 段后: 0.7 行"/>
    <w:basedOn w:val="3"/>
    <w:qFormat/>
    <w:uiPriority w:val="0"/>
    <w:pPr>
      <w:keepLines/>
      <w:tabs>
        <w:tab w:val="left" w:pos="360"/>
      </w:tabs>
      <w:spacing w:beforeLines="70" w:afterLines="70" w:line="240" w:lineRule="auto"/>
      <w:ind w:firstLine="0"/>
      <w:jc w:val="left"/>
    </w:pPr>
    <w:rPr>
      <w:b/>
      <w:color w:val="auto"/>
      <w:kern w:val="21"/>
      <w:sz w:val="21"/>
    </w:rPr>
  </w:style>
  <w:style w:type="paragraph" w:customStyle="1" w:styleId="273">
    <w:name w:val="CM40"/>
    <w:basedOn w:val="255"/>
    <w:next w:val="255"/>
    <w:qFormat/>
    <w:uiPriority w:val="0"/>
    <w:pPr>
      <w:spacing w:line="320" w:lineRule="atLeast"/>
    </w:pPr>
    <w:rPr>
      <w:rFonts w:ascii="Times New Roman"/>
      <w:color w:val="auto"/>
    </w:rPr>
  </w:style>
  <w:style w:type="paragraph" w:customStyle="1" w:styleId="274">
    <w:name w:val="样式 样式 悬挂缩进: 9 字符 段前: 0.1 行 + 左侧:  3.93 字符 悬挂缩进: 8 字符 段前: 0.1 行"/>
    <w:basedOn w:val="1"/>
    <w:qFormat/>
    <w:uiPriority w:val="0"/>
    <w:pPr>
      <w:tabs>
        <w:tab w:val="left" w:pos="0"/>
      </w:tabs>
      <w:spacing w:beforeLines="10" w:line="312" w:lineRule="auto"/>
      <w:ind w:left="800" w:hanging="400" w:hangingChars="200"/>
    </w:pPr>
  </w:style>
  <w:style w:type="paragraph" w:customStyle="1" w:styleId="275">
    <w:name w:val="样式1 样式 编号 a + Times New Roman 段前: 0 行 行距: 多倍行距 1.15 字行 + 左侧....."/>
    <w:basedOn w:val="237"/>
    <w:qFormat/>
    <w:uiPriority w:val="0"/>
    <w:pPr>
      <w:ind w:left="400" w:leftChars="200"/>
    </w:pPr>
  </w:style>
  <w:style w:type="paragraph" w:customStyle="1" w:styleId="276">
    <w:name w:val="部分题目"/>
    <w:basedOn w:val="277"/>
    <w:next w:val="278"/>
    <w:qFormat/>
    <w:uiPriority w:val="0"/>
    <w:pPr>
      <w:spacing w:before="660" w:after="400" w:line="540" w:lineRule="atLeast"/>
      <w:ind w:right="2160"/>
    </w:pPr>
    <w:rPr>
      <w:rFonts w:ascii="Times New Roman" w:hAnsi="Times New Roman"/>
      <w:spacing w:val="-40"/>
      <w:sz w:val="60"/>
    </w:rPr>
  </w:style>
  <w:style w:type="paragraph" w:customStyle="1" w:styleId="277">
    <w:name w:val="基准标题"/>
    <w:basedOn w:val="1"/>
    <w:next w:val="30"/>
    <w:qFormat/>
    <w:uiPriority w:val="0"/>
    <w:pPr>
      <w:keepNext/>
      <w:keepLines/>
      <w:widowControl/>
      <w:spacing w:before="140" w:line="220" w:lineRule="atLeast"/>
      <w:jc w:val="left"/>
    </w:pPr>
    <w:rPr>
      <w:rFonts w:ascii="Arial" w:hAnsi="Arial"/>
      <w:spacing w:val="-4"/>
      <w:kern w:val="28"/>
      <w:sz w:val="22"/>
    </w:rPr>
  </w:style>
  <w:style w:type="paragraph" w:customStyle="1" w:styleId="278">
    <w:name w:val="部分副题目"/>
    <w:basedOn w:val="1"/>
    <w:next w:val="30"/>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279">
    <w:name w:val="式中"/>
    <w:next w:val="203"/>
    <w:qFormat/>
    <w:uiPriority w:val="0"/>
    <w:pPr>
      <w:numPr>
        <w:ilvl w:val="0"/>
        <w:numId w:val="6"/>
      </w:numPr>
      <w:tabs>
        <w:tab w:val="left" w:pos="210"/>
      </w:tabs>
    </w:pPr>
    <w:rPr>
      <w:rFonts w:ascii="宋体" w:hAnsi="Times New Roman" w:eastAsia="宋体" w:cs="Times New Roman"/>
      <w:sz w:val="18"/>
      <w:lang w:val="en-US" w:eastAsia="zh-CN" w:bidi="ar-SA"/>
    </w:rPr>
  </w:style>
  <w:style w:type="paragraph" w:customStyle="1" w:styleId="280">
    <w:name w:val="标准称谓"/>
    <w:next w:val="1"/>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281">
    <w:name w:val="其他标准称谓"/>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282">
    <w:name w:val="副题目 – 封页"/>
    <w:basedOn w:val="283"/>
    <w:next w:val="30"/>
    <w:qFormat/>
    <w:uiPriority w:val="0"/>
    <w:pPr>
      <w:keepNext w:val="0"/>
      <w:keepLines w:val="0"/>
      <w:widowControl w:val="0"/>
      <w:spacing w:before="0" w:after="60" w:line="240" w:lineRule="auto"/>
    </w:pPr>
    <w:rPr>
      <w:rFonts w:ascii="Arial"/>
      <w:snapToGrid w:val="0"/>
      <w:color w:val="000000"/>
      <w:sz w:val="28"/>
    </w:rPr>
  </w:style>
  <w:style w:type="paragraph" w:customStyle="1" w:styleId="283">
    <w:name w:val="题目封页"/>
    <w:basedOn w:val="277"/>
    <w:next w:val="282"/>
    <w:qFormat/>
    <w:uiPriority w:val="0"/>
    <w:pPr>
      <w:spacing w:before="1800" w:line="240" w:lineRule="atLeast"/>
      <w:jc w:val="center"/>
    </w:pPr>
    <w:rPr>
      <w:rFonts w:ascii="黑体" w:eastAsia="黑体"/>
      <w:b/>
      <w:spacing w:val="0"/>
      <w:sz w:val="52"/>
    </w:rPr>
  </w:style>
  <w:style w:type="paragraph" w:customStyle="1" w:styleId="2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样式 标题 1 + 加粗"/>
    <w:basedOn w:val="3"/>
    <w:qFormat/>
    <w:uiPriority w:val="0"/>
    <w:pPr>
      <w:keepLines/>
      <w:spacing w:beforeLines="100" w:afterLines="100" w:line="240" w:lineRule="auto"/>
      <w:ind w:firstLine="0"/>
    </w:pPr>
    <w:rPr>
      <w:rFonts w:eastAsia="黑体"/>
      <w:b/>
      <w:bCs/>
      <w:color w:val="auto"/>
      <w:kern w:val="44"/>
      <w:sz w:val="28"/>
      <w:szCs w:val="28"/>
    </w:rPr>
  </w:style>
  <w:style w:type="paragraph" w:customStyle="1" w:styleId="286">
    <w:name w:val="实施日期"/>
    <w:basedOn w:val="287"/>
    <w:qFormat/>
    <w:uiPriority w:val="0"/>
    <w:pPr>
      <w:jc w:val="right"/>
    </w:pPr>
  </w:style>
  <w:style w:type="paragraph" w:customStyle="1" w:styleId="287">
    <w:name w:val="发布日期"/>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88">
    <w:name w:val="样式 段前: 0.1 行1"/>
    <w:basedOn w:val="1"/>
    <w:qFormat/>
    <w:uiPriority w:val="0"/>
    <w:pPr>
      <w:spacing w:beforeLines="10" w:line="312" w:lineRule="auto"/>
    </w:pPr>
  </w:style>
  <w:style w:type="paragraph" w:customStyle="1" w:styleId="289">
    <w:name w:val="奇页页眉样式"/>
    <w:basedOn w:val="51"/>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Char Char Char Char Char Char Char"/>
    <w:basedOn w:val="1"/>
    <w:qFormat/>
    <w:uiPriority w:val="0"/>
    <w:pPr>
      <w:spacing w:line="360" w:lineRule="auto"/>
      <w:ind w:firstLine="200" w:firstLineChars="200"/>
    </w:pPr>
  </w:style>
  <w:style w:type="paragraph" w:customStyle="1" w:styleId="291">
    <w:name w:val="样式 样式 标题 1 + 段前: 0.7 行 段后: 0.7 行"/>
    <w:basedOn w:val="272"/>
    <w:qFormat/>
    <w:uiPriority w:val="0"/>
    <w:pPr>
      <w:tabs>
        <w:tab w:val="left" w:pos="340"/>
        <w:tab w:val="clear" w:pos="360"/>
      </w:tabs>
      <w:spacing w:beforeLines="100" w:afterLines="100"/>
    </w:pPr>
  </w:style>
  <w:style w:type="paragraph" w:customStyle="1" w:styleId="292">
    <w:name w:val="样式 标题 3 + 宋体 段前: 0.1 行"/>
    <w:basedOn w:val="293"/>
    <w:qFormat/>
    <w:uiPriority w:val="0"/>
    <w:pPr>
      <w:tabs>
        <w:tab w:val="left" w:pos="210"/>
        <w:tab w:val="left" w:pos="630"/>
        <w:tab w:val="left" w:pos="700"/>
        <w:tab w:val="left" w:pos="720"/>
      </w:tabs>
      <w:spacing w:beforeLines="50" w:afterLines="50" w:line="240" w:lineRule="auto"/>
    </w:pPr>
    <w:rPr>
      <w:rFonts w:ascii="宋体" w:hAnsi="宋体" w:eastAsia="黑体"/>
      <w:b w:val="0"/>
    </w:rPr>
  </w:style>
  <w:style w:type="paragraph" w:customStyle="1" w:styleId="293">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94">
    <w:name w:val="样式 Times New Roman 段前: 0.1 行 行距: 多倍行距 1.15 字行"/>
    <w:basedOn w:val="1"/>
    <w:qFormat/>
    <w:uiPriority w:val="0"/>
    <w:pPr>
      <w:spacing w:line="276" w:lineRule="auto"/>
    </w:pPr>
  </w:style>
  <w:style w:type="paragraph" w:customStyle="1" w:styleId="295">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296">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97">
    <w:name w:val="无标题条"/>
    <w:next w:val="203"/>
    <w:qFormat/>
    <w:uiPriority w:val="0"/>
    <w:pPr>
      <w:jc w:val="both"/>
    </w:pPr>
    <w:rPr>
      <w:rFonts w:ascii="Times New Roman" w:hAnsi="Times New Roman" w:eastAsia="宋体" w:cs="Times New Roman"/>
      <w:sz w:val="21"/>
      <w:lang w:val="en-US" w:eastAsia="zh-CN" w:bidi="ar-SA"/>
    </w:rPr>
  </w:style>
  <w:style w:type="paragraph" w:customStyle="1" w:styleId="298">
    <w:name w:val="_Style 296"/>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9">
    <w:name w:val="样式 样式 样式 段前: 0.1 行 + 段前: 0.1 行 + 左侧:  2 字符 段前: 0.1 行"/>
    <w:basedOn w:val="223"/>
    <w:qFormat/>
    <w:uiPriority w:val="0"/>
    <w:pPr>
      <w:spacing w:beforeLines="0" w:line="276" w:lineRule="auto"/>
      <w:ind w:left="420"/>
    </w:pPr>
  </w:style>
  <w:style w:type="paragraph" w:customStyle="1" w:styleId="300">
    <w:name w:val="样式 正文（首行缩进两字） Char + 首行缩进:  2 字符 段前: 0.1 行 行距: 多倍行距 1.25 字行"/>
    <w:basedOn w:val="153"/>
    <w:qFormat/>
    <w:uiPriority w:val="0"/>
    <w:pPr>
      <w:spacing w:afterLines="10"/>
      <w:ind w:firstLine="200"/>
    </w:pPr>
  </w:style>
  <w:style w:type="paragraph" w:customStyle="1" w:styleId="301">
    <w:name w:val="样式 样式 标题 3H3l3CT小标题中h3sect1.2.33rd level3Head 3level_3PI... + 段前..."/>
    <w:basedOn w:val="302"/>
    <w:qFormat/>
    <w:uiPriority w:val="0"/>
    <w:pPr>
      <w:numPr>
        <w:ilvl w:val="2"/>
        <w:numId w:val="7"/>
      </w:numPr>
      <w:tabs>
        <w:tab w:val="left" w:pos="280"/>
        <w:tab w:val="left" w:pos="1866"/>
        <w:tab w:val="clear" w:pos="1890"/>
      </w:tabs>
    </w:pPr>
  </w:style>
  <w:style w:type="paragraph" w:customStyle="1" w:styleId="302">
    <w:name w:val="样式 标题 3H3l3CT小标题中h3sect1.2.33rd level3Head 3level_3PI..."/>
    <w:basedOn w:val="5"/>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3">
    <w:name w:val="样式 样式 标题 2 + 段前: 0.5 行 段后: 0.5 行 + 首行缩进:  2 字符 段前: 0.5 行 段后: 0..."/>
    <w:basedOn w:val="304"/>
    <w:qFormat/>
    <w:uiPriority w:val="0"/>
  </w:style>
  <w:style w:type="paragraph" w:customStyle="1" w:styleId="304">
    <w:name w:val="样式 标题 2 + 段前: 0.5 行 段后: 0.5 行"/>
    <w:basedOn w:val="4"/>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5">
    <w:name w:val="奇页脚样式"/>
    <w:basedOn w:val="50"/>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6">
    <w:name w:val="正文（首行缩进两字） Char"/>
    <w:basedOn w:val="1"/>
    <w:next w:val="1"/>
    <w:qFormat/>
    <w:uiPriority w:val="0"/>
    <w:pPr>
      <w:overflowPunct w:val="0"/>
      <w:snapToGrid w:val="0"/>
      <w:spacing w:beforeLines="10" w:line="312" w:lineRule="auto"/>
      <w:ind w:firstLine="200" w:firstLineChars="200"/>
    </w:pPr>
    <w:rPr>
      <w:rFonts w:ascii="Arial" w:hAnsi="Arial"/>
    </w:rPr>
  </w:style>
  <w:style w:type="paragraph" w:customStyle="1" w:styleId="307">
    <w:name w:val="正文图标题"/>
    <w:next w:val="203"/>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308">
    <w:name w:val="副标题1"/>
    <w:basedOn w:val="58"/>
    <w:next w:val="1"/>
    <w:qFormat/>
    <w:uiPriority w:val="0"/>
    <w:pPr>
      <w:topLinePunct w:val="0"/>
      <w:adjustRightInd/>
      <w:snapToGrid w:val="0"/>
      <w:spacing w:before="360" w:after="680"/>
    </w:pPr>
    <w:rPr>
      <w:rFonts w:eastAsia="黑体"/>
      <w:b w:val="0"/>
      <w:sz w:val="48"/>
    </w:rPr>
  </w:style>
  <w:style w:type="paragraph" w:customStyle="1" w:styleId="309">
    <w:name w:val=".."/>
    <w:basedOn w:val="255"/>
    <w:next w:val="255"/>
    <w:qFormat/>
    <w:uiPriority w:val="0"/>
    <w:rPr>
      <w:color w:val="auto"/>
    </w:rPr>
  </w:style>
  <w:style w:type="paragraph" w:customStyle="1" w:styleId="310">
    <w:name w:val="术语定义五级条标题"/>
    <w:basedOn w:val="269"/>
    <w:next w:val="203"/>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1">
    <w:name w:val="样式 标题 5 + 段前: 0.15 行 段后: 0.15 行"/>
    <w:basedOn w:val="7"/>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2">
    <w:name w:val="样式 样式 正文文本 2 + 段前: 0.1 行 + 悬挂缩进: 0.03 字符"/>
    <w:basedOn w:val="313"/>
    <w:qFormat/>
    <w:uiPriority w:val="0"/>
    <w:pPr>
      <w:spacing w:beforeLines="0"/>
      <w:ind w:hanging="6"/>
      <w:jc w:val="center"/>
    </w:pPr>
  </w:style>
  <w:style w:type="paragraph" w:customStyle="1" w:styleId="313">
    <w:name w:val="样式 正文文本 2 + 段前: 0.1 行"/>
    <w:basedOn w:val="67"/>
    <w:qFormat/>
    <w:uiPriority w:val="0"/>
    <w:pPr>
      <w:spacing w:beforeLines="10" w:after="0" w:line="264" w:lineRule="auto"/>
      <w:jc w:val="left"/>
    </w:pPr>
    <w:rPr>
      <w:sz w:val="18"/>
    </w:rPr>
  </w:style>
  <w:style w:type="paragraph" w:customStyle="1" w:styleId="314">
    <w:name w:val="a.a.a"/>
    <w:basedOn w:val="1"/>
    <w:qFormat/>
    <w:uiPriority w:val="0"/>
    <w:pPr>
      <w:spacing w:beforeLines="50" w:afterLines="50"/>
      <w:jc w:val="left"/>
      <w:outlineLvl w:val="2"/>
    </w:pPr>
    <w:rPr>
      <w:rFonts w:ascii="黑体" w:hAnsi="宋体" w:eastAsia="黑体"/>
      <w:sz w:val="24"/>
    </w:rPr>
  </w:style>
  <w:style w:type="paragraph" w:customStyle="1" w:styleId="315">
    <w:name w:val="示例"/>
    <w:next w:val="203"/>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316">
    <w:name w:val="附录"/>
    <w:basedOn w:val="3"/>
    <w:qFormat/>
    <w:uiPriority w:val="0"/>
    <w:pPr>
      <w:keepLines/>
      <w:topLinePunct/>
      <w:spacing w:before="0" w:line="960" w:lineRule="auto"/>
      <w:jc w:val="center"/>
      <w:textAlignment w:val="baseline"/>
    </w:pPr>
    <w:rPr>
      <w:rFonts w:eastAsia="黑体"/>
      <w:color w:val="auto"/>
      <w:sz w:val="28"/>
      <w:szCs w:val="28"/>
    </w:rPr>
  </w:style>
  <w:style w:type="paragraph" w:customStyle="1" w:styleId="317">
    <w:name w:val="附录表标题续表"/>
    <w:basedOn w:val="318"/>
    <w:next w:val="203"/>
    <w:qFormat/>
    <w:uiPriority w:val="0"/>
    <w:pPr>
      <w:widowControl/>
      <w:numPr>
        <w:ilvl w:val="0"/>
        <w:numId w:val="8"/>
      </w:numPr>
      <w:tabs>
        <w:tab w:val="left" w:pos="210"/>
        <w:tab w:val="left" w:pos="360"/>
        <w:tab w:val="left" w:pos="420"/>
      </w:tabs>
      <w:adjustRightInd/>
      <w:spacing w:line="360" w:lineRule="auto"/>
    </w:pPr>
    <w:rPr>
      <w:rFonts w:ascii="宋体" w:hAnsi="宋体" w:eastAsia="宋体"/>
    </w:rPr>
  </w:style>
  <w:style w:type="paragraph" w:customStyle="1" w:styleId="318">
    <w:name w:val="附录表标题"/>
    <w:next w:val="203"/>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19">
    <w:name w:val="二级无标题条"/>
    <w:basedOn w:val="1"/>
    <w:qFormat/>
    <w:uiPriority w:val="0"/>
    <w:pPr>
      <w:numPr>
        <w:ilvl w:val="3"/>
        <w:numId w:val="1"/>
      </w:numPr>
    </w:pPr>
    <w:rPr>
      <w:b/>
    </w:rPr>
  </w:style>
  <w:style w:type="paragraph" w:customStyle="1" w:styleId="320">
    <w:name w:val="三级无标题条"/>
    <w:basedOn w:val="1"/>
    <w:qFormat/>
    <w:uiPriority w:val="0"/>
    <w:pPr>
      <w:numPr>
        <w:ilvl w:val="4"/>
        <w:numId w:val="1"/>
      </w:numPr>
    </w:pPr>
    <w:rPr>
      <w:b/>
    </w:rPr>
  </w:style>
  <w:style w:type="paragraph" w:customStyle="1" w:styleId="321">
    <w:name w:val="样式1 正文（首行缩进两字） Char + 黑色 首行缩进:  2 字符 段前: 0 行 行距: 多倍行距 1.15 ..."/>
    <w:basedOn w:val="1"/>
    <w:qFormat/>
    <w:uiPriority w:val="0"/>
    <w:pPr>
      <w:tabs>
        <w:tab w:val="left" w:pos="3885"/>
      </w:tabs>
      <w:overflowPunct w:val="0"/>
      <w:snapToGrid w:val="0"/>
      <w:spacing w:beforeLines="10" w:line="276" w:lineRule="auto"/>
      <w:ind w:firstLine="420"/>
    </w:pPr>
  </w:style>
  <w:style w:type="paragraph" w:customStyle="1" w:styleId="322">
    <w:name w:val="_列表编号1"/>
    <w:basedOn w:val="20"/>
    <w:qFormat/>
    <w:uiPriority w:val="0"/>
    <w:pPr>
      <w:tabs>
        <w:tab w:val="left" w:pos="800"/>
      </w:tabs>
      <w:snapToGrid w:val="0"/>
      <w:spacing w:beforeLines="0" w:line="276" w:lineRule="auto"/>
      <w:ind w:left="800" w:hanging="400"/>
    </w:pPr>
  </w:style>
  <w:style w:type="paragraph" w:customStyle="1" w:styleId="323">
    <w:name w:val="列项◆（三级）"/>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24">
    <w:name w:val="样式 正文（首行缩进两字） Char + 加粗"/>
    <w:basedOn w:val="153"/>
    <w:qFormat/>
    <w:uiPriority w:val="0"/>
    <w:pPr>
      <w:spacing w:afterLines="10"/>
      <w:ind w:firstLine="200"/>
    </w:pPr>
    <w:rPr>
      <w:b/>
    </w:rPr>
  </w:style>
  <w:style w:type="paragraph" w:customStyle="1" w:styleId="325">
    <w:name w:val="level 4"/>
    <w:basedOn w:val="1"/>
    <w:qFormat/>
    <w:uiPriority w:val="0"/>
    <w:pPr>
      <w:widowControl/>
      <w:spacing w:before="120" w:after="120" w:line="240" w:lineRule="exact"/>
      <w:ind w:left="634"/>
      <w:jc w:val="left"/>
    </w:pPr>
    <w:rPr>
      <w:rFonts w:ascii="Arial" w:hAnsi="Arial"/>
      <w:b/>
      <w:kern w:val="0"/>
      <w:sz w:val="20"/>
      <w:lang w:eastAsia="en-US"/>
    </w:rPr>
  </w:style>
  <w:style w:type="paragraph" w:customStyle="1" w:styleId="326">
    <w:name w:val="封面标准文稿类别"/>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27">
    <w:name w:val="封面一致性程度标识"/>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28">
    <w:name w:val="样式 样式1 样式 编号 a + Times New Roman 段前: 0 行 行距: 多倍行距 1.15 字行 + 左..."/>
    <w:basedOn w:val="329"/>
    <w:qFormat/>
    <w:uiPriority w:val="0"/>
  </w:style>
  <w:style w:type="paragraph" w:customStyle="1" w:styleId="329">
    <w:name w:val="样式 样式1 样式 编号 a + Times New Roman 段前: 0 行 行距: 多倍行距 1.15 字行 + 左侧....."/>
    <w:basedOn w:val="237"/>
    <w:qFormat/>
    <w:uiPriority w:val="0"/>
    <w:pPr>
      <w:ind w:left="840" w:leftChars="200" w:hanging="420"/>
    </w:pPr>
  </w:style>
  <w:style w:type="paragraph" w:customStyle="1" w:styleId="330">
    <w:name w:val="样式 样式 正文缩进正文缩进 Char正文（首行缩进两字） Char Char正文（首行缩进两字） Char1正文（首行缩进两....2"/>
    <w:basedOn w:val="331"/>
    <w:qFormat/>
    <w:uiPriority w:val="0"/>
    <w:pPr>
      <w:spacing w:beforeLines="0" w:line="276" w:lineRule="auto"/>
      <w:ind w:firstLine="420"/>
    </w:pPr>
  </w:style>
  <w:style w:type="paragraph" w:customStyle="1" w:styleId="331">
    <w:name w:val="样式 正文缩进正文缩进 Char正文（首行缩进两字） Char Char正文（首行缩进两字） Char1正文（首行缩进两...2"/>
    <w:basedOn w:val="1"/>
    <w:qFormat/>
    <w:uiPriority w:val="0"/>
    <w:pPr>
      <w:spacing w:beforeLines="10" w:line="300" w:lineRule="auto"/>
      <w:ind w:firstLine="200" w:firstLineChars="200"/>
    </w:pPr>
  </w:style>
  <w:style w:type="paragraph" w:customStyle="1" w:styleId="332">
    <w:name w:val="样式1 标题 3 + 段前: 0.1 行 + 段前: 0.1 行 + 段前: 0.5 行 段后: 0.5 行"/>
    <w:basedOn w:val="293"/>
    <w:qFormat/>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3">
    <w:name w:val="普通文字"/>
    <w:basedOn w:val="1"/>
    <w:next w:val="1"/>
    <w:qFormat/>
    <w:uiPriority w:val="0"/>
    <w:rPr>
      <w:rFonts w:ascii="宋体"/>
      <w:kern w:val="0"/>
      <w:sz w:val="24"/>
      <w:u w:color="000000"/>
    </w:rPr>
  </w:style>
  <w:style w:type="paragraph" w:customStyle="1" w:styleId="334">
    <w:name w:val="样式6"/>
    <w:basedOn w:val="1"/>
    <w:qFormat/>
    <w:uiPriority w:val="0"/>
    <w:pPr>
      <w:topLinePunct/>
      <w:spacing w:before="160" w:after="60"/>
      <w:jc w:val="center"/>
    </w:pPr>
    <w:rPr>
      <w:rFonts w:eastAsia="黑体"/>
      <w:szCs w:val="21"/>
    </w:rPr>
  </w:style>
  <w:style w:type="paragraph" w:customStyle="1" w:styleId="335">
    <w:name w:val="正文_配电_小四"/>
    <w:basedOn w:val="1"/>
    <w:qFormat/>
    <w:uiPriority w:val="0"/>
    <w:pPr>
      <w:spacing w:line="360" w:lineRule="auto"/>
      <w:ind w:firstLine="200" w:firstLineChars="200"/>
    </w:pPr>
    <w:rPr>
      <w:rFonts w:ascii="宋体" w:hAnsi="宋体"/>
      <w:kern w:val="0"/>
      <w:sz w:val="24"/>
    </w:rPr>
  </w:style>
  <w:style w:type="paragraph" w:customStyle="1" w:styleId="336">
    <w:name w:val="附录五级条标题"/>
    <w:basedOn w:val="256"/>
    <w:next w:val="203"/>
    <w:qFormat/>
    <w:uiPriority w:val="0"/>
    <w:pPr>
      <w:outlineLvl w:val="6"/>
    </w:pPr>
  </w:style>
  <w:style w:type="paragraph" w:customStyle="1" w:styleId="337">
    <w:name w:val="Style 三级条标题 + Before:  6 pt"/>
    <w:basedOn w:val="338"/>
    <w:qFormat/>
    <w:uiPriority w:val="0"/>
    <w:pPr>
      <w:widowControl/>
      <w:tabs>
        <w:tab w:val="left" w:pos="-1080"/>
        <w:tab w:val="left" w:pos="1440"/>
      </w:tabs>
      <w:adjustRightInd/>
      <w:spacing w:line="240" w:lineRule="auto"/>
      <w:textAlignment w:val="auto"/>
    </w:pPr>
    <w:rPr>
      <w:rFonts w:ascii="黑体"/>
    </w:rPr>
  </w:style>
  <w:style w:type="paragraph" w:customStyle="1" w:styleId="338">
    <w:name w:val="三级条标题"/>
    <w:basedOn w:val="245"/>
    <w:next w:val="203"/>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9">
    <w:name w:val="封面标准代替信息"/>
    <w:basedOn w:val="340"/>
    <w:qFormat/>
    <w:uiPriority w:val="0"/>
    <w:pPr>
      <w:spacing w:before="57"/>
    </w:pPr>
    <w:rPr>
      <w:rFonts w:ascii="宋体"/>
      <w:sz w:val="21"/>
    </w:rPr>
  </w:style>
  <w:style w:type="paragraph" w:customStyle="1" w:styleId="340">
    <w:name w:val="封面标准号2"/>
    <w:basedOn w:val="341"/>
    <w:qFormat/>
    <w:uiPriority w:val="0"/>
    <w:pPr>
      <w:spacing w:before="357" w:line="280" w:lineRule="exact"/>
    </w:pPr>
  </w:style>
  <w:style w:type="paragraph" w:customStyle="1" w:styleId="341">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2">
    <w:name w:val="_列项符号3"/>
    <w:basedOn w:val="24"/>
    <w:qFormat/>
    <w:uiPriority w:val="0"/>
    <w:pPr>
      <w:tabs>
        <w:tab w:val="left" w:pos="1680"/>
      </w:tabs>
      <w:snapToGrid w:val="0"/>
      <w:spacing w:line="276" w:lineRule="auto"/>
      <w:ind w:left="1680" w:leftChars="600" w:hanging="420" w:hangingChars="800"/>
    </w:pPr>
  </w:style>
  <w:style w:type="paragraph" w:customStyle="1" w:styleId="343">
    <w:name w:val="文献分类号"/>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344">
    <w:name w:val="样式1 首行缩进:  0.74 厘米 段前: 0.1 行"/>
    <w:basedOn w:val="153"/>
    <w:next w:val="153"/>
    <w:qFormat/>
    <w:uiPriority w:val="0"/>
    <w:pPr>
      <w:tabs>
        <w:tab w:val="left" w:pos="820"/>
      </w:tabs>
      <w:spacing w:afterLines="10"/>
      <w:ind w:left="820" w:hanging="420" w:firstLineChars="0"/>
    </w:pPr>
    <w:rPr>
      <w:kern w:val="0"/>
    </w:rPr>
  </w:style>
  <w:style w:type="paragraph" w:customStyle="1" w:styleId="345">
    <w:name w:val="工程建设无节条标题"/>
    <w:basedOn w:val="1"/>
    <w:next w:val="203"/>
    <w:qFormat/>
    <w:uiPriority w:val="0"/>
    <w:pPr>
      <w:numPr>
        <w:ilvl w:val="8"/>
        <w:numId w:val="3"/>
      </w:numPr>
      <w:outlineLvl w:val="3"/>
    </w:pPr>
  </w:style>
  <w:style w:type="paragraph" w:customStyle="1" w:styleId="346">
    <w:name w:val="样式 正文（首行缩进两字） Char + 黑色 首行缩进:  2 字符 段前: 0.1 行"/>
    <w:basedOn w:val="153"/>
    <w:qFormat/>
    <w:uiPriority w:val="0"/>
    <w:pPr>
      <w:spacing w:before="24" w:afterLines="10"/>
      <w:ind w:firstLine="200"/>
    </w:pPr>
    <w:rPr>
      <w:color w:val="000000"/>
    </w:rPr>
  </w:style>
  <w:style w:type="paragraph" w:customStyle="1" w:styleId="347">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348">
    <w:name w:val="条文说明"/>
    <w:basedOn w:val="349"/>
    <w:qFormat/>
    <w:uiPriority w:val="0"/>
  </w:style>
  <w:style w:type="paragraph" w:customStyle="1" w:styleId="349">
    <w:name w:val="名称"/>
    <w:basedOn w:val="221"/>
    <w:next w:val="203"/>
    <w:qFormat/>
    <w:uiPriority w:val="0"/>
    <w:pPr>
      <w:widowControl/>
      <w:adjustRightInd/>
      <w:spacing w:line="460" w:lineRule="exact"/>
      <w:textAlignment w:val="auto"/>
      <w:outlineLvl w:val="9"/>
    </w:pPr>
    <w:rPr>
      <w:b/>
    </w:rPr>
  </w:style>
  <w:style w:type="paragraph" w:customStyle="1" w:styleId="350">
    <w:name w:val="文档正文"/>
    <w:basedOn w:val="1"/>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1">
    <w:name w:val="样式 标题 1H1H11H12H13H14H15H16H17H18H19H110H111H112H1..."/>
    <w:basedOn w:val="3"/>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2">
    <w:name w:val="Char Char Char Char Char2 Char2"/>
    <w:basedOn w:val="1"/>
    <w:qFormat/>
    <w:uiPriority w:val="0"/>
    <w:pPr>
      <w:topLinePunct/>
      <w:adjustRightInd w:val="0"/>
    </w:pPr>
  </w:style>
  <w:style w:type="paragraph" w:customStyle="1" w:styleId="353">
    <w:name w:val="样式 正文（首行缩进两字） Char + 首行缩进:  2 字符"/>
    <w:basedOn w:val="153"/>
    <w:qFormat/>
    <w:uiPriority w:val="0"/>
    <w:pPr>
      <w:spacing w:afterLines="10"/>
      <w:ind w:firstLine="200"/>
      <w:jc w:val="center"/>
    </w:pPr>
    <w:rPr>
      <w:b/>
    </w:rPr>
  </w:style>
  <w:style w:type="paragraph" w:customStyle="1" w:styleId="354">
    <w:name w:val="样式1 标题 1 + 段前: 1 行 段后: 1 行"/>
    <w:basedOn w:val="272"/>
    <w:qFormat/>
    <w:uiPriority w:val="0"/>
    <w:pPr>
      <w:spacing w:beforeLines="100" w:afterLines="100"/>
    </w:pPr>
    <w:rPr>
      <w:rFonts w:eastAsia="黑体"/>
      <w:b w:val="0"/>
    </w:rPr>
  </w:style>
  <w:style w:type="paragraph" w:customStyle="1" w:styleId="355">
    <w:name w:val="_列表编号2"/>
    <w:basedOn w:val="20"/>
    <w:qFormat/>
    <w:uiPriority w:val="0"/>
    <w:pPr>
      <w:tabs>
        <w:tab w:val="left" w:pos="1200"/>
      </w:tabs>
      <w:snapToGrid w:val="0"/>
      <w:spacing w:beforeLines="0" w:line="276" w:lineRule="auto"/>
      <w:ind w:left="1200" w:hanging="400"/>
    </w:pPr>
  </w:style>
  <w:style w:type="paragraph" w:customStyle="1" w:styleId="356">
    <w:name w:val="首页页眉样式"/>
    <w:basedOn w:val="51"/>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7">
    <w:name w:val="List Paragraph"/>
    <w:basedOn w:val="1"/>
    <w:qFormat/>
    <w:uiPriority w:val="99"/>
    <w:pPr>
      <w:ind w:firstLine="420" w:firstLineChars="200"/>
    </w:pPr>
  </w:style>
  <w:style w:type="paragraph" w:customStyle="1" w:styleId="358">
    <w:name w:val="块引用"/>
    <w:basedOn w:val="30"/>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9">
    <w:name w:val="正文文字样式"/>
    <w:basedOn w:val="1"/>
    <w:qFormat/>
    <w:uiPriority w:val="0"/>
    <w:pPr>
      <w:spacing w:line="480" w:lineRule="exact"/>
      <w:ind w:firstLine="480" w:firstLineChars="200"/>
    </w:pPr>
    <w:rPr>
      <w:sz w:val="24"/>
    </w:rPr>
  </w:style>
  <w:style w:type="paragraph" w:customStyle="1" w:styleId="360">
    <w:name w:val="编号列项（三级）"/>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61">
    <w:name w:val="样式 段 + Verdana 小四 自定义颜(RGB(171717))"/>
    <w:basedOn w:val="203"/>
    <w:qFormat/>
    <w:uiPriority w:val="0"/>
    <w:pPr>
      <w:autoSpaceDE/>
      <w:autoSpaceDN/>
      <w:snapToGrid w:val="0"/>
      <w:spacing w:line="300" w:lineRule="auto"/>
    </w:pPr>
    <w:rPr>
      <w:rFonts w:ascii="Verdana" w:hAnsi="Verdana"/>
      <w:color w:val="111111"/>
      <w:sz w:val="24"/>
    </w:rPr>
  </w:style>
  <w:style w:type="paragraph" w:customStyle="1" w:styleId="362">
    <w:name w:val="公式"/>
    <w:basedOn w:val="42"/>
    <w:qFormat/>
    <w:uiPriority w:val="0"/>
    <w:pPr>
      <w:tabs>
        <w:tab w:val="center" w:pos="4706"/>
        <w:tab w:val="right" w:pos="9412"/>
      </w:tabs>
    </w:pPr>
    <w:rPr>
      <w:rFonts w:ascii="Times New Roman" w:hAnsi="宋体"/>
    </w:rPr>
  </w:style>
  <w:style w:type="paragraph" w:customStyle="1" w:styleId="363">
    <w:name w:val="样式 目录 1 + 首行缩进:  0.74 厘米"/>
    <w:basedOn w:val="52"/>
    <w:qFormat/>
    <w:uiPriority w:val="0"/>
    <w:pPr>
      <w:spacing w:beforeLines="10" w:line="312" w:lineRule="auto"/>
    </w:pPr>
    <w:rPr>
      <w:bCs w:val="0"/>
    </w:rPr>
  </w:style>
  <w:style w:type="paragraph" w:customStyle="1" w:styleId="364">
    <w:name w:val="样式1 标题 2 + 段前: 0.1 行 + 宋体"/>
    <w:basedOn w:val="1"/>
    <w:qFormat/>
    <w:uiPriority w:val="0"/>
    <w:pPr>
      <w:tabs>
        <w:tab w:val="left" w:pos="500"/>
      </w:tabs>
      <w:spacing w:beforeLines="10" w:line="312" w:lineRule="auto"/>
    </w:pPr>
  </w:style>
  <w:style w:type="paragraph" w:customStyle="1" w:styleId="365">
    <w:name w:val="图说"/>
    <w:basedOn w:val="1"/>
    <w:qFormat/>
    <w:uiPriority w:val="0"/>
    <w:pPr>
      <w:topLinePunct/>
      <w:spacing w:before="60" w:after="160"/>
      <w:jc w:val="center"/>
    </w:pPr>
    <w:rPr>
      <w:sz w:val="18"/>
    </w:rPr>
  </w:style>
  <w:style w:type="paragraph" w:customStyle="1" w:styleId="366">
    <w:name w:val="Char Char Char Char Char Char Char Char Char1 Char Char Char"/>
    <w:basedOn w:val="1"/>
    <w:qFormat/>
    <w:uiPriority w:val="0"/>
    <w:pPr>
      <w:spacing w:line="580" w:lineRule="exact"/>
      <w:ind w:firstLine="200" w:firstLineChars="200"/>
    </w:pPr>
  </w:style>
  <w:style w:type="paragraph" w:customStyle="1" w:styleId="367">
    <w:name w:val="样式 段前: 0.1 行2"/>
    <w:basedOn w:val="1"/>
    <w:qFormat/>
    <w:uiPriority w:val="0"/>
    <w:pPr>
      <w:spacing w:line="276" w:lineRule="auto"/>
    </w:pPr>
  </w:style>
  <w:style w:type="paragraph" w:customStyle="1" w:styleId="368">
    <w:name w:val="样式 正文首行缩进 + Times New Roman 五号 首行缩进:  2 字符 段前: 0.1 行 行距: 多倍行..."/>
    <w:basedOn w:val="74"/>
    <w:qFormat/>
    <w:uiPriority w:val="0"/>
    <w:pPr>
      <w:tabs>
        <w:tab w:val="left" w:pos="360"/>
      </w:tabs>
      <w:spacing w:after="0" w:line="276" w:lineRule="auto"/>
      <w:ind w:firstLine="0" w:firstLineChars="200"/>
    </w:pPr>
  </w:style>
  <w:style w:type="paragraph" w:customStyle="1" w:styleId="369">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70">
    <w:name w:val="图表脚注"/>
    <w:next w:val="203"/>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71">
    <w:name w:val="注：（正文）"/>
    <w:basedOn w:val="372"/>
    <w:next w:val="203"/>
    <w:qFormat/>
    <w:uiPriority w:val="0"/>
    <w:pPr>
      <w:numPr>
        <w:ilvl w:val="0"/>
        <w:numId w:val="9"/>
      </w:numPr>
      <w:tabs>
        <w:tab w:val="left" w:pos="780"/>
        <w:tab w:val="left" w:pos="918"/>
      </w:tabs>
      <w:adjustRightInd w:val="0"/>
      <w:spacing w:line="360" w:lineRule="atLeast"/>
      <w:textAlignment w:val="baseline"/>
    </w:pPr>
  </w:style>
  <w:style w:type="paragraph" w:customStyle="1" w:styleId="372">
    <w:name w:val="注："/>
    <w:next w:val="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373">
    <w:name w:val="Char Char Char1 Char"/>
    <w:basedOn w:val="1"/>
    <w:qFormat/>
    <w:uiPriority w:val="0"/>
    <w:pPr>
      <w:spacing w:line="240" w:lineRule="atLeast"/>
      <w:ind w:left="420" w:firstLine="420"/>
    </w:pPr>
    <w:rPr>
      <w:kern w:val="0"/>
    </w:rPr>
  </w:style>
  <w:style w:type="paragraph" w:customStyle="1" w:styleId="374">
    <w:name w:val="术语定义二级条标题"/>
    <w:basedOn w:val="268"/>
    <w:next w:val="203"/>
    <w:qFormat/>
    <w:uiPriority w:val="0"/>
    <w:pPr>
      <w:tabs>
        <w:tab w:val="left" w:pos="1155"/>
        <w:tab w:val="clear" w:pos="735"/>
      </w:tabs>
      <w:ind w:left="1155"/>
    </w:pPr>
  </w:style>
  <w:style w:type="paragraph" w:customStyle="1" w:styleId="375">
    <w:name w:val="样式 样式 样式 标题 2 + 段前: 0.1 行 + 段前: 0.1 行 + 段前: 0.1 行 行距: 多倍行距 1.1 ..."/>
    <w:basedOn w:val="142"/>
    <w:qFormat/>
    <w:uiPriority w:val="0"/>
    <w:pPr>
      <w:tabs>
        <w:tab w:val="left" w:pos="500"/>
        <w:tab w:val="clear" w:pos="210"/>
        <w:tab w:val="clear" w:pos="360"/>
      </w:tabs>
      <w:spacing w:beforeLines="50" w:afterLines="50" w:line="240" w:lineRule="auto"/>
    </w:pPr>
    <w:rPr>
      <w:rFonts w:eastAsia="黑体"/>
      <w:b w:val="0"/>
    </w:rPr>
  </w:style>
  <w:style w:type="paragraph" w:customStyle="1" w:styleId="376">
    <w:name w:val="样式 标题 4 + 段前: 0.1 行"/>
    <w:basedOn w:val="6"/>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7">
    <w:name w:val="样式 目录 1toc1 +"/>
    <w:basedOn w:val="52"/>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8">
    <w:name w:val="样式8"/>
    <w:basedOn w:val="1"/>
    <w:qFormat/>
    <w:uiPriority w:val="0"/>
    <w:pPr>
      <w:wordWrap w:val="0"/>
      <w:spacing w:before="400" w:after="40" w:line="360" w:lineRule="exact"/>
      <w:ind w:right="284"/>
      <w:jc w:val="right"/>
    </w:pPr>
    <w:rPr>
      <w:rFonts w:ascii="E-FZ"/>
      <w:sz w:val="28"/>
      <w:szCs w:val="24"/>
    </w:rPr>
  </w:style>
  <w:style w:type="paragraph" w:customStyle="1" w:styleId="379">
    <w:name w:val="样式 Times New Roman 段前: 0.1 行"/>
    <w:basedOn w:val="1"/>
    <w:qFormat/>
    <w:uiPriority w:val="0"/>
    <w:pPr>
      <w:spacing w:beforeLines="10" w:line="300" w:lineRule="auto"/>
      <w:ind w:firstLine="200" w:firstLineChars="200"/>
    </w:pPr>
  </w:style>
  <w:style w:type="paragraph" w:customStyle="1" w:styleId="380">
    <w:name w:val="样式 正文文本 2 + 段前: 0.1 行 + Times New Roman 悬挂缩进: 0.13 字符 段前: 0..."/>
    <w:basedOn w:val="313"/>
    <w:qFormat/>
    <w:uiPriority w:val="0"/>
    <w:pPr>
      <w:spacing w:beforeLines="0" w:afterLines="10" w:line="240" w:lineRule="auto"/>
      <w:ind w:left="2" w:leftChars="-11" w:hanging="13" w:hangingChars="13"/>
    </w:pPr>
  </w:style>
  <w:style w:type="paragraph" w:customStyle="1" w:styleId="381">
    <w:name w:val="五级无标题条"/>
    <w:basedOn w:val="1"/>
    <w:qFormat/>
    <w:uiPriority w:val="0"/>
    <w:pPr>
      <w:numPr>
        <w:ilvl w:val="6"/>
        <w:numId w:val="1"/>
      </w:numPr>
    </w:pPr>
    <w:rPr>
      <w:rFonts w:ascii="黑体" w:eastAsia="黑体"/>
      <w:b/>
    </w:rPr>
  </w:style>
  <w:style w:type="paragraph" w:customStyle="1" w:styleId="382">
    <w:name w:val="序号"/>
    <w:basedOn w:val="1"/>
    <w:qFormat/>
    <w:uiPriority w:val="0"/>
    <w:pPr>
      <w:spacing w:line="300" w:lineRule="auto"/>
    </w:pPr>
    <w:rPr>
      <w:rFonts w:ascii="宋体" w:hAnsi="宋体"/>
      <w:sz w:val="24"/>
    </w:rPr>
  </w:style>
  <w:style w:type="paragraph" w:customStyle="1" w:styleId="383">
    <w:name w:val="基准页眉样式"/>
    <w:basedOn w:val="1"/>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4">
    <w:name w:val="样式 3"/>
    <w:basedOn w:val="1"/>
    <w:qFormat/>
    <w:uiPriority w:val="0"/>
    <w:pPr>
      <w:topLinePunct/>
      <w:adjustRightInd w:val="0"/>
      <w:ind w:left="840" w:hanging="420"/>
    </w:pPr>
    <w:rPr>
      <w:kern w:val="21"/>
      <w:szCs w:val="21"/>
    </w:rPr>
  </w:style>
  <w:style w:type="paragraph" w:customStyle="1" w:styleId="385">
    <w:name w:val="朱公式"/>
    <w:basedOn w:val="153"/>
    <w:qFormat/>
    <w:uiPriority w:val="0"/>
    <w:pPr>
      <w:tabs>
        <w:tab w:val="center" w:pos="4763"/>
        <w:tab w:val="right" w:pos="9412"/>
      </w:tabs>
    </w:pPr>
    <w:rPr>
      <w:kern w:val="21"/>
    </w:rPr>
  </w:style>
  <w:style w:type="paragraph" w:customStyle="1" w:styleId="386">
    <w:name w:val="附录标题3"/>
    <w:basedOn w:val="5"/>
    <w:next w:val="74"/>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7">
    <w:name w:val="朱图说"/>
    <w:basedOn w:val="365"/>
    <w:qFormat/>
    <w:uiPriority w:val="0"/>
    <w:pPr>
      <w:spacing w:line="312" w:lineRule="exact"/>
    </w:pPr>
    <w:rPr>
      <w:rFonts w:ascii="EU-F1" w:eastAsia="黑体"/>
      <w:sz w:val="21"/>
    </w:rPr>
  </w:style>
  <w:style w:type="paragraph" w:customStyle="1" w:styleId="388">
    <w:name w:val="样式 首页脚样式 + 黑色 段前: 3 磅 段后: 3 磅 底端: (单实线 自动设置  0.75 磅 行宽 距正文..."/>
    <w:basedOn w:val="389"/>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9">
    <w:name w:val="首页脚样式"/>
    <w:basedOn w:val="50"/>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90">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1">
    <w:name w:val="标准书眉一"/>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92">
    <w:name w:val="工程建设款标题"/>
    <w:basedOn w:val="234"/>
    <w:qFormat/>
    <w:uiPriority w:val="0"/>
    <w:pPr>
      <w:numPr>
        <w:ilvl w:val="7"/>
      </w:numPr>
      <w:outlineLvl w:val="9"/>
    </w:pPr>
  </w:style>
  <w:style w:type="paragraph" w:customStyle="1" w:styleId="393">
    <w:name w:val="样式 样式2 + 右侧:  1 字符"/>
    <w:basedOn w:val="144"/>
    <w:qFormat/>
    <w:uiPriority w:val="0"/>
    <w:pPr>
      <w:numPr>
        <w:ilvl w:val="0"/>
        <w:numId w:val="10"/>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394">
    <w:name w:val="样式 样式 段前: 0.1 行 首行缩进:  2 字符 + 首行缩进:  2 字符 段前: 0.1 行1"/>
    <w:basedOn w:val="395"/>
    <w:qFormat/>
    <w:uiPriority w:val="0"/>
    <w:pPr>
      <w:spacing w:beforeLines="0" w:line="276" w:lineRule="auto"/>
      <w:ind w:firstLine="420"/>
    </w:pPr>
  </w:style>
  <w:style w:type="paragraph" w:customStyle="1" w:styleId="395">
    <w:name w:val="样式 段前: 0.1 行 首行缩进:  2 字符"/>
    <w:basedOn w:val="1"/>
    <w:qFormat/>
    <w:uiPriority w:val="0"/>
    <w:pPr>
      <w:spacing w:beforeLines="10" w:line="300" w:lineRule="auto"/>
      <w:ind w:firstLine="200" w:firstLineChars="200"/>
    </w:pPr>
  </w:style>
  <w:style w:type="paragraph" w:customStyle="1" w:styleId="396">
    <w:name w:val="样式1 标题 5 + 段前: 0.1 行 + 段前: 0.1 行"/>
    <w:basedOn w:val="1"/>
    <w:qFormat/>
    <w:uiPriority w:val="0"/>
    <w:pPr>
      <w:tabs>
        <w:tab w:val="left" w:pos="357"/>
        <w:tab w:val="left" w:pos="1134"/>
      </w:tabs>
      <w:spacing w:beforeLines="10" w:line="312" w:lineRule="auto"/>
    </w:pPr>
  </w:style>
  <w:style w:type="paragraph" w:customStyle="1" w:styleId="397">
    <w:name w:val="样式1 标题 1 + 段前: 0.7 行 段后: 0.7 行 + 段前: 1 行 段后: 1 行"/>
    <w:basedOn w:val="272"/>
    <w:qFormat/>
    <w:uiPriority w:val="0"/>
    <w:pPr>
      <w:tabs>
        <w:tab w:val="left" w:pos="1021"/>
        <w:tab w:val="clear" w:pos="360"/>
      </w:tabs>
      <w:spacing w:beforeLines="100" w:afterLines="100"/>
    </w:pPr>
  </w:style>
  <w:style w:type="paragraph" w:customStyle="1" w:styleId="398">
    <w:name w:val="样式7"/>
    <w:basedOn w:val="3"/>
    <w:qFormat/>
    <w:uiPriority w:val="0"/>
    <w:pPr>
      <w:topLinePunct/>
      <w:spacing w:before="120" w:after="120" w:line="360" w:lineRule="auto"/>
      <w:ind w:firstLine="0"/>
      <w:jc w:val="center"/>
    </w:pPr>
    <w:rPr>
      <w:rFonts w:hAnsi="宋体" w:eastAsia="黑体"/>
      <w:sz w:val="44"/>
    </w:rPr>
  </w:style>
  <w:style w:type="paragraph" w:customStyle="1" w:styleId="399">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400">
    <w:name w:val="样式1 样式 标题 6 + 段前: 0.1 行 + Times New Roman 段前: 0.1 行"/>
    <w:basedOn w:val="1"/>
    <w:qFormat/>
    <w:uiPriority w:val="0"/>
    <w:pPr>
      <w:tabs>
        <w:tab w:val="left" w:pos="210"/>
        <w:tab w:val="left" w:pos="1080"/>
      </w:tabs>
      <w:spacing w:line="276" w:lineRule="auto"/>
      <w:outlineLvl w:val="5"/>
    </w:pPr>
    <w:rPr>
      <w:b/>
    </w:rPr>
  </w:style>
  <w:style w:type="paragraph" w:customStyle="1" w:styleId="401">
    <w:name w:val="引言二级条标题"/>
    <w:basedOn w:val="402"/>
    <w:next w:val="203"/>
    <w:qFormat/>
    <w:uiPriority w:val="0"/>
    <w:pPr>
      <w:numPr>
        <w:ilvl w:val="1"/>
        <w:numId w:val="11"/>
      </w:numPr>
      <w:tabs>
        <w:tab w:val="left" w:pos="1260"/>
      </w:tabs>
      <w:ind w:left="0" w:firstLine="0"/>
    </w:pPr>
  </w:style>
  <w:style w:type="paragraph" w:customStyle="1" w:styleId="402">
    <w:name w:val="引言一级条标题"/>
    <w:basedOn w:val="1"/>
    <w:next w:val="203"/>
    <w:qFormat/>
    <w:uiPriority w:val="0"/>
    <w:pPr>
      <w:widowControl/>
      <w:numPr>
        <w:ilvl w:val="0"/>
        <w:numId w:val="12"/>
      </w:numPr>
    </w:pPr>
    <w:rPr>
      <w:rFonts w:eastAsia="黑体"/>
      <w:b/>
    </w:rPr>
  </w:style>
  <w:style w:type="paragraph" w:customStyle="1" w:styleId="403">
    <w:name w:val="CM54"/>
    <w:basedOn w:val="255"/>
    <w:next w:val="255"/>
    <w:qFormat/>
    <w:uiPriority w:val="0"/>
    <w:rPr>
      <w:rFonts w:ascii="Times New Roman"/>
      <w:color w:val="auto"/>
    </w:rPr>
  </w:style>
  <w:style w:type="paragraph" w:customStyle="1" w:styleId="404">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405">
    <w:name w:val="Char Char Char Char Char Char"/>
    <w:basedOn w:val="1"/>
    <w:qFormat/>
    <w:uiPriority w:val="0"/>
  </w:style>
  <w:style w:type="paragraph" w:customStyle="1" w:styleId="406">
    <w:name w:val="列项——"/>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407">
    <w:name w:val="标准书眉_偶数页"/>
    <w:basedOn w:val="408"/>
    <w:next w:val="1"/>
    <w:qFormat/>
    <w:uiPriority w:val="0"/>
    <w:pPr>
      <w:tabs>
        <w:tab w:val="center" w:pos="4154"/>
        <w:tab w:val="right" w:pos="8306"/>
      </w:tabs>
      <w:jc w:val="left"/>
    </w:pPr>
  </w:style>
  <w:style w:type="paragraph" w:customStyle="1" w:styleId="408">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09">
    <w:name w:val="连续正文文字"/>
    <w:basedOn w:val="30"/>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10">
    <w:name w:val="_列项符号2"/>
    <w:basedOn w:val="24"/>
    <w:qFormat/>
    <w:uiPriority w:val="0"/>
    <w:pPr>
      <w:tabs>
        <w:tab w:val="left" w:pos="820"/>
      </w:tabs>
      <w:snapToGrid w:val="0"/>
      <w:spacing w:line="276" w:lineRule="auto"/>
      <w:ind w:left="820" w:hanging="420"/>
    </w:pPr>
  </w:style>
  <w:style w:type="paragraph" w:customStyle="1" w:styleId="411">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2">
    <w:name w:val="样式 标题 4 + Arial 段前: 0.1 行"/>
    <w:basedOn w:val="1"/>
    <w:qFormat/>
    <w:uiPriority w:val="0"/>
    <w:pPr>
      <w:tabs>
        <w:tab w:val="left" w:pos="357"/>
        <w:tab w:val="left" w:pos="900"/>
      </w:tabs>
      <w:spacing w:beforeLines="10" w:line="312" w:lineRule="auto"/>
    </w:pPr>
  </w:style>
  <w:style w:type="paragraph" w:customStyle="1" w:styleId="413">
    <w:name w:val="副标题2"/>
    <w:basedOn w:val="1"/>
    <w:qFormat/>
    <w:uiPriority w:val="0"/>
    <w:pPr>
      <w:spacing w:before="240" w:after="60" w:line="312" w:lineRule="auto"/>
      <w:jc w:val="center"/>
      <w:outlineLvl w:val="1"/>
    </w:pPr>
    <w:rPr>
      <w:rFonts w:ascii="Arial" w:hAnsi="Arial"/>
      <w:b/>
      <w:kern w:val="28"/>
      <w:sz w:val="32"/>
    </w:rPr>
  </w:style>
  <w:style w:type="paragraph" w:customStyle="1" w:styleId="414">
    <w:name w:val="工程建设图标题"/>
    <w:basedOn w:val="234"/>
    <w:qFormat/>
    <w:uiPriority w:val="0"/>
    <w:pPr>
      <w:numPr>
        <w:ilvl w:val="5"/>
      </w:numPr>
      <w:ind w:left="0" w:firstLine="0"/>
      <w:jc w:val="center"/>
      <w:outlineLvl w:val="5"/>
    </w:pPr>
  </w:style>
  <w:style w:type="paragraph" w:customStyle="1" w:styleId="415">
    <w:name w:val="普通(网站)1"/>
    <w:basedOn w:val="1"/>
    <w:qFormat/>
    <w:uiPriority w:val="0"/>
    <w:pPr>
      <w:widowControl/>
      <w:topLinePunct/>
      <w:adjustRightInd w:val="0"/>
      <w:spacing w:before="100" w:after="100"/>
      <w:jc w:val="left"/>
      <w:textAlignment w:val="baseline"/>
    </w:pPr>
    <w:rPr>
      <w:rFonts w:ascii="宋体" w:hAnsi="宋体"/>
      <w:kern w:val="0"/>
      <w:sz w:val="24"/>
    </w:rPr>
  </w:style>
  <w:style w:type="paragraph" w:customStyle="1" w:styleId="416">
    <w:name w:val="样式 Times New Roman 段前: 0.1 行 行距: 多倍行距 1.25 字行1"/>
    <w:basedOn w:val="1"/>
    <w:qFormat/>
    <w:uiPriority w:val="0"/>
    <w:pPr>
      <w:spacing w:line="276" w:lineRule="auto"/>
      <w:ind w:firstLine="200" w:firstLineChars="200"/>
    </w:pPr>
    <w:rPr>
      <w:rFonts w:hAnsi="宋体"/>
    </w:rPr>
  </w:style>
  <w:style w:type="paragraph" w:customStyle="1" w:styleId="417">
    <w:name w:val="表文"/>
    <w:basedOn w:val="1"/>
    <w:qFormat/>
    <w:uiPriority w:val="0"/>
    <w:pPr>
      <w:topLinePunct/>
      <w:spacing w:before="40" w:after="40"/>
    </w:pPr>
    <w:rPr>
      <w:sz w:val="18"/>
      <w:szCs w:val="18"/>
    </w:rPr>
  </w:style>
  <w:style w:type="paragraph" w:customStyle="1" w:styleId="418">
    <w:name w:val="回信地址"/>
    <w:basedOn w:val="1"/>
    <w:qFormat/>
    <w:uiPriority w:val="0"/>
    <w:pPr>
      <w:keepLines/>
      <w:widowControl/>
      <w:spacing w:line="220" w:lineRule="atLeast"/>
      <w:jc w:val="left"/>
    </w:pPr>
    <w:rPr>
      <w:rFonts w:ascii="Arial" w:hAnsi="Arial"/>
      <w:kern w:val="0"/>
      <w:sz w:val="15"/>
    </w:rPr>
  </w:style>
  <w:style w:type="paragraph" w:customStyle="1" w:styleId="419">
    <w:name w:val="样式3"/>
    <w:basedOn w:val="145"/>
    <w:qFormat/>
    <w:uiPriority w:val="0"/>
  </w:style>
  <w:style w:type="paragraph" w:customStyle="1" w:styleId="420">
    <w:name w:val="工程建设公式标题"/>
    <w:basedOn w:val="234"/>
    <w:qFormat/>
    <w:uiPriority w:val="0"/>
    <w:pPr>
      <w:numPr>
        <w:ilvl w:val="6"/>
      </w:numPr>
      <w:jc w:val="center"/>
      <w:outlineLvl w:val="6"/>
    </w:pPr>
  </w:style>
  <w:style w:type="paragraph" w:customStyle="1" w:styleId="421">
    <w:name w:val="00 正文"/>
    <w:basedOn w:val="36"/>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2">
    <w:name w:val="MTDisplayEquation"/>
    <w:basedOn w:val="1"/>
    <w:next w:val="1"/>
    <w:qFormat/>
    <w:uiPriority w:val="0"/>
    <w:pPr>
      <w:tabs>
        <w:tab w:val="center" w:pos="4160"/>
        <w:tab w:val="right" w:pos="8300"/>
      </w:tabs>
      <w:topLinePunct/>
      <w:adjustRightInd w:val="0"/>
      <w:spacing w:line="312" w:lineRule="auto"/>
    </w:pPr>
  </w:style>
  <w:style w:type="paragraph" w:customStyle="1" w:styleId="423">
    <w:name w:val="样式 标题 1 + 首行缩进:  2 字符 段前: 1 行 段后: 1 行"/>
    <w:basedOn w:val="3"/>
    <w:qFormat/>
    <w:uiPriority w:val="0"/>
    <w:pPr>
      <w:keepLines/>
      <w:spacing w:beforeLines="100" w:afterLines="100" w:line="240" w:lineRule="auto"/>
      <w:ind w:firstLine="0"/>
    </w:pPr>
    <w:rPr>
      <w:rFonts w:eastAsia="黑体"/>
      <w:color w:val="auto"/>
      <w:kern w:val="44"/>
      <w:sz w:val="28"/>
    </w:rPr>
  </w:style>
  <w:style w:type="paragraph" w:customStyle="1" w:styleId="424">
    <w:name w:val="样式 样式 正文（首行缩进两字） Char + 宋体 加粗 首行缩进:  2 字符 段前: 0.1 行 + 首行缩进:  2 字..."/>
    <w:basedOn w:val="270"/>
    <w:qFormat/>
    <w:uiPriority w:val="0"/>
    <w:pPr>
      <w:spacing w:line="276" w:lineRule="auto"/>
    </w:pPr>
  </w:style>
  <w:style w:type="paragraph" w:customStyle="1" w:styleId="425">
    <w:name w:val="样式 样式 段前: 0.1 行 首行缩进:  2 字符 + 首行缩进:  2 字符 段前: 0.1 行"/>
    <w:basedOn w:val="395"/>
    <w:qFormat/>
    <w:uiPriority w:val="0"/>
    <w:pPr>
      <w:spacing w:line="276" w:lineRule="auto"/>
      <w:ind w:firstLine="420"/>
    </w:pPr>
  </w:style>
  <w:style w:type="paragraph" w:customStyle="1" w:styleId="426">
    <w:name w:val="样式 段前: 0.1 行 左  4 字符"/>
    <w:basedOn w:val="1"/>
    <w:qFormat/>
    <w:uiPriority w:val="0"/>
    <w:pPr>
      <w:spacing w:beforeLines="10" w:line="300" w:lineRule="auto"/>
      <w:ind w:left="400" w:leftChars="400"/>
    </w:pPr>
  </w:style>
  <w:style w:type="paragraph" w:customStyle="1" w:styleId="427">
    <w:name w:val="表格形式"/>
    <w:basedOn w:val="1"/>
    <w:qFormat/>
    <w:uiPriority w:val="0"/>
    <w:pPr>
      <w:widowControl/>
      <w:spacing w:before="120" w:line="360" w:lineRule="auto"/>
      <w:ind w:firstLine="425"/>
      <w:jc w:val="center"/>
    </w:pPr>
    <w:rPr>
      <w:kern w:val="0"/>
      <w:sz w:val="24"/>
    </w:rPr>
  </w:style>
  <w:style w:type="paragraph" w:customStyle="1" w:styleId="428">
    <w:name w:val="样式标题 3 + Arial 段前: 0.1 行"/>
    <w:basedOn w:val="1"/>
    <w:qFormat/>
    <w:uiPriority w:val="0"/>
    <w:pPr>
      <w:tabs>
        <w:tab w:val="left" w:pos="357"/>
      </w:tabs>
      <w:spacing w:beforeLines="10" w:line="312" w:lineRule="auto"/>
    </w:pPr>
  </w:style>
  <w:style w:type="paragraph" w:customStyle="1" w:styleId="429">
    <w:name w:val="默认段落字体 Para Char Char Char Char"/>
    <w:basedOn w:val="1"/>
    <w:qFormat/>
    <w:uiPriority w:val="0"/>
  </w:style>
  <w:style w:type="paragraph" w:customStyle="1" w:styleId="430">
    <w:name w:val="表"/>
    <w:basedOn w:val="1"/>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1">
    <w:name w:val="Char Char1 Char Char Char"/>
    <w:basedOn w:val="25"/>
    <w:qFormat/>
    <w:uiPriority w:val="0"/>
  </w:style>
  <w:style w:type="paragraph" w:customStyle="1" w:styleId="432">
    <w:name w:val="样式 标题 3 + 黑色 段前: 0.1 行"/>
    <w:basedOn w:val="293"/>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3">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34">
    <w:name w:val="样式 样式 目录 1toc1 + + 左侧:  1 字符 右侧:  1 字符 段前: 0.15 行 段后: 0.15 行"/>
    <w:basedOn w:val="377"/>
    <w:qFormat/>
    <w:uiPriority w:val="0"/>
  </w:style>
  <w:style w:type="paragraph" w:customStyle="1" w:styleId="435">
    <w:name w:val="标题 3 + 小四 段前: 0 磅 段后: 0 磅 行距: 1.5 倍行距"/>
    <w:basedOn w:val="5"/>
    <w:next w:val="5"/>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6">
    <w:name w:val="样式 样式 样式 首行缩进:  0.77 厘米 段前: 0.1 行 + 首行缩进:  2 字符 段前: 0.1 行 + 首行缩进..."/>
    <w:basedOn w:val="241"/>
    <w:qFormat/>
    <w:uiPriority w:val="0"/>
    <w:pPr>
      <w:ind w:firstLine="420"/>
    </w:pPr>
  </w:style>
  <w:style w:type="paragraph" w:customStyle="1" w:styleId="437">
    <w:name w:val="样式 标题 1 + 段前: 0.7 行 段后: 0.7 行 + 段前: 0.7 行 段后: 0.7 行"/>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38">
    <w:name w:val="节标题"/>
    <w:basedOn w:val="3"/>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9">
    <w:name w:val="样式 正文文本 2 + 段前: 0.1 行 + 段后: 1.2 磅 行距: 单倍行距"/>
    <w:basedOn w:val="313"/>
    <w:qFormat/>
    <w:uiPriority w:val="0"/>
    <w:pPr>
      <w:spacing w:beforeLines="0" w:line="240" w:lineRule="auto"/>
      <w:jc w:val="center"/>
    </w:pPr>
  </w:style>
  <w:style w:type="paragraph" w:customStyle="1" w:styleId="440">
    <w:name w:val="样式 样式 正文文本 2 + 段前: 0.1 行 + 悬挂缩进: 0.03 字符 段后: 1.2 磅 行距: 单倍行距"/>
    <w:basedOn w:val="313"/>
    <w:qFormat/>
    <w:uiPriority w:val="0"/>
  </w:style>
  <w:style w:type="paragraph" w:customStyle="1" w:styleId="441">
    <w:name w:val="列项●（二级）"/>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42">
    <w:name w:val="样式 标题 5 + 黑色 段前: 1.2 磅"/>
    <w:basedOn w:val="1"/>
    <w:qFormat/>
    <w:uiPriority w:val="0"/>
    <w:pPr>
      <w:tabs>
        <w:tab w:val="left" w:pos="1200"/>
      </w:tabs>
      <w:spacing w:line="300" w:lineRule="auto"/>
    </w:pPr>
    <w:rPr>
      <w:rFonts w:ascii="Arial" w:hAnsi="Arial"/>
    </w:rPr>
  </w:style>
  <w:style w:type="paragraph" w:customStyle="1" w:styleId="443">
    <w:name w:val="默认段落字体 Para Char Char Char Char Char Char Char"/>
    <w:basedOn w:val="1"/>
    <w:qFormat/>
    <w:uiPriority w:val="0"/>
    <w:pPr>
      <w:adjustRightInd w:val="0"/>
      <w:spacing w:line="360" w:lineRule="auto"/>
    </w:pPr>
    <w:rPr>
      <w:rFonts w:ascii="Tahoma" w:hAnsi="Tahoma"/>
      <w:kern w:val="0"/>
      <w:sz w:val="24"/>
    </w:rPr>
  </w:style>
  <w:style w:type="paragraph" w:customStyle="1" w:styleId="444">
    <w:name w:val="附录标题"/>
    <w:basedOn w:val="58"/>
    <w:qFormat/>
    <w:uiPriority w:val="0"/>
    <w:pPr>
      <w:topLinePunct w:val="0"/>
      <w:adjustRightInd/>
      <w:spacing w:beforeLines="25" w:afterLines="25"/>
    </w:pPr>
    <w:rPr>
      <w:rFonts w:ascii="Times New Roman" w:hAnsi="Times New Roman" w:eastAsia="黑体"/>
      <w:b w:val="0"/>
    </w:rPr>
  </w:style>
  <w:style w:type="paragraph" w:customStyle="1" w:styleId="445">
    <w:name w:val="正文正式1"/>
    <w:basedOn w:val="1"/>
    <w:qFormat/>
    <w:uiPriority w:val="0"/>
    <w:pPr>
      <w:tabs>
        <w:tab w:val="left" w:pos="0"/>
      </w:tabs>
      <w:spacing w:line="360" w:lineRule="auto"/>
    </w:pPr>
    <w:rPr>
      <w:rFonts w:ascii="宋体" w:hAnsi="宋体"/>
      <w:kern w:val="0"/>
      <w:sz w:val="24"/>
    </w:rPr>
  </w:style>
  <w:style w:type="paragraph" w:customStyle="1" w:styleId="446">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7">
    <w:name w:val="_表格条文"/>
    <w:basedOn w:val="1"/>
    <w:qFormat/>
    <w:uiPriority w:val="0"/>
    <w:pPr>
      <w:spacing w:line="276" w:lineRule="auto"/>
    </w:pPr>
    <w:rPr>
      <w:rFonts w:ascii="Arial" w:hAnsi="Arial"/>
      <w:color w:val="000000"/>
      <w:sz w:val="18"/>
    </w:rPr>
  </w:style>
  <w:style w:type="paragraph" w:customStyle="1" w:styleId="448">
    <w:name w:val="默认段落字体 Para Char Char Char Char Char"/>
    <w:basedOn w:val="1"/>
    <w:qFormat/>
    <w:uiPriority w:val="0"/>
    <w:rPr>
      <w:rFonts w:ascii="宋体" w:hAnsi="宋体"/>
      <w:b/>
      <w:color w:val="000000"/>
      <w:sz w:val="24"/>
      <w:szCs w:val="24"/>
    </w:rPr>
  </w:style>
  <w:style w:type="paragraph" w:customStyle="1" w:styleId="44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一级无标题条"/>
    <w:basedOn w:val="1"/>
    <w:qFormat/>
    <w:uiPriority w:val="0"/>
    <w:pPr>
      <w:numPr>
        <w:ilvl w:val="2"/>
        <w:numId w:val="1"/>
      </w:numPr>
      <w:tabs>
        <w:tab w:val="left" w:pos="420"/>
      </w:tabs>
    </w:pPr>
    <w:rPr>
      <w:b/>
    </w:rPr>
  </w:style>
  <w:style w:type="paragraph" w:customStyle="1" w:styleId="451">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52">
    <w:name w:val="基准目录样式"/>
    <w:basedOn w:val="1"/>
    <w:qFormat/>
    <w:uiPriority w:val="0"/>
    <w:pPr>
      <w:widowControl/>
      <w:tabs>
        <w:tab w:val="right" w:leader="dot" w:pos="-18551"/>
      </w:tabs>
      <w:spacing w:after="220" w:line="220" w:lineRule="atLeast"/>
      <w:jc w:val="left"/>
    </w:pPr>
    <w:rPr>
      <w:rFonts w:ascii="Arial" w:hAnsi="Arial"/>
      <w:kern w:val="0"/>
    </w:rPr>
  </w:style>
  <w:style w:type="paragraph" w:customStyle="1" w:styleId="453">
    <w:name w:val="_列项接续1"/>
    <w:basedOn w:val="35"/>
    <w:qFormat/>
    <w:uiPriority w:val="0"/>
    <w:pPr>
      <w:spacing w:after="0" w:line="276" w:lineRule="auto"/>
      <w:ind w:left="400" w:leftChars="400"/>
    </w:pPr>
    <w:rPr>
      <w:color w:val="000000"/>
    </w:rPr>
  </w:style>
  <w:style w:type="paragraph" w:customStyle="1" w:styleId="454">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5">
    <w:name w:val="样式 左侧:  0.77 厘米 段前: 0 行 行距: 多倍行距 1.15 字行"/>
    <w:basedOn w:val="1"/>
    <w:qFormat/>
    <w:uiPriority w:val="0"/>
    <w:pPr>
      <w:spacing w:line="276" w:lineRule="auto"/>
      <w:ind w:left="420"/>
    </w:pPr>
    <w:rPr>
      <w:rFonts w:ascii="宋体"/>
    </w:rPr>
  </w:style>
  <w:style w:type="paragraph" w:customStyle="1" w:styleId="456">
    <w:name w:val="插图名称"/>
    <w:basedOn w:val="1"/>
    <w:next w:val="1"/>
    <w:qFormat/>
    <w:uiPriority w:val="0"/>
    <w:pPr>
      <w:tabs>
        <w:tab w:val="left" w:pos="420"/>
      </w:tabs>
      <w:jc w:val="center"/>
    </w:pPr>
    <w:rPr>
      <w:rFonts w:ascii="黑体" w:eastAsia="黑体"/>
    </w:rPr>
  </w:style>
  <w:style w:type="paragraph" w:customStyle="1" w:styleId="457">
    <w:name w:val="样式 样式 列表编号 2 + Times New Roman 段前: 0.1 行 行距: 多倍行距 1.2 字行 + 左侧:  ..."/>
    <w:basedOn w:val="1"/>
    <w:qFormat/>
    <w:uiPriority w:val="0"/>
    <w:pPr>
      <w:keepNext/>
      <w:keepLines/>
      <w:widowControl/>
      <w:spacing w:line="276" w:lineRule="auto"/>
    </w:pPr>
    <w:rPr>
      <w:kern w:val="0"/>
    </w:rPr>
  </w:style>
  <w:style w:type="paragraph" w:customStyle="1" w:styleId="458">
    <w:name w:val="正文表标题续表"/>
    <w:basedOn w:val="459"/>
    <w:next w:val="203"/>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9">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460">
    <w:name w:val="其他发布部门"/>
    <w:basedOn w:val="253"/>
    <w:qFormat/>
    <w:uiPriority w:val="0"/>
    <w:pPr>
      <w:spacing w:line="0" w:lineRule="atLeast"/>
    </w:pPr>
    <w:rPr>
      <w:rFonts w:ascii="黑体" w:eastAsia="黑体"/>
      <w:b w:val="0"/>
    </w:rPr>
  </w:style>
  <w:style w:type="paragraph" w:customStyle="1" w:styleId="461">
    <w:name w:val="a"/>
    <w:basedOn w:val="351"/>
    <w:qFormat/>
    <w:uiPriority w:val="0"/>
    <w:pPr>
      <w:tabs>
        <w:tab w:val="clear" w:pos="210"/>
      </w:tabs>
      <w:spacing w:beforeLines="0" w:afterLines="0" w:line="240" w:lineRule="auto"/>
    </w:pPr>
    <w:rPr>
      <w:b w:val="0"/>
      <w:sz w:val="30"/>
    </w:rPr>
  </w:style>
  <w:style w:type="paragraph" w:customStyle="1" w:styleId="462">
    <w:name w:val="样式 首行缩进:  0 厘米 行距: 单倍行距"/>
    <w:basedOn w:val="1"/>
    <w:qFormat/>
    <w:uiPriority w:val="0"/>
    <w:pPr>
      <w:adjustRightInd w:val="0"/>
      <w:textAlignment w:val="baseline"/>
    </w:pPr>
    <w:rPr>
      <w:kern w:val="0"/>
    </w:rPr>
  </w:style>
  <w:style w:type="paragraph" w:customStyle="1" w:styleId="463">
    <w:name w:val="样式 正文缩进正文缩进 Char正文（首行缩进两字） Char Char正文（首行缩进两字） Char1正文（首行缩进两..."/>
    <w:basedOn w:val="1"/>
    <w:qFormat/>
    <w:uiPriority w:val="0"/>
    <w:pPr>
      <w:spacing w:beforeLines="10" w:line="312" w:lineRule="auto"/>
      <w:ind w:left="800" w:hanging="400" w:firstLineChars="200"/>
    </w:pPr>
  </w:style>
  <w:style w:type="paragraph" w:customStyle="1" w:styleId="464">
    <w:name w:val="目次"/>
    <w:basedOn w:val="1"/>
    <w:qFormat/>
    <w:uiPriority w:val="0"/>
    <w:pPr>
      <w:spacing w:line="1200" w:lineRule="auto"/>
      <w:jc w:val="center"/>
    </w:pPr>
    <w:rPr>
      <w:rFonts w:eastAsia="黑体"/>
      <w:kern w:val="21"/>
      <w:sz w:val="32"/>
      <w:szCs w:val="32"/>
    </w:rPr>
  </w:style>
  <w:style w:type="paragraph" w:customStyle="1" w:styleId="465">
    <w:name w:val="_术语条目"/>
    <w:basedOn w:val="306"/>
    <w:next w:val="466"/>
    <w:qFormat/>
    <w:uiPriority w:val="0"/>
    <w:pPr>
      <w:spacing w:beforeLines="0" w:line="276" w:lineRule="auto"/>
      <w:jc w:val="left"/>
    </w:pPr>
    <w:rPr>
      <w:rFonts w:eastAsia="黑体"/>
      <w:color w:val="000000"/>
    </w:rPr>
  </w:style>
  <w:style w:type="paragraph" w:customStyle="1" w:styleId="466">
    <w:name w:val="_术语说明"/>
    <w:basedOn w:val="306"/>
    <w:qFormat/>
    <w:uiPriority w:val="0"/>
    <w:pPr>
      <w:spacing w:beforeLines="0" w:line="276" w:lineRule="auto"/>
    </w:pPr>
    <w:rPr>
      <w:color w:val="000000"/>
    </w:rPr>
  </w:style>
  <w:style w:type="paragraph" w:customStyle="1" w:styleId="467">
    <w:name w:val="样式 Times New Roman 段前: 0.1 行 行距: 多倍行距 1.25 字行"/>
    <w:basedOn w:val="1"/>
    <w:qFormat/>
    <w:uiPriority w:val="0"/>
    <w:pPr>
      <w:spacing w:line="276" w:lineRule="auto"/>
    </w:pPr>
    <w:rPr>
      <w:rFonts w:hAnsi="宋体"/>
    </w:rPr>
  </w:style>
  <w:style w:type="paragraph" w:customStyle="1" w:styleId="468">
    <w:name w:val="四级条标题"/>
    <w:basedOn w:val="338"/>
    <w:next w:val="203"/>
    <w:qFormat/>
    <w:uiPriority w:val="0"/>
    <w:pPr>
      <w:outlineLvl w:val="5"/>
    </w:pPr>
  </w:style>
  <w:style w:type="paragraph" w:customStyle="1" w:styleId="469">
    <w:name w:val="封面正文"/>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70">
    <w:name w:val="科东_缩排_2"/>
    <w:basedOn w:val="1"/>
    <w:next w:val="1"/>
    <w:qFormat/>
    <w:uiPriority w:val="0"/>
    <w:pPr>
      <w:tabs>
        <w:tab w:val="left" w:pos="780"/>
        <w:tab w:val="left" w:pos="1320"/>
      </w:tabs>
      <w:spacing w:line="360" w:lineRule="auto"/>
      <w:ind w:left="780" w:leftChars="200" w:hanging="360" w:hangingChars="200"/>
    </w:pPr>
    <w:rPr>
      <w:sz w:val="24"/>
    </w:rPr>
  </w:style>
  <w:style w:type="paragraph" w:customStyle="1" w:styleId="471">
    <w:name w:val="a.a"/>
    <w:basedOn w:val="4"/>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2">
    <w:name w:val="样式 样式1 标题 1 + 段前: 0.7 行 段后: 0.7 行 + 段前: 1 行 段后: 1 行 + 段前: 0.7 行..."/>
    <w:basedOn w:val="354"/>
    <w:qFormat/>
    <w:uiPriority w:val="0"/>
    <w:pPr>
      <w:spacing w:beforeLines="0" w:afterLines="0"/>
    </w:pPr>
  </w:style>
  <w:style w:type="paragraph" w:customStyle="1" w:styleId="473">
    <w:name w:val="节标签"/>
    <w:basedOn w:val="277"/>
    <w:next w:val="30"/>
    <w:qFormat/>
    <w:uiPriority w:val="0"/>
    <w:pPr>
      <w:spacing w:before="400" w:after="440"/>
    </w:pPr>
    <w:rPr>
      <w:rFonts w:ascii="Times New Roman" w:hAnsi="Times New Roman"/>
      <w:spacing w:val="-30"/>
      <w:sz w:val="60"/>
    </w:rPr>
  </w:style>
  <w:style w:type="paragraph" w:customStyle="1" w:styleId="474">
    <w:name w:val="批注框文本 Char Char"/>
    <w:basedOn w:val="1"/>
    <w:qFormat/>
    <w:uiPriority w:val="0"/>
    <w:rPr>
      <w:sz w:val="18"/>
      <w:szCs w:val="18"/>
    </w:rPr>
  </w:style>
  <w:style w:type="paragraph" w:customStyle="1" w:styleId="475">
    <w:name w:val="朱1"/>
    <w:basedOn w:val="145"/>
    <w:qFormat/>
    <w:uiPriority w:val="0"/>
  </w:style>
  <w:style w:type="paragraph" w:customStyle="1" w:styleId="476">
    <w:name w:val="_列项符号1"/>
    <w:basedOn w:val="24"/>
    <w:qFormat/>
    <w:uiPriority w:val="0"/>
    <w:pPr>
      <w:snapToGrid w:val="0"/>
      <w:spacing w:line="276" w:lineRule="auto"/>
      <w:ind w:left="400" w:leftChars="200" w:hanging="200" w:hangingChars="200"/>
    </w:pPr>
    <w:rPr>
      <w:color w:val="000000"/>
    </w:rPr>
  </w:style>
  <w:style w:type="paragraph" w:customStyle="1" w:styleId="477">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78">
    <w:name w:val="样式9"/>
    <w:basedOn w:val="1"/>
    <w:qFormat/>
    <w:uiPriority w:val="0"/>
    <w:pPr>
      <w:topLinePunct/>
      <w:spacing w:before="560" w:after="560" w:line="560" w:lineRule="exact"/>
      <w:jc w:val="center"/>
    </w:pPr>
    <w:rPr>
      <w:rFonts w:eastAsia="黑体"/>
      <w:sz w:val="32"/>
      <w:lang w:val="zh-CN"/>
    </w:rPr>
  </w:style>
  <w:style w:type="paragraph" w:customStyle="1" w:styleId="479">
    <w:name w:val="样式 题注Figure Caption + 段前: 0.5 行 段后: 0.5 行"/>
    <w:basedOn w:val="22"/>
    <w:qFormat/>
    <w:uiPriority w:val="0"/>
    <w:pPr>
      <w:spacing w:beforeLines="50" w:afterLines="50" w:line="330" w:lineRule="exact"/>
      <w:jc w:val="left"/>
    </w:pPr>
    <w:rPr>
      <w:b/>
      <w:sz w:val="21"/>
    </w:rPr>
  </w:style>
  <w:style w:type="paragraph" w:customStyle="1" w:styleId="480">
    <w:name w:val="样式4"/>
    <w:basedOn w:val="419"/>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1">
    <w:name w:val="样式 样式 首行缩进:  0.77 厘米 段前: 0.1 行 + 首行缩进:  2 字符 段前: 0.1 行1"/>
    <w:basedOn w:val="1"/>
    <w:qFormat/>
    <w:uiPriority w:val="0"/>
    <w:pPr>
      <w:spacing w:beforeLines="10" w:line="300" w:lineRule="auto"/>
      <w:ind w:firstLine="420" w:firstLineChars="200"/>
    </w:pPr>
    <w:rPr>
      <w:rFonts w:ascii="宋体"/>
    </w:rPr>
  </w:style>
  <w:style w:type="paragraph" w:customStyle="1" w:styleId="482">
    <w:name w:val="自控1"/>
    <w:basedOn w:val="203"/>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83">
    <w:name w:val="批注主题 Char Char"/>
    <w:basedOn w:val="26"/>
    <w:next w:val="26"/>
    <w:qFormat/>
    <w:uiPriority w:val="0"/>
    <w:rPr>
      <w:b/>
      <w:bCs/>
    </w:rPr>
  </w:style>
  <w:style w:type="paragraph" w:customStyle="1" w:styleId="484">
    <w:name w:val="样式1 样式 标题 4 + 段前: 0 行 + Times New Roman"/>
    <w:basedOn w:val="1"/>
    <w:next w:val="1"/>
    <w:qFormat/>
    <w:uiPriority w:val="0"/>
    <w:pPr>
      <w:tabs>
        <w:tab w:val="left" w:pos="105"/>
        <w:tab w:val="left" w:pos="840"/>
        <w:tab w:val="left" w:pos="1021"/>
        <w:tab w:val="left" w:pos="1155"/>
      </w:tabs>
      <w:spacing w:line="276" w:lineRule="auto"/>
      <w:outlineLvl w:val="3"/>
    </w:pPr>
    <w:rPr>
      <w:b/>
    </w:rPr>
  </w:style>
  <w:style w:type="paragraph" w:customStyle="1" w:styleId="485">
    <w:name w:val="附录图标题"/>
    <w:next w:val="203"/>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86">
    <w:name w:val="朱表头"/>
    <w:basedOn w:val="192"/>
    <w:qFormat/>
    <w:uiPriority w:val="0"/>
    <w:pPr>
      <w:spacing w:line="312" w:lineRule="exact"/>
    </w:pPr>
    <w:rPr>
      <w:rFonts w:ascii="EU-F1"/>
      <w:snapToGrid w:val="0"/>
      <w:szCs w:val="20"/>
    </w:rPr>
  </w:style>
  <w:style w:type="paragraph" w:customStyle="1" w:styleId="487">
    <w:name w:val="CM64"/>
    <w:basedOn w:val="255"/>
    <w:next w:val="255"/>
    <w:qFormat/>
    <w:uiPriority w:val="0"/>
    <w:rPr>
      <w:rFonts w:ascii="Times New Roman"/>
      <w:color w:val="auto"/>
    </w:rPr>
  </w:style>
  <w:style w:type="paragraph" w:customStyle="1" w:styleId="488">
    <w:name w:val="样式 章标题 + 小四 段前: 0.5 行 段后: 0.5 行"/>
    <w:basedOn w:val="269"/>
    <w:qFormat/>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9">
    <w:name w:val="样式1 标题 2 + 段前: 0行 + 段前: 0.5 行 段后: 0.5 行"/>
    <w:basedOn w:val="142"/>
    <w:qFormat/>
    <w:uiPriority w:val="0"/>
    <w:pPr>
      <w:tabs>
        <w:tab w:val="left" w:pos="500"/>
        <w:tab w:val="clear" w:pos="210"/>
        <w:tab w:val="clear" w:pos="360"/>
      </w:tabs>
      <w:spacing w:beforeLines="30" w:afterLines="30" w:line="240" w:lineRule="auto"/>
    </w:pPr>
    <w:rPr>
      <w:rFonts w:eastAsia="黑体"/>
      <w:b w:val="0"/>
    </w:rPr>
  </w:style>
  <w:style w:type="paragraph" w:customStyle="1" w:styleId="490">
    <w:name w:val="标准标志"/>
    <w:next w:val="1"/>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91">
    <w:name w:val="条文脚注"/>
    <w:basedOn w:val="59"/>
    <w:qFormat/>
    <w:uiPriority w:val="0"/>
    <w:pPr>
      <w:ind w:left="780" w:leftChars="200" w:hanging="360" w:hangingChars="200"/>
      <w:jc w:val="both"/>
    </w:pPr>
    <w:rPr>
      <w:rFonts w:ascii="宋体"/>
    </w:rPr>
  </w:style>
  <w:style w:type="paragraph" w:customStyle="1" w:styleId="492">
    <w:name w:val="_附录编号标题"/>
    <w:basedOn w:val="1"/>
    <w:next w:val="228"/>
    <w:qFormat/>
    <w:uiPriority w:val="0"/>
    <w:pPr>
      <w:snapToGrid w:val="0"/>
      <w:spacing w:before="567"/>
      <w:jc w:val="center"/>
    </w:pPr>
    <w:rPr>
      <w:rFonts w:ascii="Arial" w:hAnsi="Arial" w:eastAsia="黑体"/>
      <w:color w:val="000000"/>
    </w:rPr>
  </w:style>
  <w:style w:type="paragraph" w:customStyle="1" w:styleId="493">
    <w:name w:val="样式 标题 5 + 段前: 0.1 行1"/>
    <w:basedOn w:val="7"/>
    <w:next w:val="7"/>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4">
    <w:name w:val="样式 标题 3 + 段前: 0.1 行"/>
    <w:basedOn w:val="5"/>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5">
    <w:name w:val="目次、索引正文"/>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96">
    <w:name w:val="Char Char Char Char"/>
    <w:basedOn w:val="1"/>
    <w:qFormat/>
    <w:uiPriority w:val="0"/>
    <w:rPr>
      <w:szCs w:val="24"/>
    </w:rPr>
  </w:style>
  <w:style w:type="paragraph" w:customStyle="1" w:styleId="497">
    <w:name w:val="CM56"/>
    <w:basedOn w:val="255"/>
    <w:next w:val="255"/>
    <w:qFormat/>
    <w:uiPriority w:val="0"/>
    <w:rPr>
      <w:rFonts w:ascii="Times New Roman"/>
      <w:color w:val="auto"/>
    </w:rPr>
  </w:style>
  <w:style w:type="paragraph" w:customStyle="1" w:styleId="498">
    <w:name w:val="Char"/>
    <w:basedOn w:val="1"/>
    <w:qFormat/>
    <w:uiPriority w:val="0"/>
    <w:rPr>
      <w:szCs w:val="24"/>
    </w:rPr>
  </w:style>
  <w:style w:type="paragraph" w:customStyle="1" w:styleId="499">
    <w:name w:val="术语定义四级条标题"/>
    <w:basedOn w:val="268"/>
    <w:next w:val="203"/>
    <w:qFormat/>
    <w:uiPriority w:val="0"/>
    <w:pPr>
      <w:tabs>
        <w:tab w:val="left" w:pos="1995"/>
        <w:tab w:val="clear" w:pos="735"/>
      </w:tabs>
      <w:ind w:left="1995"/>
    </w:pPr>
  </w:style>
  <w:style w:type="paragraph" w:customStyle="1" w:styleId="500">
    <w:name w:val="正文缩进（首行缩进两字）"/>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501">
    <w:name w:val="样式 标题 2H2h2h21Heading 2 HiddenHeading 2 CCBSheading 2l2C..."/>
    <w:basedOn w:val="3"/>
    <w:next w:val="351"/>
    <w:qFormat/>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3">
    <w:name w:val="偶页页眉样式"/>
    <w:basedOn w:val="51"/>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4">
    <w:name w:val="p0"/>
    <w:basedOn w:val="1"/>
    <w:qFormat/>
    <w:uiPriority w:val="0"/>
    <w:pPr>
      <w:widowControl/>
      <w:spacing w:after="200" w:line="273" w:lineRule="auto"/>
      <w:jc w:val="left"/>
    </w:pPr>
    <w:rPr>
      <w:rFonts w:ascii="Calibri" w:hAnsi="Calibri" w:cs="宋体"/>
      <w:kern w:val="0"/>
      <w:sz w:val="22"/>
      <w:szCs w:val="22"/>
    </w:rPr>
  </w:style>
  <w:style w:type="paragraph" w:customStyle="1" w:styleId="505">
    <w:name w:val="部分标签"/>
    <w:basedOn w:val="277"/>
    <w:next w:val="1"/>
    <w:qFormat/>
    <w:uiPriority w:val="0"/>
    <w:pPr>
      <w:spacing w:before="400" w:after="440"/>
    </w:pPr>
    <w:rPr>
      <w:rFonts w:ascii="Times New Roman" w:hAnsi="Times New Roman"/>
      <w:spacing w:val="-30"/>
      <w:sz w:val="60"/>
    </w:rPr>
  </w:style>
  <w:style w:type="paragraph" w:customStyle="1" w:styleId="506">
    <w:name w:val="样式 样式1 正文（首行缩进两字） Char + 黑色 首行缩进:  2 字符 段前: 0 行 行距: 多倍行距 1.15 ....."/>
    <w:basedOn w:val="321"/>
    <w:qFormat/>
    <w:uiPriority w:val="0"/>
    <w:pPr>
      <w:spacing w:beforeLines="50"/>
    </w:pPr>
  </w:style>
  <w:style w:type="paragraph" w:customStyle="1" w:styleId="507">
    <w:name w:val="1.1.1.1"/>
    <w:basedOn w:val="58"/>
    <w:next w:val="1"/>
    <w:qFormat/>
    <w:uiPriority w:val="0"/>
    <w:pPr>
      <w:tabs>
        <w:tab w:val="left" w:pos="0"/>
      </w:tabs>
      <w:topLinePunct w:val="0"/>
      <w:adjustRightInd/>
      <w:spacing w:line="360" w:lineRule="auto"/>
    </w:pPr>
    <w:rPr>
      <w:rFonts w:ascii="宋体" w:hAnsi="宋体"/>
      <w:kern w:val="0"/>
      <w:sz w:val="24"/>
    </w:rPr>
  </w:style>
  <w:style w:type="paragraph" w:customStyle="1" w:styleId="508">
    <w:name w:val="Char Char"/>
    <w:basedOn w:val="1"/>
    <w:qFormat/>
    <w:uiPriority w:val="0"/>
    <w:rPr>
      <w:szCs w:val="21"/>
    </w:rPr>
  </w:style>
  <w:style w:type="paragraph" w:customStyle="1" w:styleId="509">
    <w:name w:val="Char1"/>
    <w:basedOn w:val="1"/>
    <w:qFormat/>
    <w:uiPriority w:val="0"/>
    <w:rPr>
      <w:rFonts w:ascii="Tahoma" w:hAnsi="Tahoma"/>
      <w:sz w:val="24"/>
    </w:rPr>
  </w:style>
  <w:style w:type="paragraph" w:customStyle="1" w:styleId="510">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11">
    <w:name w:val="图片"/>
    <w:basedOn w:val="1"/>
    <w:qFormat/>
    <w:uiPriority w:val="0"/>
    <w:pPr>
      <w:topLinePunct/>
      <w:snapToGrid w:val="0"/>
      <w:spacing w:before="160" w:after="60"/>
      <w:jc w:val="center"/>
    </w:pPr>
  </w:style>
  <w:style w:type="paragraph" w:customStyle="1" w:styleId="512">
    <w:name w:val="样式 样式 正文缩进正文缩进 Char正文（首行缩进两字） Char Char正文（首行缩进两字） Char1正文（首行缩进两....1"/>
    <w:basedOn w:val="166"/>
    <w:qFormat/>
    <w:uiPriority w:val="0"/>
    <w:pPr>
      <w:spacing w:beforeLines="0" w:line="276" w:lineRule="auto"/>
      <w:ind w:firstLine="420"/>
    </w:pPr>
  </w:style>
  <w:style w:type="paragraph" w:customStyle="1" w:styleId="513">
    <w:name w:val="样式2 样式 a) + 段前: 0行"/>
    <w:basedOn w:val="171"/>
    <w:qFormat/>
    <w:uiPriority w:val="0"/>
    <w:pPr>
      <w:tabs>
        <w:tab w:val="clear" w:pos="780"/>
      </w:tabs>
      <w:spacing w:beforeLines="0" w:line="276" w:lineRule="auto"/>
      <w:ind w:left="420" w:leftChars="200" w:firstLine="0" w:firstLineChars="0"/>
    </w:pPr>
  </w:style>
  <w:style w:type="paragraph" w:customStyle="1" w:styleId="514">
    <w:name w:val="样式 标题 2 + 五号"/>
    <w:basedOn w:val="4"/>
    <w:qFormat/>
    <w:uiPriority w:val="0"/>
    <w:pPr>
      <w:spacing w:before="0" w:after="0" w:line="240" w:lineRule="auto"/>
      <w:ind w:firstLine="420"/>
      <w:jc w:val="both"/>
    </w:pPr>
    <w:rPr>
      <w:rFonts w:ascii="Times New Roman" w:hAnsi="Times New Roman"/>
      <w:bCs/>
      <w:kern w:val="2"/>
      <w:sz w:val="21"/>
      <w:szCs w:val="21"/>
    </w:rPr>
  </w:style>
  <w:style w:type="paragraph" w:customStyle="1" w:styleId="515">
    <w:name w:val="样式 题目封页 + (西文) 华文中宋 (中文) 华文中宋 32 磅 黑色 两端对齐 段前: 3 磅 段后: 3 磅..."/>
    <w:basedOn w:val="283"/>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6">
    <w:name w:val="五级条标题"/>
    <w:basedOn w:val="468"/>
    <w:next w:val="203"/>
    <w:qFormat/>
    <w:uiPriority w:val="0"/>
    <w:pPr>
      <w:outlineLvl w:val="6"/>
    </w:pPr>
  </w:style>
  <w:style w:type="paragraph" w:customStyle="1" w:styleId="51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正文文本缩进 3_0"/>
    <w:basedOn w:val="517"/>
    <w:qFormat/>
    <w:uiPriority w:val="0"/>
    <w:pPr>
      <w:widowControl/>
      <w:spacing w:after="120"/>
      <w:ind w:left="420" w:leftChars="200"/>
      <w:jc w:val="left"/>
    </w:pPr>
    <w:rPr>
      <w:rFonts w:ascii="Calibri" w:hAnsi="Calibri"/>
      <w:sz w:val="16"/>
      <w:szCs w:val="16"/>
    </w:rPr>
  </w:style>
  <w:style w:type="character" w:customStyle="1" w:styleId="519">
    <w:name w:val="displayarti"/>
    <w:qFormat/>
    <w:uiPriority w:val="0"/>
    <w:rPr>
      <w:color w:val="FFFFFF"/>
      <w:shd w:val="clear" w:color="auto" w:fill="A00000"/>
    </w:rPr>
  </w:style>
  <w:style w:type="character" w:customStyle="1" w:styleId="520">
    <w:name w:val="gpa"/>
    <w:qFormat/>
    <w:uiPriority w:val="0"/>
    <w:rPr>
      <w:rFonts w:ascii="Arial" w:hAnsi="Arial" w:cs="Arial"/>
      <w:sz w:val="15"/>
      <w:szCs w:val="15"/>
    </w:rPr>
  </w:style>
  <w:style w:type="character" w:customStyle="1" w:styleId="521">
    <w:name w:val="selected"/>
    <w:qFormat/>
    <w:uiPriority w:val="0"/>
    <w:rPr>
      <w:shd w:val="clear" w:color="auto" w:fill="B00006"/>
    </w:rPr>
  </w:style>
  <w:style w:type="paragraph" w:customStyle="1" w:styleId="522">
    <w:name w:val="Default Paragraph Font Para Char"/>
    <w:basedOn w:val="1"/>
    <w:qFormat/>
    <w:uiPriority w:val="0"/>
    <w:pPr>
      <w:widowControl/>
      <w:spacing w:after="160" w:line="240" w:lineRule="exact"/>
      <w:jc w:val="left"/>
    </w:pPr>
  </w:style>
  <w:style w:type="paragraph" w:customStyle="1" w:styleId="523">
    <w:name w:val="Normal_1"/>
    <w:qFormat/>
    <w:uiPriority w:val="0"/>
    <w:pPr>
      <w:widowControl w:val="0"/>
      <w:jc w:val="both"/>
    </w:pPr>
    <w:rPr>
      <w:rFonts w:ascii="Calibri" w:hAnsi="Calibri" w:eastAsia="宋体" w:cs="Times New Roman"/>
      <w:szCs w:val="24"/>
      <w:lang w:val="en-US" w:eastAsia="zh-CN" w:bidi="ar-SA"/>
    </w:rPr>
  </w:style>
  <w:style w:type="paragraph" w:customStyle="1" w:styleId="52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正文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6">
    <w:name w:val="Normal_29"/>
    <w:basedOn w:val="1"/>
    <w:qFormat/>
    <w:uiPriority w:val="0"/>
    <w:rPr>
      <w:kern w:val="0"/>
      <w:sz w:val="20"/>
    </w:rPr>
  </w:style>
  <w:style w:type="character" w:customStyle="1" w:styleId="527">
    <w:name w:val="font31"/>
    <w:basedOn w:val="78"/>
    <w:qFormat/>
    <w:uiPriority w:val="0"/>
    <w:rPr>
      <w:rFonts w:hint="eastAsia" w:ascii="宋体" w:hAnsi="宋体" w:eastAsia="宋体" w:cs="宋体"/>
      <w:color w:val="000000"/>
      <w:sz w:val="22"/>
      <w:szCs w:val="22"/>
      <w:u w:val="none"/>
    </w:rPr>
  </w:style>
  <w:style w:type="table" w:customStyle="1" w:styleId="528">
    <w:name w:val="Table Normal"/>
    <w:semiHidden/>
    <w:unhideWhenUsed/>
    <w:qFormat/>
    <w:uiPriority w:val="0"/>
    <w:tblPr>
      <w:tblLayout w:type="fixed"/>
      <w:tblCellMar>
        <w:top w:w="0" w:type="dxa"/>
        <w:left w:w="0" w:type="dxa"/>
        <w:bottom w:w="0" w:type="dxa"/>
        <w:right w:w="0" w:type="dxa"/>
      </w:tblCellMar>
    </w:tblPr>
  </w:style>
  <w:style w:type="paragraph" w:customStyle="1" w:styleId="52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17017</Words>
  <Characters>17887</Characters>
  <Lines>127</Lines>
  <Paragraphs>35</Paragraphs>
  <TotalTime>208</TotalTime>
  <ScaleCrop>false</ScaleCrop>
  <LinksUpToDate>false</LinksUpToDate>
  <CharactersWithSpaces>18623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2023-08-03T02:39:00Z</dcterms:created>
  <dc:creator>朱顺平</dc:creator>
  <cp:lastModifiedBy>admin</cp:lastModifiedBy>
  <cp:lastPrinted>2023-08-09T08:40:00Z</cp:lastPrinted>
  <dcterms:modified xsi:type="dcterms:W3CDTF">2025-01-03T07:29:33Z</dcterms:modified>
  <dc:title>宜兴水务集团有限公司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C26A47A0B6DC4B188A12E2E050A618D0_13</vt:lpwstr>
  </property>
  <property fmtid="{D5CDD505-2E9C-101B-9397-08002B2CF9AE}" pid="4" name="KSOTemplateDocerSaveRecord">
    <vt:lpwstr>eyJoZGlkIjoiYWUwOTVjOTQ5M2EyNGEyMzZiYjMyOTAyNzYwMTc2NjQiLCJ1c2VySWQiOiI0Mzg5MTEwMjAifQ==</vt:lpwstr>
  </property>
</Properties>
</file>