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Pr="00D85909" w:rsidRDefault="0040668F" w:rsidP="00CF75ED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40668F">
        <w:rPr>
          <w:rFonts w:ascii="黑体" w:eastAsia="黑体" w:hint="eastAsia"/>
          <w:b/>
          <w:sz w:val="44"/>
          <w:szCs w:val="44"/>
        </w:rPr>
        <w:t>宜兴水务集团有限公司2023年度团体人身意外伤害险采购</w:t>
      </w:r>
      <w:r w:rsidR="00D85909">
        <w:rPr>
          <w:rFonts w:ascii="黑体" w:eastAsia="黑体" w:hint="eastAsia"/>
          <w:b/>
          <w:sz w:val="44"/>
          <w:szCs w:val="44"/>
        </w:rPr>
        <w:t>澄清公告</w:t>
      </w:r>
    </w:p>
    <w:p w:rsidR="00EF4B66" w:rsidRPr="00022CF8" w:rsidRDefault="00EF4B66" w:rsidP="00CF75ED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D85909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</w:t>
      </w:r>
      <w:r w:rsidR="00B7049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水务集团</w:t>
      </w:r>
      <w:r w:rsidR="00D85909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有限公司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对</w:t>
      </w:r>
      <w:r w:rsidR="0040668F" w:rsidRP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2023年度团体人身意外伤害险采购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公开招标，已于2022年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23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次澄清公告。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B7049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0A427B" w:rsidRP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2023年度团体人身意外伤害险采购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0A427B" w:rsidRPr="000A427B">
        <w:rPr>
          <w:rFonts w:ascii="宋体" w:hAnsi="宋体"/>
          <w:sz w:val="32"/>
        </w:rPr>
        <w:t>YXGYJT202212017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23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一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次更正公告日期：2022年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26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环保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集团有限公司网站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022CF8"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CF75ED" w:rsidRDefault="00CF75ED" w:rsidP="00CF75ED">
      <w:pPr>
        <w:widowControl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1、</w:t>
      </w:r>
      <w:r w:rsidR="000A427B"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供应商参加本次采购活动应具备下列资格条件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：</w:t>
      </w:r>
    </w:p>
    <w:p w:rsidR="000A427B" w:rsidRP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①一般须具有独立承担民事责任的能力,若为分公司或者分支机构须取得总公司授权；</w:t>
      </w:r>
    </w:p>
    <w:p w:rsidR="000A427B" w:rsidRP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②有依法缴纳税收和社会保障资金的良好记录；（若供应商没有单独开设账户，纳税记录可提供上级公司缴纳税收证明）</w:t>
      </w:r>
    </w:p>
    <w:p w:rsidR="000A427B" w:rsidRP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 xml:space="preserve">③具有履行合同所必需的设备和专业技术能力；  </w:t>
      </w:r>
    </w:p>
    <w:p w:rsidR="000A427B" w:rsidRP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④不接受联合体，不接受成交后分包；</w:t>
      </w:r>
    </w:p>
    <w:p w:rsidR="000A427B" w:rsidRP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⑤良好的信用记录：投标截止时间之前，未被“信用中国”网站（</w:t>
      </w:r>
      <w:proofErr w:type="spellStart"/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www.creditchina.gov.cn</w:t>
      </w:r>
      <w:proofErr w:type="spellEnd"/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）列入失信执行人、重大税收违法案件当事人名单、政府采购严重违法失信行为记录名单，未被“中国政府采</w:t>
      </w: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lastRenderedPageBreak/>
        <w:t>购网”网站（</w:t>
      </w:r>
      <w:proofErr w:type="spellStart"/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www.ccgp.gov.cn</w:t>
      </w:r>
      <w:proofErr w:type="spellEnd"/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）列入政府采购严重违法失信行为记录名单。</w:t>
      </w:r>
    </w:p>
    <w:p w:rsid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⑥供应商需有本次采购意外伤害险险种的承保资质，同一保险公司只接受一名保险代理人参与采购的申请。（同一家保险公司，需提供保险公司的授权书）</w:t>
      </w:r>
    </w:p>
    <w:p w:rsid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2、投标文件格式中，报价一览表格式更正如下：</w:t>
      </w:r>
    </w:p>
    <w:tbl>
      <w:tblPr>
        <w:tblpPr w:leftFromText="180" w:rightFromText="180" w:vertAnchor="text" w:horzAnchor="page" w:tblpX="1447" w:tblpY="511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"/>
        <w:gridCol w:w="835"/>
        <w:gridCol w:w="709"/>
        <w:gridCol w:w="709"/>
        <w:gridCol w:w="708"/>
        <w:gridCol w:w="709"/>
        <w:gridCol w:w="709"/>
        <w:gridCol w:w="1134"/>
        <w:gridCol w:w="1035"/>
        <w:gridCol w:w="1286"/>
        <w:gridCol w:w="885"/>
      </w:tblGrid>
      <w:tr w:rsidR="000A427B" w:rsidRPr="006C058C" w:rsidTr="006E7693">
        <w:trPr>
          <w:trHeight w:val="592"/>
        </w:trPr>
        <w:tc>
          <w:tcPr>
            <w:tcW w:w="1116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24"/>
              </w:rPr>
              <w:t>承保</w:t>
            </w:r>
            <w:r w:rsidRPr="006C058C">
              <w:rPr>
                <w:rFonts w:ascii="黑体" w:eastAsia="黑体" w:hAnsi="黑体" w:cs="黑体"/>
                <w:b/>
                <w:bCs/>
                <w:sz w:val="24"/>
              </w:rPr>
              <w:t xml:space="preserve">  </w:t>
            </w:r>
            <w:r w:rsidRPr="006C058C">
              <w:rPr>
                <w:rFonts w:ascii="黑体" w:eastAsia="黑体" w:hAnsi="黑体" w:cs="黑体" w:hint="eastAsia"/>
                <w:b/>
                <w:bCs/>
                <w:sz w:val="24"/>
              </w:rPr>
              <w:t>险种</w:t>
            </w:r>
          </w:p>
        </w:tc>
        <w:tc>
          <w:tcPr>
            <w:tcW w:w="3670" w:type="dxa"/>
            <w:gridSpan w:val="5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承保项目及额度</w:t>
            </w:r>
          </w:p>
        </w:tc>
        <w:tc>
          <w:tcPr>
            <w:tcW w:w="709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人数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（人）</w:t>
            </w:r>
          </w:p>
        </w:tc>
        <w:tc>
          <w:tcPr>
            <w:tcW w:w="1134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含税</w:t>
            </w:r>
            <w:r w:rsidRPr="006C058C">
              <w:rPr>
                <w:rFonts w:ascii="黑体" w:eastAsia="黑体" w:hAnsi="黑体" w:cs="黑体" w:hint="eastAsia"/>
                <w:b/>
                <w:bCs/>
                <w:szCs w:val="21"/>
              </w:rPr>
              <w:t>单价</w:t>
            </w:r>
            <w:r w:rsidRPr="006C058C">
              <w:rPr>
                <w:rFonts w:ascii="黑体" w:eastAsia="黑体" w:hAnsi="黑体" w:cs="黑体"/>
                <w:b/>
                <w:bCs/>
                <w:szCs w:val="21"/>
              </w:rPr>
              <w:t xml:space="preserve">     </w:t>
            </w:r>
            <w:r w:rsidRPr="006C058C">
              <w:rPr>
                <w:rFonts w:ascii="黑体" w:eastAsia="黑体" w:hAnsi="黑体" w:cs="黑体" w:hint="eastAsia"/>
                <w:b/>
                <w:bCs/>
                <w:szCs w:val="21"/>
              </w:rPr>
              <w:t>（元</w:t>
            </w:r>
            <w:r w:rsidRPr="006C058C">
              <w:rPr>
                <w:rFonts w:ascii="黑体" w:eastAsia="黑体" w:hAnsi="黑体" w:cs="黑体"/>
                <w:b/>
                <w:bCs/>
                <w:szCs w:val="21"/>
              </w:rPr>
              <w:t>/</w:t>
            </w:r>
            <w:r w:rsidRPr="006C058C">
              <w:rPr>
                <w:rFonts w:ascii="黑体" w:eastAsia="黑体" w:hAnsi="黑体" w:cs="黑体" w:hint="eastAsia"/>
                <w:b/>
                <w:bCs/>
                <w:szCs w:val="21"/>
              </w:rPr>
              <w:t>人）</w:t>
            </w:r>
          </w:p>
        </w:tc>
        <w:tc>
          <w:tcPr>
            <w:tcW w:w="1035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szCs w:val="21"/>
              </w:rPr>
              <w:t>含税总价</w:t>
            </w:r>
          </w:p>
        </w:tc>
        <w:tc>
          <w:tcPr>
            <w:tcW w:w="1286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szCs w:val="21"/>
              </w:rPr>
              <w:t>不含税总价</w:t>
            </w:r>
          </w:p>
        </w:tc>
        <w:tc>
          <w:tcPr>
            <w:tcW w:w="885" w:type="dxa"/>
            <w:vMerge w:val="restart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szCs w:val="21"/>
              </w:rPr>
              <w:t>增值税</w:t>
            </w:r>
          </w:p>
        </w:tc>
      </w:tr>
      <w:tr w:rsidR="000A427B" w:rsidRPr="006C058C" w:rsidTr="006E7693">
        <w:trPr>
          <w:trHeight w:val="1802"/>
        </w:trPr>
        <w:tc>
          <w:tcPr>
            <w:tcW w:w="1116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意外身故及伤残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  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猝死责任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意外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  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医疗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   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708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误工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   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住院补贴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 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（元</w:t>
            </w:r>
            <w:r w:rsidRPr="006C058C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>/</w:t>
            </w:r>
            <w:r w:rsidRPr="006C058C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天）</w:t>
            </w:r>
          </w:p>
        </w:tc>
        <w:tc>
          <w:tcPr>
            <w:tcW w:w="709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</w:tr>
      <w:tr w:rsidR="000A427B" w:rsidRPr="006C058C" w:rsidTr="006E7693">
        <w:trPr>
          <w:trHeight w:val="2004"/>
        </w:trPr>
        <w:tc>
          <w:tcPr>
            <w:tcW w:w="1116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6C058C">
              <w:rPr>
                <w:rFonts w:ascii="黑体" w:eastAsia="黑体" w:hAnsi="黑体" w:cs="黑体" w:hint="eastAsia"/>
                <w:b/>
                <w:bCs/>
                <w:sz w:val="24"/>
              </w:rPr>
              <w:t>团体人身意外伤害险</w:t>
            </w:r>
          </w:p>
        </w:tc>
        <w:tc>
          <w:tcPr>
            <w:tcW w:w="835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C058C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C058C">
              <w:rPr>
                <w:rFonts w:ascii="仿宋_GB2312" w:eastAsia="仿宋_GB2312" w:hAnsi="仿宋_GB2312" w:cs="仿宋_GB2312"/>
                <w:b/>
                <w:bCs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C058C">
              <w:rPr>
                <w:rFonts w:ascii="仿宋_GB2312" w:eastAsia="仿宋_GB2312" w:hAnsi="仿宋_GB2312" w:cs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815</w:t>
            </w:r>
          </w:p>
        </w:tc>
        <w:tc>
          <w:tcPr>
            <w:tcW w:w="1134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A427B" w:rsidRPr="006C058C" w:rsidTr="006E7693">
        <w:trPr>
          <w:trHeight w:val="1182"/>
        </w:trPr>
        <w:tc>
          <w:tcPr>
            <w:tcW w:w="6629" w:type="dxa"/>
            <w:gridSpan w:val="8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6C058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保费合计</w:t>
            </w:r>
          </w:p>
        </w:tc>
        <w:tc>
          <w:tcPr>
            <w:tcW w:w="3206" w:type="dxa"/>
            <w:gridSpan w:val="3"/>
            <w:vAlign w:val="center"/>
          </w:tcPr>
          <w:p w:rsidR="000A427B" w:rsidRPr="006C058C" w:rsidRDefault="000A427B" w:rsidP="006E76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A427B" w:rsidRDefault="000A427B" w:rsidP="000A427B">
      <w:pPr>
        <w:spacing w:line="460" w:lineRule="exact"/>
        <w:ind w:firstLineChars="200" w:firstLine="480"/>
        <w:jc w:val="center"/>
        <w:rPr>
          <w:rFonts w:ascii="宋体" w:hAnsi="宋体" w:hint="eastAsia"/>
          <w:sz w:val="24"/>
          <w:szCs w:val="24"/>
        </w:rPr>
      </w:pPr>
    </w:p>
    <w:p w:rsidR="000A427B" w:rsidRDefault="000A427B" w:rsidP="000A427B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</w:p>
    <w:p w:rsidR="00BA2097" w:rsidRPr="00022CF8" w:rsidRDefault="000A427B" w:rsidP="000A427B">
      <w:pPr>
        <w:widowControl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3</w:t>
      </w:r>
      <w:r w:rsidR="00BA2097"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、请各投标人自行下载此更正公告与最新版招标文件，如投标人未及时关注相关更正等信息公告，由此造成的一切损失由投标人自行承担。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lastRenderedPageBreak/>
        <w:t>采购人：</w:t>
      </w:r>
      <w:r w:rsidR="00C5662E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</w:t>
      </w:r>
      <w:r w:rsidR="00C5662E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水务集团</w:t>
      </w:r>
      <w:r w:rsidR="00C5662E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有限公司</w:t>
      </w:r>
    </w:p>
    <w:p w:rsidR="000A427B" w:rsidRDefault="00C5662E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C5662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联系人：刘先生</w:t>
      </w:r>
    </w:p>
    <w:p w:rsidR="000A427B" w:rsidRDefault="00C5662E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C5662E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联系电话：0510-807188</w:t>
      </w:r>
      <w:r w:rsid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67</w:t>
      </w:r>
    </w:p>
    <w:p w:rsidR="00BA2097" w:rsidRPr="00022CF8" w:rsidRDefault="00BA2097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联系地址：宜兴市环科园绿园路</w:t>
      </w: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528号</w:t>
      </w:r>
    </w:p>
    <w:p w:rsidR="00BA2097" w:rsidRDefault="00BA2097" w:rsidP="00BA2097">
      <w:pPr>
        <w:widowControl/>
        <w:shd w:val="clear" w:color="auto" w:fill="FFFFFF"/>
        <w:spacing w:before="300"/>
        <w:ind w:right="990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5A13DF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邮政编码：</w:t>
      </w:r>
      <w:r w:rsidRPr="005A13DF">
        <w:rPr>
          <w:rFonts w:ascii="宋体" w:eastAsia="宋体" w:hAnsi="宋体" w:cs="Calibri"/>
          <w:color w:val="000000"/>
          <w:kern w:val="0"/>
          <w:sz w:val="28"/>
          <w:szCs w:val="28"/>
        </w:rPr>
        <w:t>214200</w:t>
      </w:r>
    </w:p>
    <w:p w:rsidR="00092815" w:rsidRDefault="00092815" w:rsidP="00BA2097">
      <w:pPr>
        <w:widowControl/>
        <w:shd w:val="clear" w:color="auto" w:fill="FFFFFF"/>
        <w:spacing w:line="435" w:lineRule="atLeast"/>
        <w:jc w:val="left"/>
      </w:pPr>
    </w:p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A3" w:rsidRDefault="00FE3EA3" w:rsidP="00D85909">
      <w:r>
        <w:separator/>
      </w:r>
    </w:p>
  </w:endnote>
  <w:endnote w:type="continuationSeparator" w:id="0">
    <w:p w:rsidR="00FE3EA3" w:rsidRDefault="00FE3EA3" w:rsidP="00D8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A3" w:rsidRDefault="00FE3EA3" w:rsidP="00D85909">
      <w:r>
        <w:separator/>
      </w:r>
    </w:p>
  </w:footnote>
  <w:footnote w:type="continuationSeparator" w:id="0">
    <w:p w:rsidR="00FE3EA3" w:rsidRDefault="00FE3EA3" w:rsidP="00D8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C664FD"/>
    <w:multiLevelType w:val="singleLevel"/>
    <w:tmpl w:val="59C664FD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400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77CC9"/>
    <w:rsid w:val="00287704"/>
    <w:rsid w:val="00310A8B"/>
    <w:rsid w:val="0033125D"/>
    <w:rsid w:val="00377E9E"/>
    <w:rsid w:val="003A2AB5"/>
    <w:rsid w:val="003E5D5D"/>
    <w:rsid w:val="0040668F"/>
    <w:rsid w:val="00443652"/>
    <w:rsid w:val="00466EC8"/>
    <w:rsid w:val="00474A5B"/>
    <w:rsid w:val="004E408A"/>
    <w:rsid w:val="00512499"/>
    <w:rsid w:val="00517AC8"/>
    <w:rsid w:val="005B0BB3"/>
    <w:rsid w:val="00621CAE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36F44"/>
    <w:rsid w:val="00A75008"/>
    <w:rsid w:val="00B34AC5"/>
    <w:rsid w:val="00B61BEA"/>
    <w:rsid w:val="00B70498"/>
    <w:rsid w:val="00BA2097"/>
    <w:rsid w:val="00BB794D"/>
    <w:rsid w:val="00C1607F"/>
    <w:rsid w:val="00C51BDD"/>
    <w:rsid w:val="00C56454"/>
    <w:rsid w:val="00C5662E"/>
    <w:rsid w:val="00CC6858"/>
    <w:rsid w:val="00CE1E89"/>
    <w:rsid w:val="00CF75ED"/>
    <w:rsid w:val="00D34F26"/>
    <w:rsid w:val="00D85909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42AD8"/>
    <w:rsid w:val="00F55B1D"/>
    <w:rsid w:val="00F71787"/>
    <w:rsid w:val="00FC3802"/>
    <w:rsid w:val="00FE3EA3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List Paragraph"/>
    <w:basedOn w:val="a"/>
    <w:uiPriority w:val="34"/>
    <w:qFormat/>
    <w:rsid w:val="00C160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8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590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8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85909"/>
    <w:rPr>
      <w:sz w:val="18"/>
      <w:szCs w:val="18"/>
    </w:rPr>
  </w:style>
  <w:style w:type="paragraph" w:customStyle="1" w:styleId="a8">
    <w:name w:val="普通文字"/>
    <w:basedOn w:val="a"/>
    <w:next w:val="a"/>
    <w:qFormat/>
    <w:rsid w:val="00BA2097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2022-12-26T05:58:00Z</dcterms:created>
  <dcterms:modified xsi:type="dcterms:W3CDTF">2022-12-26T05:58:00Z</dcterms:modified>
</cp:coreProperties>
</file>