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ind w:firstLine="424" w:firstLineChars="177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环科园垃圾转运站改造工程</w:t>
      </w:r>
    </w:p>
    <w:p>
      <w:pPr>
        <w:widowControl/>
        <w:spacing w:before="100" w:beforeAutospacing="1" w:after="100" w:afterAutospacing="1" w:line="360" w:lineRule="atLeast"/>
        <w:ind w:firstLine="424" w:firstLineChars="177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中标候选人公示</w:t>
      </w:r>
    </w:p>
    <w:p>
      <w:pPr>
        <w:widowControl/>
        <w:spacing w:before="100" w:beforeAutospacing="1" w:after="100" w:afterAutospacing="1" w:line="360" w:lineRule="atLeast"/>
        <w:ind w:firstLine="662" w:firstLineChars="276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根据工程招标投标的有关法律、法规、规章和该工程招标文件的规定，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宜兴市宜城市容环境服务有限公司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的环科园垃圾转运站改造工程评标工作已经结束，中标候选人已经确定。本项目采用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经评审的最低投标价法</w:t>
      </w:r>
      <w:r>
        <w:rPr>
          <w:rFonts w:hint="eastAsia" w:ascii="宋体" w:hAnsi="宋体" w:eastAsia="宋体" w:cs="宋体"/>
          <w:kern w:val="0"/>
          <w:sz w:val="24"/>
          <w:szCs w:val="24"/>
        </w:rPr>
        <w:t>的评标办法，现将中标候选人公示如下：</w:t>
      </w:r>
    </w:p>
    <w:p>
      <w:pPr>
        <w:widowControl/>
        <w:spacing w:before="100" w:beforeAutospacing="1" w:after="100" w:afterAutospacing="1" w:line="360" w:lineRule="atLeast"/>
        <w:ind w:firstLine="189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1、中标候选人及项目管理人员情况</w:t>
      </w:r>
    </w:p>
    <w:tbl>
      <w:tblPr>
        <w:tblStyle w:val="5"/>
        <w:tblW w:w="10258" w:type="dxa"/>
        <w:jc w:val="center"/>
        <w:tblCellSpacing w:w="0" w:type="dxa"/>
        <w:tblBorders>
          <w:top w:val="outset" w:color="A9D7E8" w:sz="8" w:space="0"/>
          <w:left w:val="outset" w:color="A9D7E8" w:sz="8" w:space="0"/>
          <w:bottom w:val="outset" w:color="A9D7E8" w:sz="8" w:space="0"/>
          <w:right w:val="outset" w:color="A9D7E8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165"/>
        <w:gridCol w:w="2942"/>
        <w:gridCol w:w="2891"/>
      </w:tblGrid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艺博建设集团有限公司</w:t>
            </w:r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无锡环海建设有限公司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宜兴市佳盛建筑安装工程有限公司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投标报价(元)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388000</w:t>
            </w:r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398000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405880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许旭芬</w:t>
            </w:r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许映霞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蒋志敏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项目负责人证号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232141905149</w:t>
            </w:r>
            <w:bookmarkStart w:id="0" w:name="_GoBack"/>
            <w:bookmarkEnd w:id="0"/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232141429470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苏232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131310476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**********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7224</w:t>
            </w:r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3202**********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9470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**********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0816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建筑工程二级建造师</w:t>
            </w:r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建筑工程二级建造师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建筑工程二级建造师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项目负责人B证编号</w:t>
            </w:r>
          </w:p>
        </w:tc>
        <w:tc>
          <w:tcPr>
            <w:tcW w:w="316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苏建安B（20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0015997</w:t>
            </w:r>
          </w:p>
        </w:tc>
        <w:tc>
          <w:tcPr>
            <w:tcW w:w="2942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苏建安B（20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220713</w:t>
            </w:r>
          </w:p>
        </w:tc>
        <w:tc>
          <w:tcPr>
            <w:tcW w:w="2891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苏建安B（20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221119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>2、废标单位名单及原因</w:t>
      </w:r>
    </w:p>
    <w:tbl>
      <w:tblPr>
        <w:tblStyle w:val="5"/>
        <w:tblW w:w="9990" w:type="dxa"/>
        <w:jc w:val="center"/>
        <w:tblCellSpacing w:w="0" w:type="dxa"/>
        <w:tblBorders>
          <w:top w:val="outset" w:color="A9D7E8" w:sz="8" w:space="0"/>
          <w:left w:val="outset" w:color="A9D7E8" w:sz="8" w:space="0"/>
          <w:bottom w:val="outset" w:color="A9D7E8" w:sz="8" w:space="0"/>
          <w:right w:val="outset" w:color="A9D7E8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855"/>
        <w:gridCol w:w="5460"/>
      </w:tblGrid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E5F2FA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不合格原因</w:t>
            </w:r>
          </w:p>
        </w:tc>
      </w:tr>
      <w:tr>
        <w:tblPrEx>
          <w:tblBorders>
            <w:top w:val="outset" w:color="A9D7E8" w:sz="8" w:space="0"/>
            <w:left w:val="outset" w:color="A9D7E8" w:sz="8" w:space="0"/>
            <w:bottom w:val="outset" w:color="A9D7E8" w:sz="8" w:space="0"/>
            <w:right w:val="outset" w:color="A9D7E8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460" w:type="dxa"/>
            <w:tcBorders>
              <w:top w:val="outset" w:color="A9D7E8" w:sz="8" w:space="0"/>
              <w:left w:val="outset" w:color="A9D7E8" w:sz="8" w:space="0"/>
              <w:bottom w:val="outset" w:color="A9D7E8" w:sz="8" w:space="0"/>
              <w:right w:val="out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拟确定中标人：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艺博建设集团有限公司</w:t>
      </w:r>
    </w:p>
    <w:p>
      <w:pPr>
        <w:widowControl/>
        <w:spacing w:before="100" w:beforeAutospacing="1" w:after="100" w:afterAutospacing="1" w:line="360" w:lineRule="atLeast"/>
        <w:ind w:firstLine="189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   </w:t>
      </w:r>
      <w:r>
        <w:rPr>
          <w:rFonts w:hint="eastAsia" w:ascii="宋体" w:hAnsi="宋体" w:eastAsia="宋体" w:cs="宋体"/>
          <w:kern w:val="0"/>
          <w:sz w:val="24"/>
          <w:szCs w:val="24"/>
        </w:rPr>
        <w:t>本中标候选人公示期自2022/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4"/>
          <w:szCs w:val="24"/>
        </w:rPr>
        <w:t>起，至2022/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4"/>
          <w:szCs w:val="24"/>
        </w:rPr>
        <w:t>止。投标人或者其他利害关系人对上述评标结果有异议的，应当在公示期间向招标人提出。公示期满对评标结果没有异议的，招标人将签发中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标</w:t>
      </w:r>
      <w:r>
        <w:rPr>
          <w:rFonts w:hint="eastAsia" w:ascii="宋体" w:hAnsi="宋体" w:eastAsia="宋体" w:cs="宋体"/>
          <w:kern w:val="0"/>
          <w:sz w:val="24"/>
          <w:szCs w:val="24"/>
        </w:rPr>
        <w:t>通知书。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lOGE2ODE4NDk0NTE0M2FmM2JiMDQwYTNlZmMxZWIifQ=="/>
  </w:docVars>
  <w:rsids>
    <w:rsidRoot w:val="00701B50"/>
    <w:rsid w:val="00701B50"/>
    <w:rsid w:val="02A81DE5"/>
    <w:rsid w:val="06885C0B"/>
    <w:rsid w:val="115455AE"/>
    <w:rsid w:val="126E269F"/>
    <w:rsid w:val="16EF58B3"/>
    <w:rsid w:val="25072604"/>
    <w:rsid w:val="3D35264F"/>
    <w:rsid w:val="40155E86"/>
    <w:rsid w:val="45F823D0"/>
    <w:rsid w:val="483737CC"/>
    <w:rsid w:val="4FCC21D8"/>
    <w:rsid w:val="52DC0984"/>
    <w:rsid w:val="52E2002A"/>
    <w:rsid w:val="5A8F6AD0"/>
    <w:rsid w:val="5B2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574</Characters>
  <Lines>4</Lines>
  <Paragraphs>1</Paragraphs>
  <TotalTime>3</TotalTime>
  <ScaleCrop>false</ScaleCrop>
  <LinksUpToDate>false</LinksUpToDate>
  <CharactersWithSpaces>580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2022-06-22T02:57:00Z</dcterms:created>
  <dc:creator>뒴뒴</dc:creator>
  <cp:lastModifiedBy>Administrator</cp:lastModifiedBy>
  <dcterms:modified xsi:type="dcterms:W3CDTF">2022-10-28T05:31:14Z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21E6C6D6B0F545F7A08A2C156502732F</vt:lpwstr>
  </property>
</Properties>
</file>